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8F" w:rsidRPr="00985706" w:rsidRDefault="000E4EF9" w:rsidP="00E24DC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Central Lancashire </w:t>
      </w:r>
      <w:r w:rsidR="00985706" w:rsidRPr="00985706">
        <w:rPr>
          <w:rFonts w:ascii="Arial" w:hAnsi="Arial" w:cs="Arial"/>
          <w:b/>
        </w:rPr>
        <w:t>Shadow</w:t>
      </w:r>
      <w:r w:rsidR="00D26DFE">
        <w:rPr>
          <w:rFonts w:ascii="Arial" w:hAnsi="Arial" w:cs="Arial"/>
          <w:b/>
        </w:rPr>
        <w:t xml:space="preserve"> I</w:t>
      </w:r>
      <w:r w:rsidR="00985706" w:rsidRPr="00985706">
        <w:rPr>
          <w:rFonts w:ascii="Arial" w:hAnsi="Arial" w:cs="Arial"/>
          <w:b/>
        </w:rPr>
        <w:t>CP Board</w:t>
      </w:r>
    </w:p>
    <w:p w:rsidR="00985706" w:rsidRPr="00985706" w:rsidRDefault="00985706" w:rsidP="00E24DC1">
      <w:pPr>
        <w:jc w:val="center"/>
        <w:rPr>
          <w:rFonts w:ascii="Arial" w:hAnsi="Arial" w:cs="Arial"/>
          <w:b/>
        </w:rPr>
      </w:pPr>
      <w:r w:rsidRPr="00985706">
        <w:rPr>
          <w:rFonts w:ascii="Arial" w:hAnsi="Arial" w:cs="Arial"/>
          <w:b/>
        </w:rPr>
        <w:t>Terms of Reference</w:t>
      </w:r>
    </w:p>
    <w:p w:rsidR="00985706" w:rsidRPr="00985706" w:rsidRDefault="00985706" w:rsidP="00E24D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85706">
        <w:rPr>
          <w:rFonts w:ascii="Arial" w:hAnsi="Arial" w:cs="Arial"/>
          <w:b/>
        </w:rPr>
        <w:t>Introduction</w:t>
      </w:r>
    </w:p>
    <w:p w:rsidR="00D27C57" w:rsidRDefault="00985706" w:rsidP="00E24DC1">
      <w:pPr>
        <w:ind w:left="720" w:hanging="720"/>
        <w:rPr>
          <w:rFonts w:ascii="Arial" w:hAnsi="Arial" w:cs="Arial"/>
        </w:rPr>
      </w:pPr>
      <w:r w:rsidRPr="00985706">
        <w:rPr>
          <w:rFonts w:ascii="Arial" w:hAnsi="Arial" w:cs="Arial"/>
        </w:rPr>
        <w:t>1.1</w:t>
      </w:r>
      <w:r w:rsidRPr="00985706">
        <w:rPr>
          <w:rFonts w:ascii="Arial" w:hAnsi="Arial" w:cs="Arial"/>
          <w:b/>
        </w:rPr>
        <w:tab/>
      </w:r>
      <w:r w:rsidR="000E4EF9">
        <w:rPr>
          <w:rFonts w:ascii="Arial" w:hAnsi="Arial" w:cs="Arial"/>
        </w:rPr>
        <w:t>The (s</w:t>
      </w:r>
      <w:r w:rsidRPr="00985706">
        <w:rPr>
          <w:rFonts w:ascii="Arial" w:hAnsi="Arial" w:cs="Arial"/>
        </w:rPr>
        <w:t>hadow</w:t>
      </w:r>
      <w:r w:rsidR="009F23DD" w:rsidRPr="00985706">
        <w:rPr>
          <w:rFonts w:ascii="Arial" w:hAnsi="Arial" w:cs="Arial"/>
        </w:rPr>
        <w:t xml:space="preserve">) </w:t>
      </w:r>
      <w:r w:rsidR="009F23DD">
        <w:rPr>
          <w:rFonts w:ascii="Arial" w:hAnsi="Arial" w:cs="Arial"/>
        </w:rPr>
        <w:t>Integrated</w:t>
      </w:r>
      <w:r w:rsidR="00D26DFE">
        <w:rPr>
          <w:rFonts w:ascii="Arial" w:hAnsi="Arial" w:cs="Arial"/>
        </w:rPr>
        <w:t xml:space="preserve"> </w:t>
      </w:r>
      <w:r w:rsidRPr="00985706">
        <w:rPr>
          <w:rFonts w:ascii="Arial" w:hAnsi="Arial" w:cs="Arial"/>
        </w:rPr>
        <w:t xml:space="preserve">Care Partnership </w:t>
      </w:r>
      <w:r w:rsidR="00D26DFE">
        <w:rPr>
          <w:rFonts w:ascii="Arial" w:hAnsi="Arial" w:cs="Arial"/>
        </w:rPr>
        <w:t>(I</w:t>
      </w:r>
      <w:r w:rsidRPr="00985706">
        <w:rPr>
          <w:rFonts w:ascii="Arial" w:hAnsi="Arial" w:cs="Arial"/>
        </w:rPr>
        <w:t>CP) Board (hereafter referred to as the “Board”) is established as a Central Lancashire health economy</w:t>
      </w:r>
      <w:r w:rsidR="009F23DD">
        <w:rPr>
          <w:rFonts w:ascii="Arial" w:hAnsi="Arial" w:cs="Arial"/>
        </w:rPr>
        <w:t xml:space="preserve"> partnership Board. The shadow B</w:t>
      </w:r>
      <w:r w:rsidR="000E4EF9">
        <w:rPr>
          <w:rFonts w:ascii="Arial" w:hAnsi="Arial" w:cs="Arial"/>
        </w:rPr>
        <w:t>oard will operate under these Terms of R</w:t>
      </w:r>
      <w:r w:rsidRPr="00985706">
        <w:rPr>
          <w:rFonts w:ascii="Arial" w:hAnsi="Arial" w:cs="Arial"/>
        </w:rPr>
        <w:t>eference until a formal board is</w:t>
      </w:r>
      <w:r w:rsidR="00E460DF">
        <w:rPr>
          <w:rFonts w:ascii="Arial" w:hAnsi="Arial" w:cs="Arial"/>
        </w:rPr>
        <w:t xml:space="preserve"> in </w:t>
      </w:r>
      <w:r w:rsidR="009F23DD">
        <w:rPr>
          <w:rFonts w:ascii="Arial" w:hAnsi="Arial" w:cs="Arial"/>
        </w:rPr>
        <w:t xml:space="preserve">place. </w:t>
      </w:r>
      <w:r w:rsidR="003F29CA" w:rsidRPr="003F29CA">
        <w:rPr>
          <w:rFonts w:ascii="Arial" w:hAnsi="Arial" w:cs="Arial"/>
        </w:rPr>
        <w:t>During the shadow period</w:t>
      </w:r>
      <w:r w:rsidR="00E460DF">
        <w:rPr>
          <w:rFonts w:ascii="Arial" w:hAnsi="Arial" w:cs="Arial"/>
        </w:rPr>
        <w:t xml:space="preserve"> (development phase</w:t>
      </w:r>
      <w:r w:rsidR="009F23DD">
        <w:rPr>
          <w:rFonts w:ascii="Arial" w:hAnsi="Arial" w:cs="Arial"/>
        </w:rPr>
        <w:t>),</w:t>
      </w:r>
      <w:r w:rsidR="003F29CA" w:rsidRPr="003F29CA">
        <w:rPr>
          <w:rFonts w:ascii="Arial" w:hAnsi="Arial" w:cs="Arial"/>
        </w:rPr>
        <w:t xml:space="preserve"> the </w:t>
      </w:r>
      <w:r w:rsidR="008A00C3">
        <w:rPr>
          <w:rFonts w:ascii="Arial" w:hAnsi="Arial" w:cs="Arial"/>
        </w:rPr>
        <w:t>I</w:t>
      </w:r>
      <w:r w:rsidR="003F29CA" w:rsidRPr="003F29CA">
        <w:rPr>
          <w:rFonts w:ascii="Arial" w:hAnsi="Arial" w:cs="Arial"/>
        </w:rPr>
        <w:t>CP Board will operate as a sub</w:t>
      </w:r>
      <w:r w:rsidR="000E4EF9">
        <w:rPr>
          <w:rFonts w:ascii="Arial" w:hAnsi="Arial" w:cs="Arial"/>
        </w:rPr>
        <w:t>-</w:t>
      </w:r>
      <w:r w:rsidR="003F29CA" w:rsidRPr="003F29CA">
        <w:rPr>
          <w:rFonts w:ascii="Arial" w:hAnsi="Arial" w:cs="Arial"/>
        </w:rPr>
        <w:t>committee of partner organisations (in shadow form</w:t>
      </w:r>
      <w:r w:rsidR="000E4EF9">
        <w:rPr>
          <w:rFonts w:ascii="Arial" w:hAnsi="Arial" w:cs="Arial"/>
        </w:rPr>
        <w:t>).</w:t>
      </w:r>
      <w:r w:rsidR="003F29CA" w:rsidRPr="003F29CA">
        <w:rPr>
          <w:rFonts w:ascii="Arial" w:hAnsi="Arial" w:cs="Arial"/>
        </w:rPr>
        <w:t xml:space="preserve"> Central Lancashire partners </w:t>
      </w:r>
      <w:r w:rsidR="000E4EF9">
        <w:rPr>
          <w:rFonts w:ascii="Arial" w:hAnsi="Arial" w:cs="Arial"/>
        </w:rPr>
        <w:t>will</w:t>
      </w:r>
      <w:r w:rsidR="003F29CA" w:rsidRPr="003F29CA">
        <w:rPr>
          <w:rFonts w:ascii="Arial" w:hAnsi="Arial" w:cs="Arial"/>
        </w:rPr>
        <w:t xml:space="preserve"> work together to develop the evidence of the expected benefits/risks of </w:t>
      </w:r>
      <w:r w:rsidR="009F23DD" w:rsidRPr="003F29CA">
        <w:rPr>
          <w:rFonts w:ascii="Arial" w:hAnsi="Arial" w:cs="Arial"/>
        </w:rPr>
        <w:t xml:space="preserve">an </w:t>
      </w:r>
      <w:r w:rsidR="009F23DD">
        <w:rPr>
          <w:rFonts w:ascii="Arial" w:hAnsi="Arial" w:cs="Arial"/>
        </w:rPr>
        <w:t>integrated</w:t>
      </w:r>
      <w:r w:rsidR="00D27C57">
        <w:rPr>
          <w:rFonts w:ascii="Arial" w:hAnsi="Arial" w:cs="Arial"/>
        </w:rPr>
        <w:t xml:space="preserve"> </w:t>
      </w:r>
      <w:r w:rsidR="003F29CA" w:rsidRPr="003F29CA">
        <w:rPr>
          <w:rFonts w:ascii="Arial" w:hAnsi="Arial" w:cs="Arial"/>
        </w:rPr>
        <w:t>care approach in our area</w:t>
      </w:r>
      <w:r w:rsidR="000E4EF9">
        <w:rPr>
          <w:rFonts w:ascii="Arial" w:hAnsi="Arial" w:cs="Arial"/>
        </w:rPr>
        <w:t>,</w:t>
      </w:r>
      <w:r w:rsidR="003F29CA" w:rsidRPr="003F29CA">
        <w:rPr>
          <w:rFonts w:ascii="Arial" w:hAnsi="Arial" w:cs="Arial"/>
        </w:rPr>
        <w:t xml:space="preserve"> and put in place the building blocks for </w:t>
      </w:r>
      <w:r w:rsidR="000E4EF9">
        <w:rPr>
          <w:rFonts w:ascii="Arial" w:hAnsi="Arial" w:cs="Arial"/>
        </w:rPr>
        <w:t>a</w:t>
      </w:r>
      <w:r w:rsidR="003F29CA" w:rsidRPr="003F29CA">
        <w:rPr>
          <w:rFonts w:ascii="Arial" w:hAnsi="Arial" w:cs="Arial"/>
        </w:rPr>
        <w:t xml:space="preserve"> </w:t>
      </w:r>
      <w:r w:rsidR="000E4EF9">
        <w:rPr>
          <w:rFonts w:ascii="Arial" w:hAnsi="Arial" w:cs="Arial"/>
        </w:rPr>
        <w:t>newly integrated health and social care economy.</w:t>
      </w:r>
      <w:r w:rsidR="003F29CA" w:rsidRPr="003F29CA">
        <w:rPr>
          <w:rFonts w:ascii="Arial" w:hAnsi="Arial" w:cs="Arial"/>
        </w:rPr>
        <w:t xml:space="preserve"> </w:t>
      </w:r>
    </w:p>
    <w:p w:rsidR="00985706" w:rsidRDefault="00985706" w:rsidP="00E24DC1">
      <w:pPr>
        <w:ind w:left="720" w:hanging="720"/>
        <w:rPr>
          <w:rFonts w:ascii="Arial" w:hAnsi="Arial" w:cs="Arial"/>
        </w:rPr>
      </w:pPr>
      <w:r w:rsidRPr="00985706">
        <w:rPr>
          <w:rFonts w:ascii="Arial" w:hAnsi="Arial" w:cs="Arial"/>
        </w:rPr>
        <w:t>1.2</w:t>
      </w:r>
      <w:r w:rsidRPr="00985706">
        <w:rPr>
          <w:rFonts w:ascii="Arial" w:hAnsi="Arial" w:cs="Arial"/>
        </w:rPr>
        <w:tab/>
        <w:t>The Board will function as a partnership</w:t>
      </w:r>
      <w:r w:rsidR="000E4EF9">
        <w:rPr>
          <w:rFonts w:ascii="Arial" w:hAnsi="Arial" w:cs="Arial"/>
        </w:rPr>
        <w:t>, and will set strategic direction, agree</w:t>
      </w:r>
      <w:r>
        <w:rPr>
          <w:rFonts w:ascii="Arial" w:hAnsi="Arial" w:cs="Arial"/>
        </w:rPr>
        <w:t xml:space="preserve"> priorities and </w:t>
      </w:r>
      <w:r w:rsidR="000E4EF9">
        <w:rPr>
          <w:rFonts w:ascii="Arial" w:hAnsi="Arial" w:cs="Arial"/>
        </w:rPr>
        <w:t xml:space="preserve">undertake </w:t>
      </w:r>
      <w:r>
        <w:rPr>
          <w:rFonts w:ascii="Arial" w:hAnsi="Arial" w:cs="Arial"/>
        </w:rPr>
        <w:t xml:space="preserve">operational planning </w:t>
      </w:r>
      <w:r w:rsidR="00613E48">
        <w:rPr>
          <w:rFonts w:ascii="Arial" w:hAnsi="Arial" w:cs="Arial"/>
        </w:rPr>
        <w:t>f</w:t>
      </w:r>
      <w:r w:rsidR="000E4EF9">
        <w:rPr>
          <w:rFonts w:ascii="Arial" w:hAnsi="Arial" w:cs="Arial"/>
        </w:rPr>
        <w:t xml:space="preserve">or Central Lancashire’s health and </w:t>
      </w:r>
      <w:r>
        <w:rPr>
          <w:rFonts w:ascii="Arial" w:hAnsi="Arial" w:cs="Arial"/>
        </w:rPr>
        <w:t>social care</w:t>
      </w:r>
      <w:r w:rsidR="00613E48">
        <w:rPr>
          <w:rFonts w:ascii="Arial" w:hAnsi="Arial" w:cs="Arial"/>
        </w:rPr>
        <w:t xml:space="preserve"> </w:t>
      </w:r>
      <w:r w:rsidR="000E4EF9">
        <w:rPr>
          <w:rFonts w:ascii="Arial" w:hAnsi="Arial" w:cs="Arial"/>
        </w:rPr>
        <w:t>economy</w:t>
      </w:r>
      <w:r w:rsidR="005930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Board will </w:t>
      </w:r>
      <w:r w:rsidRPr="00985706">
        <w:rPr>
          <w:rFonts w:ascii="Arial" w:hAnsi="Arial" w:cs="Arial"/>
        </w:rPr>
        <w:t>oversee</w:t>
      </w:r>
      <w:r w:rsidR="009F23DD">
        <w:rPr>
          <w:rFonts w:ascii="Arial" w:hAnsi="Arial" w:cs="Arial"/>
        </w:rPr>
        <w:t xml:space="preserve"> delivery </w:t>
      </w:r>
      <w:r>
        <w:rPr>
          <w:rFonts w:ascii="Arial" w:hAnsi="Arial" w:cs="Arial"/>
        </w:rPr>
        <w:t>and hold</w:t>
      </w:r>
      <w:r w:rsidRPr="00985706">
        <w:rPr>
          <w:rFonts w:ascii="Arial" w:hAnsi="Arial" w:cs="Arial"/>
        </w:rPr>
        <w:t xml:space="preserve"> the local leadership to account in the implementation of the development of an Integrated Care Partnership</w:t>
      </w:r>
      <w:r w:rsidR="000E4EF9">
        <w:rPr>
          <w:rFonts w:ascii="Arial" w:hAnsi="Arial" w:cs="Arial"/>
        </w:rPr>
        <w:t>.</w:t>
      </w:r>
      <w:r w:rsidRPr="00985706">
        <w:rPr>
          <w:rFonts w:ascii="Arial" w:hAnsi="Arial" w:cs="Arial"/>
        </w:rPr>
        <w:t xml:space="preserve"> </w:t>
      </w:r>
    </w:p>
    <w:p w:rsidR="00985706" w:rsidRDefault="00BA5CFE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  <w:t>These</w:t>
      </w:r>
      <w:r w:rsidR="000E4EF9">
        <w:rPr>
          <w:rFonts w:ascii="Arial" w:hAnsi="Arial" w:cs="Arial"/>
        </w:rPr>
        <w:t xml:space="preserve"> Terms of R</w:t>
      </w:r>
      <w:r w:rsidR="00985706">
        <w:rPr>
          <w:rFonts w:ascii="Arial" w:hAnsi="Arial" w:cs="Arial"/>
        </w:rPr>
        <w:t>eference set out the Board’s membership, its role, responsibilities and reporting arrangements</w:t>
      </w:r>
      <w:r w:rsidR="000E4EF9">
        <w:rPr>
          <w:rFonts w:ascii="Arial" w:hAnsi="Arial" w:cs="Arial"/>
        </w:rPr>
        <w:t>,</w:t>
      </w:r>
      <w:r w:rsidR="00985706">
        <w:rPr>
          <w:rFonts w:ascii="Arial" w:hAnsi="Arial" w:cs="Arial"/>
        </w:rPr>
        <w:t xml:space="preserve"> and shall be agreed by all members.  </w:t>
      </w:r>
    </w:p>
    <w:p w:rsidR="005A0130" w:rsidRDefault="005A0130" w:rsidP="00E24DC1">
      <w:pPr>
        <w:pStyle w:val="CM37"/>
        <w:spacing w:after="162" w:line="266" w:lineRule="atLeast"/>
        <w:ind w:left="720" w:hanging="720"/>
        <w:rPr>
          <w:color w:val="000000"/>
          <w:sz w:val="22"/>
          <w:szCs w:val="22"/>
        </w:rPr>
      </w:pPr>
      <w:r>
        <w:t>1.4</w:t>
      </w:r>
      <w:r>
        <w:tab/>
      </w:r>
      <w:r>
        <w:rPr>
          <w:color w:val="000000"/>
          <w:sz w:val="22"/>
          <w:szCs w:val="22"/>
        </w:rPr>
        <w:t xml:space="preserve">At all stages during </w:t>
      </w:r>
      <w:r w:rsidR="000E4EF9">
        <w:rPr>
          <w:color w:val="000000"/>
          <w:sz w:val="22"/>
          <w:szCs w:val="22"/>
        </w:rPr>
        <w:t>the shadow process, individual o</w:t>
      </w:r>
      <w:r>
        <w:rPr>
          <w:color w:val="000000"/>
          <w:sz w:val="22"/>
          <w:szCs w:val="22"/>
        </w:rPr>
        <w:t>rganisational Boards retain statutory status (where applicable) and existing accountabili</w:t>
      </w:r>
      <w:r w:rsidR="000E4EF9">
        <w:rPr>
          <w:color w:val="000000"/>
          <w:sz w:val="22"/>
          <w:szCs w:val="22"/>
        </w:rPr>
        <w:t xml:space="preserve">ty. Whilst elements of decision </w:t>
      </w:r>
      <w:r>
        <w:rPr>
          <w:color w:val="000000"/>
          <w:sz w:val="22"/>
          <w:szCs w:val="22"/>
        </w:rPr>
        <w:t xml:space="preserve">making may be conferred by partner boards during the </w:t>
      </w:r>
      <w:r w:rsidR="000E4EF9" w:rsidRPr="000E4EF9">
        <w:rPr>
          <w:bCs/>
          <w:color w:val="000000"/>
          <w:sz w:val="22"/>
          <w:szCs w:val="22"/>
        </w:rPr>
        <w:t>operational p</w:t>
      </w:r>
      <w:r w:rsidRPr="000E4EF9">
        <w:rPr>
          <w:bCs/>
          <w:color w:val="000000"/>
          <w:sz w:val="22"/>
          <w:szCs w:val="22"/>
        </w:rPr>
        <w:t>hase</w:t>
      </w:r>
      <w:r>
        <w:rPr>
          <w:color w:val="000000"/>
          <w:sz w:val="22"/>
          <w:szCs w:val="22"/>
        </w:rPr>
        <w:t xml:space="preserve">, within the current legislative framework, actual accountability will remain with member boards. </w:t>
      </w:r>
    </w:p>
    <w:p w:rsidR="00985706" w:rsidRPr="005A0130" w:rsidRDefault="000E4EF9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1.5</w:t>
      </w:r>
      <w:r>
        <w:rPr>
          <w:rFonts w:ascii="Arial" w:hAnsi="Arial" w:cs="Arial"/>
          <w:color w:val="000000"/>
        </w:rPr>
        <w:tab/>
      </w:r>
      <w:r w:rsidR="0059305B">
        <w:rPr>
          <w:rFonts w:ascii="Arial" w:hAnsi="Arial" w:cs="Arial"/>
          <w:color w:val="000000"/>
        </w:rPr>
        <w:t xml:space="preserve">During the </w:t>
      </w:r>
      <w:r w:rsidR="003B2F31">
        <w:rPr>
          <w:rFonts w:ascii="Arial" w:hAnsi="Arial" w:cs="Arial"/>
          <w:color w:val="000000"/>
        </w:rPr>
        <w:t>shadow p</w:t>
      </w:r>
      <w:r w:rsidR="005A0130" w:rsidRPr="005A0130">
        <w:rPr>
          <w:rFonts w:ascii="Arial" w:hAnsi="Arial" w:cs="Arial"/>
          <w:color w:val="000000"/>
        </w:rPr>
        <w:t>hase, t</w:t>
      </w:r>
      <w:r>
        <w:rPr>
          <w:rFonts w:ascii="Arial" w:hAnsi="Arial" w:cs="Arial"/>
          <w:color w:val="000000"/>
        </w:rPr>
        <w:t>he key task for organisational B</w:t>
      </w:r>
      <w:r w:rsidR="005A0130" w:rsidRPr="005A0130">
        <w:rPr>
          <w:rFonts w:ascii="Arial" w:hAnsi="Arial" w:cs="Arial"/>
          <w:color w:val="000000"/>
        </w:rPr>
        <w:t>oards will be to agree what p</w:t>
      </w:r>
      <w:r w:rsidR="003B2F31">
        <w:rPr>
          <w:rFonts w:ascii="Arial" w:hAnsi="Arial" w:cs="Arial"/>
          <w:color w:val="000000"/>
        </w:rPr>
        <w:t>owers will be delegated to the I</w:t>
      </w:r>
      <w:r>
        <w:rPr>
          <w:rFonts w:ascii="Arial" w:hAnsi="Arial" w:cs="Arial"/>
          <w:color w:val="000000"/>
        </w:rPr>
        <w:t>CP B</w:t>
      </w:r>
      <w:r w:rsidR="005A0130" w:rsidRPr="005A0130">
        <w:rPr>
          <w:rFonts w:ascii="Arial" w:hAnsi="Arial" w:cs="Arial"/>
          <w:color w:val="000000"/>
        </w:rPr>
        <w:t>oard to provide it with authority</w:t>
      </w:r>
      <w:r w:rsidR="003B2F31">
        <w:rPr>
          <w:rFonts w:ascii="Arial" w:hAnsi="Arial" w:cs="Arial"/>
          <w:color w:val="000000"/>
        </w:rPr>
        <w:t xml:space="preserve"> to further develop the I</w:t>
      </w:r>
      <w:r w:rsidR="005A0130" w:rsidRPr="005A0130">
        <w:rPr>
          <w:rFonts w:ascii="Arial" w:hAnsi="Arial" w:cs="Arial"/>
          <w:color w:val="000000"/>
        </w:rPr>
        <w:t>CP and to oversee delivery of priority workstreams</w:t>
      </w:r>
      <w:r w:rsidR="005A0130">
        <w:rPr>
          <w:rFonts w:ascii="Arial" w:hAnsi="Arial" w:cs="Arial"/>
          <w:color w:val="000000"/>
        </w:rPr>
        <w:t>.</w:t>
      </w:r>
      <w:r w:rsidR="005A0130" w:rsidRPr="005A0130">
        <w:rPr>
          <w:rFonts w:ascii="Arial" w:hAnsi="Arial" w:cs="Arial"/>
          <w:color w:val="000000"/>
        </w:rPr>
        <w:t xml:space="preserve"> </w:t>
      </w:r>
    </w:p>
    <w:p w:rsidR="00985706" w:rsidRDefault="00985706" w:rsidP="00E24DC1">
      <w:pPr>
        <w:ind w:left="720" w:hanging="720"/>
        <w:rPr>
          <w:rFonts w:ascii="Arial" w:hAnsi="Arial" w:cs="Arial"/>
          <w:b/>
        </w:rPr>
      </w:pPr>
      <w:r w:rsidRPr="00985706">
        <w:rPr>
          <w:rFonts w:ascii="Arial" w:hAnsi="Arial" w:cs="Arial"/>
          <w:b/>
        </w:rPr>
        <w:t>2.0</w:t>
      </w:r>
      <w:r w:rsidRPr="00985706">
        <w:rPr>
          <w:rFonts w:ascii="Arial" w:hAnsi="Arial" w:cs="Arial"/>
          <w:b/>
        </w:rPr>
        <w:tab/>
      </w:r>
      <w:r w:rsidR="00E460DF">
        <w:rPr>
          <w:rFonts w:ascii="Arial" w:hAnsi="Arial" w:cs="Arial"/>
          <w:b/>
        </w:rPr>
        <w:t xml:space="preserve">Role </w:t>
      </w:r>
      <w:r w:rsidRPr="00985706">
        <w:rPr>
          <w:rFonts w:ascii="Arial" w:hAnsi="Arial" w:cs="Arial"/>
          <w:b/>
        </w:rPr>
        <w:t>of the (shadow) Board</w:t>
      </w:r>
    </w:p>
    <w:p w:rsidR="00D26DFE" w:rsidRPr="00D26DFE" w:rsidRDefault="00985706" w:rsidP="00E24DC1">
      <w:pPr>
        <w:ind w:left="720" w:hanging="720"/>
        <w:rPr>
          <w:rFonts w:ascii="Arial" w:hAnsi="Arial" w:cs="Arial"/>
        </w:rPr>
      </w:pPr>
      <w:r w:rsidRPr="00985706">
        <w:rPr>
          <w:rFonts w:ascii="Arial" w:hAnsi="Arial" w:cs="Arial"/>
        </w:rPr>
        <w:t>2.1</w:t>
      </w:r>
      <w:r w:rsidRPr="00985706">
        <w:rPr>
          <w:rFonts w:ascii="Arial" w:hAnsi="Arial" w:cs="Arial"/>
        </w:rPr>
        <w:tab/>
      </w:r>
      <w:r w:rsidR="003B2F31">
        <w:rPr>
          <w:rFonts w:ascii="Arial" w:hAnsi="Arial" w:cs="Arial"/>
        </w:rPr>
        <w:t>The Board will p</w:t>
      </w:r>
      <w:r w:rsidR="00D26DFE" w:rsidRPr="00D26DFE">
        <w:rPr>
          <w:rFonts w:ascii="Arial" w:hAnsi="Arial" w:cs="Arial"/>
        </w:rPr>
        <w:t xml:space="preserve">rovide strategic leadership and oversight to support achievement of </w:t>
      </w:r>
      <w:r w:rsidR="000E4EF9">
        <w:rPr>
          <w:rFonts w:ascii="Arial" w:hAnsi="Arial" w:cs="Arial"/>
        </w:rPr>
        <w:t xml:space="preserve">a </w:t>
      </w:r>
      <w:r w:rsidR="00D26DFE" w:rsidRPr="00D26DFE">
        <w:rPr>
          <w:rFonts w:ascii="Arial" w:hAnsi="Arial" w:cs="Arial"/>
        </w:rPr>
        <w:t xml:space="preserve">shared vision and objectives through </w:t>
      </w:r>
      <w:r w:rsidR="000E4EF9">
        <w:rPr>
          <w:rFonts w:ascii="Arial" w:hAnsi="Arial" w:cs="Arial"/>
        </w:rPr>
        <w:t>the delivery of a range of p</w:t>
      </w:r>
      <w:r w:rsidR="00D26DFE" w:rsidRPr="00D26DFE">
        <w:rPr>
          <w:rFonts w:ascii="Arial" w:hAnsi="Arial" w:cs="Arial"/>
        </w:rPr>
        <w:t>rogramme</w:t>
      </w:r>
      <w:r w:rsidR="00D26DFE">
        <w:rPr>
          <w:rFonts w:ascii="Arial" w:hAnsi="Arial" w:cs="Arial"/>
        </w:rPr>
        <w:t>s of work</w:t>
      </w:r>
      <w:r w:rsidR="000E4EF9">
        <w:rPr>
          <w:rFonts w:ascii="Arial" w:hAnsi="Arial" w:cs="Arial"/>
        </w:rPr>
        <w:t>. These programmes will be</w:t>
      </w:r>
      <w:r w:rsidR="00D26DFE">
        <w:rPr>
          <w:rFonts w:ascii="Arial" w:hAnsi="Arial" w:cs="Arial"/>
        </w:rPr>
        <w:t xml:space="preserve"> required to</w:t>
      </w:r>
      <w:r w:rsidR="00D26DFE" w:rsidRPr="00D26DFE">
        <w:rPr>
          <w:rFonts w:ascii="Arial" w:hAnsi="Arial" w:cs="Arial"/>
        </w:rPr>
        <w:t xml:space="preserve">: </w:t>
      </w:r>
    </w:p>
    <w:p w:rsidR="00D26DFE" w:rsidRPr="000E4EF9" w:rsidRDefault="00D26DFE" w:rsidP="00E24DC1">
      <w:pPr>
        <w:pStyle w:val="Default"/>
        <w:rPr>
          <w:color w:val="auto"/>
          <w:sz w:val="22"/>
          <w:szCs w:val="22"/>
        </w:rPr>
      </w:pPr>
    </w:p>
    <w:p w:rsidR="00D26DFE" w:rsidRPr="000E4EF9" w:rsidRDefault="00D26DFE" w:rsidP="00E24DC1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0E4EF9">
        <w:rPr>
          <w:color w:val="auto"/>
          <w:sz w:val="22"/>
          <w:szCs w:val="22"/>
        </w:rPr>
        <w:t>Transform local health and social care services</w:t>
      </w:r>
    </w:p>
    <w:p w:rsidR="00D26DFE" w:rsidRPr="000E4EF9" w:rsidRDefault="00D26DFE" w:rsidP="00E24DC1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0E4EF9">
        <w:rPr>
          <w:color w:val="auto"/>
          <w:sz w:val="22"/>
          <w:szCs w:val="22"/>
        </w:rPr>
        <w:t>Integrat</w:t>
      </w:r>
      <w:r w:rsidR="000E4EF9">
        <w:rPr>
          <w:color w:val="auto"/>
          <w:sz w:val="22"/>
          <w:szCs w:val="22"/>
        </w:rPr>
        <w:t>e services</w:t>
      </w:r>
      <w:r w:rsidRPr="000E4EF9">
        <w:rPr>
          <w:color w:val="auto"/>
          <w:sz w:val="22"/>
          <w:szCs w:val="22"/>
        </w:rPr>
        <w:t xml:space="preserve"> </w:t>
      </w:r>
    </w:p>
    <w:p w:rsidR="000733BF" w:rsidRPr="000E4EF9" w:rsidRDefault="000E4EF9" w:rsidP="00E24DC1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Lead a collective approach to system resilience and risk</w:t>
      </w:r>
    </w:p>
    <w:p w:rsidR="00B5782B" w:rsidRPr="000E4EF9" w:rsidRDefault="00B5782B" w:rsidP="00E24DC1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0E4EF9">
        <w:rPr>
          <w:color w:val="auto"/>
          <w:sz w:val="22"/>
          <w:szCs w:val="22"/>
        </w:rPr>
        <w:t>Apply leadership to central Lancashire challenges</w:t>
      </w:r>
    </w:p>
    <w:p w:rsidR="00D26DFE" w:rsidRPr="00243739" w:rsidRDefault="00D26DFE" w:rsidP="00E24DC1">
      <w:pPr>
        <w:pStyle w:val="Default"/>
        <w:ind w:left="720"/>
        <w:rPr>
          <w:color w:val="FF0000"/>
          <w:sz w:val="22"/>
          <w:szCs w:val="22"/>
        </w:rPr>
      </w:pPr>
    </w:p>
    <w:p w:rsidR="00D26DFE" w:rsidRDefault="00D26DFE" w:rsidP="00E24DC1">
      <w:pPr>
        <w:pStyle w:val="Default"/>
        <w:ind w:left="720" w:hanging="720"/>
        <w:rPr>
          <w:sz w:val="22"/>
          <w:szCs w:val="22"/>
        </w:rPr>
      </w:pPr>
      <w:r>
        <w:t>2.2</w:t>
      </w:r>
      <w:r>
        <w:tab/>
      </w:r>
      <w:r w:rsidR="003B2F31">
        <w:rPr>
          <w:sz w:val="22"/>
          <w:szCs w:val="22"/>
        </w:rPr>
        <w:t>The Board will d</w:t>
      </w:r>
      <w:r w:rsidRPr="00D26DFE">
        <w:rPr>
          <w:sz w:val="22"/>
          <w:szCs w:val="22"/>
        </w:rPr>
        <w:t>ischarge its collective accountability for delivery to respective partner organisations throug</w:t>
      </w:r>
      <w:r w:rsidR="003B2F31">
        <w:rPr>
          <w:sz w:val="22"/>
          <w:szCs w:val="22"/>
        </w:rPr>
        <w:t xml:space="preserve">h </w:t>
      </w:r>
      <w:r w:rsidR="000E4EF9">
        <w:rPr>
          <w:sz w:val="22"/>
          <w:szCs w:val="22"/>
        </w:rPr>
        <w:t xml:space="preserve">the </w:t>
      </w:r>
      <w:r w:rsidR="003B2F31">
        <w:rPr>
          <w:sz w:val="22"/>
          <w:szCs w:val="22"/>
        </w:rPr>
        <w:t>representation of appropriate</w:t>
      </w:r>
      <w:r w:rsidR="000E4EF9">
        <w:rPr>
          <w:sz w:val="22"/>
          <w:szCs w:val="22"/>
        </w:rPr>
        <w:t xml:space="preserve"> executive o</w:t>
      </w:r>
      <w:r>
        <w:rPr>
          <w:sz w:val="22"/>
          <w:szCs w:val="22"/>
        </w:rPr>
        <w:t xml:space="preserve">fficers </w:t>
      </w:r>
      <w:r w:rsidRPr="00D26DFE">
        <w:rPr>
          <w:sz w:val="22"/>
          <w:szCs w:val="22"/>
        </w:rPr>
        <w:t xml:space="preserve">on the Board. </w:t>
      </w:r>
    </w:p>
    <w:p w:rsidR="00D26DFE" w:rsidRDefault="00D26DFE" w:rsidP="00E24DC1">
      <w:pPr>
        <w:pStyle w:val="Default"/>
        <w:ind w:left="720" w:hanging="720"/>
        <w:rPr>
          <w:sz w:val="22"/>
          <w:szCs w:val="22"/>
        </w:rPr>
      </w:pPr>
    </w:p>
    <w:p w:rsidR="00D26DFE" w:rsidRDefault="00D26DFE" w:rsidP="00E24DC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 w:rsidR="000E4EF9">
        <w:rPr>
          <w:sz w:val="22"/>
          <w:szCs w:val="22"/>
        </w:rPr>
        <w:t>The Board will c</w:t>
      </w:r>
      <w:r>
        <w:rPr>
          <w:sz w:val="22"/>
          <w:szCs w:val="22"/>
        </w:rPr>
        <w:t>onsider investment decisions collectively</w:t>
      </w:r>
      <w:r w:rsidR="000E4EF9">
        <w:rPr>
          <w:sz w:val="22"/>
          <w:szCs w:val="22"/>
        </w:rPr>
        <w:t>,</w:t>
      </w:r>
      <w:r>
        <w:rPr>
          <w:sz w:val="22"/>
          <w:szCs w:val="22"/>
        </w:rPr>
        <w:t xml:space="preserve"> and agree the use of any nationally drawn down monies such as </w:t>
      </w:r>
      <w:r w:rsidR="000E4EF9">
        <w:rPr>
          <w:sz w:val="22"/>
          <w:szCs w:val="22"/>
        </w:rPr>
        <w:t>‘</w:t>
      </w:r>
      <w:r w:rsidRPr="000E4EF9">
        <w:rPr>
          <w:sz w:val="22"/>
          <w:szCs w:val="22"/>
        </w:rPr>
        <w:t>Vanguard</w:t>
      </w:r>
      <w:r w:rsidR="000E4EF9">
        <w:rPr>
          <w:sz w:val="22"/>
          <w:szCs w:val="22"/>
        </w:rPr>
        <w:t>’</w:t>
      </w:r>
      <w:r>
        <w:rPr>
          <w:sz w:val="22"/>
          <w:szCs w:val="22"/>
        </w:rPr>
        <w:t xml:space="preserve"> funding. </w:t>
      </w:r>
    </w:p>
    <w:p w:rsidR="00D26DFE" w:rsidRDefault="00D26DFE" w:rsidP="00E24DC1">
      <w:pPr>
        <w:pStyle w:val="Default"/>
        <w:ind w:left="720" w:hanging="720"/>
        <w:rPr>
          <w:sz w:val="22"/>
          <w:szCs w:val="22"/>
        </w:rPr>
      </w:pPr>
    </w:p>
    <w:p w:rsidR="000E4EF9" w:rsidRDefault="00D26DFE" w:rsidP="00E24DC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2.4</w:t>
      </w:r>
      <w:r>
        <w:rPr>
          <w:sz w:val="22"/>
          <w:szCs w:val="22"/>
        </w:rPr>
        <w:tab/>
      </w:r>
      <w:r w:rsidR="000E4EF9">
        <w:rPr>
          <w:sz w:val="22"/>
          <w:szCs w:val="22"/>
        </w:rPr>
        <w:t>The Board will o</w:t>
      </w:r>
      <w:r>
        <w:rPr>
          <w:sz w:val="22"/>
          <w:szCs w:val="22"/>
        </w:rPr>
        <w:t>perate through an informal shared leadership structure for th</w:t>
      </w:r>
      <w:r w:rsidR="000E4EF9">
        <w:rPr>
          <w:sz w:val="22"/>
          <w:szCs w:val="22"/>
        </w:rPr>
        <w:t>e initial phase of development.</w:t>
      </w:r>
    </w:p>
    <w:p w:rsidR="000E4EF9" w:rsidRDefault="000E4EF9" w:rsidP="00E24DC1">
      <w:pPr>
        <w:pStyle w:val="Default"/>
        <w:ind w:left="720" w:hanging="720"/>
        <w:rPr>
          <w:sz w:val="22"/>
          <w:szCs w:val="22"/>
        </w:rPr>
      </w:pPr>
    </w:p>
    <w:p w:rsidR="00D26DFE" w:rsidRDefault="000E4EF9" w:rsidP="00E24DC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2.5</w:t>
      </w:r>
      <w:r>
        <w:rPr>
          <w:sz w:val="22"/>
          <w:szCs w:val="22"/>
        </w:rPr>
        <w:tab/>
      </w:r>
      <w:r w:rsidR="00D26DFE">
        <w:rPr>
          <w:sz w:val="22"/>
          <w:szCs w:val="22"/>
        </w:rPr>
        <w:t xml:space="preserve">The Board will support the development of leadership and devolved decision making to establish a more formal leadership structure in the next phase of development. </w:t>
      </w:r>
    </w:p>
    <w:p w:rsidR="00D26DFE" w:rsidRDefault="00D26DFE" w:rsidP="00E24DC1">
      <w:pPr>
        <w:pStyle w:val="Default"/>
        <w:ind w:left="720" w:hanging="720"/>
        <w:rPr>
          <w:sz w:val="22"/>
          <w:szCs w:val="22"/>
        </w:rPr>
      </w:pPr>
    </w:p>
    <w:p w:rsidR="00BE544E" w:rsidRDefault="000E4EF9" w:rsidP="00E24DC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2.6</w:t>
      </w:r>
      <w:r w:rsidR="00D26DFE">
        <w:rPr>
          <w:sz w:val="22"/>
          <w:szCs w:val="22"/>
        </w:rPr>
        <w:tab/>
      </w:r>
      <w:r>
        <w:rPr>
          <w:sz w:val="22"/>
          <w:szCs w:val="22"/>
        </w:rPr>
        <w:t>The Board will n</w:t>
      </w:r>
      <w:r w:rsidR="00D26DFE">
        <w:rPr>
          <w:sz w:val="22"/>
          <w:szCs w:val="22"/>
        </w:rPr>
        <w:t>egotiate potential conflicts of interest between system needs and priorities</w:t>
      </w:r>
      <w:r>
        <w:rPr>
          <w:sz w:val="22"/>
          <w:szCs w:val="22"/>
        </w:rPr>
        <w:t>,</w:t>
      </w:r>
      <w:r w:rsidR="00D26DFE">
        <w:rPr>
          <w:sz w:val="22"/>
          <w:szCs w:val="22"/>
        </w:rPr>
        <w:t xml:space="preserve"> and individual</w:t>
      </w:r>
      <w:r>
        <w:rPr>
          <w:sz w:val="22"/>
          <w:szCs w:val="22"/>
        </w:rPr>
        <w:t xml:space="preserve"> </w:t>
      </w:r>
      <w:r w:rsidR="00D26DF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D26DFE">
        <w:rPr>
          <w:sz w:val="22"/>
          <w:szCs w:val="22"/>
        </w:rPr>
        <w:t>organisational needs and priorities.</w:t>
      </w:r>
      <w:r w:rsidR="006B61A0">
        <w:rPr>
          <w:sz w:val="22"/>
          <w:szCs w:val="22"/>
        </w:rPr>
        <w:br/>
      </w:r>
    </w:p>
    <w:p w:rsidR="00985706" w:rsidRPr="00BE544E" w:rsidRDefault="00BE544E" w:rsidP="00E24DC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E544E">
        <w:rPr>
          <w:rFonts w:ascii="Arial" w:hAnsi="Arial" w:cs="Arial"/>
          <w:b/>
        </w:rPr>
        <w:t xml:space="preserve">      Membership</w:t>
      </w:r>
      <w:r w:rsidR="006B61A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2126"/>
        <w:gridCol w:w="3317"/>
        <w:gridCol w:w="2131"/>
      </w:tblGrid>
      <w:tr w:rsidR="0037169A" w:rsidRPr="004C2BB5" w:rsidTr="0037169A">
        <w:tc>
          <w:tcPr>
            <w:tcW w:w="2126" w:type="dxa"/>
          </w:tcPr>
          <w:p w:rsidR="0037169A" w:rsidRPr="009C3D22" w:rsidRDefault="0037169A" w:rsidP="00E24DC1">
            <w:pPr>
              <w:rPr>
                <w:rFonts w:ascii="Arial" w:hAnsi="Arial" w:cs="Arial"/>
                <w:b/>
              </w:rPr>
            </w:pPr>
            <w:r w:rsidRPr="009C3D22">
              <w:rPr>
                <w:rFonts w:ascii="Arial" w:hAnsi="Arial" w:cs="Arial"/>
                <w:b/>
              </w:rPr>
              <w:t xml:space="preserve">Organisation </w:t>
            </w:r>
          </w:p>
        </w:tc>
        <w:tc>
          <w:tcPr>
            <w:tcW w:w="3317" w:type="dxa"/>
          </w:tcPr>
          <w:p w:rsidR="0037169A" w:rsidRPr="009C3D22" w:rsidRDefault="006B61A0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</w:t>
            </w:r>
          </w:p>
        </w:tc>
        <w:tc>
          <w:tcPr>
            <w:tcW w:w="2131" w:type="dxa"/>
          </w:tcPr>
          <w:p w:rsidR="0037169A" w:rsidRPr="009C3D22" w:rsidRDefault="006B61A0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a</w:t>
            </w:r>
            <w:r w:rsidR="0037169A" w:rsidRPr="009C3D22">
              <w:rPr>
                <w:rFonts w:ascii="Arial" w:hAnsi="Arial" w:cs="Arial"/>
                <w:b/>
              </w:rPr>
              <w:t>ttendance (as and when required)</w:t>
            </w:r>
          </w:p>
        </w:tc>
      </w:tr>
      <w:tr w:rsidR="009C3D22" w:rsidTr="009E358D">
        <w:tc>
          <w:tcPr>
            <w:tcW w:w="7574" w:type="dxa"/>
            <w:gridSpan w:val="3"/>
          </w:tcPr>
          <w:p w:rsidR="009C3D22" w:rsidRPr="009C3D22" w:rsidRDefault="009C3D22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 </w:t>
            </w:r>
          </w:p>
        </w:tc>
      </w:tr>
      <w:tr w:rsidR="000733BF" w:rsidTr="002F6CE6">
        <w:tc>
          <w:tcPr>
            <w:tcW w:w="7574" w:type="dxa"/>
            <w:gridSpan w:val="3"/>
          </w:tcPr>
          <w:p w:rsidR="000733BF" w:rsidRDefault="000733BF" w:rsidP="00E24DC1">
            <w:pPr>
              <w:rPr>
                <w:rFonts w:ascii="Arial" w:hAnsi="Arial" w:cs="Arial"/>
                <w:b/>
              </w:rPr>
            </w:pPr>
            <w:r w:rsidRPr="009D4D5E">
              <w:rPr>
                <w:rFonts w:ascii="Arial" w:hAnsi="Arial" w:cs="Arial"/>
                <w:b/>
              </w:rPr>
              <w:t>Medical Director (</w:t>
            </w:r>
            <w:r>
              <w:rPr>
                <w:rFonts w:ascii="Arial" w:hAnsi="Arial" w:cs="Arial"/>
                <w:b/>
              </w:rPr>
              <w:t>appointed as Clinical Lead for the ICP)</w:t>
            </w:r>
          </w:p>
          <w:p w:rsidR="008A00C3" w:rsidRPr="006B61A0" w:rsidRDefault="008A00C3" w:rsidP="00E24DC1">
            <w:pPr>
              <w:rPr>
                <w:rFonts w:ascii="Arial" w:hAnsi="Arial" w:cs="Arial"/>
                <w:i/>
              </w:rPr>
            </w:pPr>
            <w:r w:rsidRPr="006B61A0">
              <w:rPr>
                <w:rFonts w:ascii="Arial" w:hAnsi="Arial" w:cs="Arial"/>
                <w:i/>
              </w:rPr>
              <w:t>*The need for this position is currently under review</w:t>
            </w:r>
          </w:p>
        </w:tc>
      </w:tr>
      <w:tr w:rsidR="0037169A" w:rsidTr="0037169A">
        <w:tc>
          <w:tcPr>
            <w:tcW w:w="2126" w:type="dxa"/>
          </w:tcPr>
          <w:p w:rsidR="0037169A" w:rsidRPr="009C3D22" w:rsidRDefault="006B61A0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Chorley and South Ribble CCG / NHS Greater Preston CCG</w:t>
            </w:r>
          </w:p>
        </w:tc>
        <w:tc>
          <w:tcPr>
            <w:tcW w:w="3317" w:type="dxa"/>
          </w:tcPr>
          <w:p w:rsidR="0037169A" w:rsidRPr="009C3D22" w:rsidRDefault="007C0479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7169A" w:rsidRPr="009C3D22">
              <w:rPr>
                <w:rFonts w:ascii="Arial" w:hAnsi="Arial" w:cs="Arial"/>
              </w:rPr>
              <w:t xml:space="preserve"> </w:t>
            </w:r>
            <w:r w:rsidR="000E4EF9">
              <w:rPr>
                <w:rFonts w:ascii="Arial" w:hAnsi="Arial" w:cs="Arial"/>
              </w:rPr>
              <w:t>representatives</w:t>
            </w:r>
            <w:r w:rsidR="0037169A" w:rsidRPr="009C3D22">
              <w:rPr>
                <w:rFonts w:ascii="Arial" w:hAnsi="Arial" w:cs="Arial"/>
              </w:rPr>
              <w:t xml:space="preserve"> (e.g. AO, CFO and </w:t>
            </w:r>
            <w:r w:rsidR="00613E48">
              <w:rPr>
                <w:rFonts w:ascii="Arial" w:hAnsi="Arial" w:cs="Arial"/>
              </w:rPr>
              <w:t xml:space="preserve">each </w:t>
            </w:r>
            <w:r w:rsidR="0037169A" w:rsidRPr="009C3D22">
              <w:rPr>
                <w:rFonts w:ascii="Arial" w:hAnsi="Arial" w:cs="Arial"/>
              </w:rPr>
              <w:t>Chair)</w:t>
            </w:r>
          </w:p>
        </w:tc>
        <w:tc>
          <w:tcPr>
            <w:tcW w:w="2131" w:type="dxa"/>
          </w:tcPr>
          <w:p w:rsidR="0037169A" w:rsidRPr="009C3D22" w:rsidRDefault="006B61A0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 work</w:t>
            </w:r>
            <w:r w:rsidR="0037169A" w:rsidRPr="009C3D22">
              <w:rPr>
                <w:rFonts w:ascii="Arial" w:hAnsi="Arial" w:cs="Arial"/>
              </w:rPr>
              <w:t>stream leads</w:t>
            </w:r>
            <w:r w:rsidR="00E24DC1">
              <w:rPr>
                <w:rFonts w:ascii="Arial" w:hAnsi="Arial" w:cs="Arial"/>
              </w:rPr>
              <w:t xml:space="preserve"> / functional leads</w:t>
            </w:r>
          </w:p>
        </w:tc>
      </w:tr>
      <w:tr w:rsidR="0037169A" w:rsidTr="0037169A">
        <w:tc>
          <w:tcPr>
            <w:tcW w:w="2126" w:type="dxa"/>
          </w:tcPr>
          <w:p w:rsidR="0037169A" w:rsidRPr="009C3D22" w:rsidRDefault="006B61A0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Lancashire Teaching Hospitals NHS Trust</w:t>
            </w:r>
          </w:p>
        </w:tc>
        <w:tc>
          <w:tcPr>
            <w:tcW w:w="3317" w:type="dxa"/>
          </w:tcPr>
          <w:p w:rsidR="0037169A" w:rsidRPr="009C3D22" w:rsidRDefault="006B61A0" w:rsidP="00E24DC1">
            <w:pPr>
              <w:rPr>
                <w:rFonts w:ascii="Arial" w:hAnsi="Arial" w:cs="Arial"/>
              </w:rPr>
            </w:pPr>
            <w:r w:rsidRPr="009C3D22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representatives</w:t>
            </w:r>
            <w:r w:rsidRPr="009C3D22">
              <w:rPr>
                <w:rFonts w:ascii="Arial" w:hAnsi="Arial" w:cs="Arial"/>
              </w:rPr>
              <w:t xml:space="preserve"> </w:t>
            </w:r>
            <w:r w:rsidR="0037169A" w:rsidRPr="009C3D22">
              <w:rPr>
                <w:rFonts w:ascii="Arial" w:hAnsi="Arial" w:cs="Arial"/>
              </w:rPr>
              <w:t>(e.g. CEO, CFO, Chair)</w:t>
            </w:r>
          </w:p>
        </w:tc>
        <w:tc>
          <w:tcPr>
            <w:tcW w:w="2131" w:type="dxa"/>
          </w:tcPr>
          <w:p w:rsidR="0037169A" w:rsidRPr="009C3D22" w:rsidRDefault="000E4EF9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Secretary / estates leads</w:t>
            </w:r>
          </w:p>
        </w:tc>
      </w:tr>
      <w:tr w:rsidR="0037169A" w:rsidTr="0037169A">
        <w:tc>
          <w:tcPr>
            <w:tcW w:w="2126" w:type="dxa"/>
          </w:tcPr>
          <w:p w:rsidR="0037169A" w:rsidRPr="009C3D22" w:rsidRDefault="006B61A0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Lancashire Care NHS Foundation Trust</w:t>
            </w:r>
          </w:p>
        </w:tc>
        <w:tc>
          <w:tcPr>
            <w:tcW w:w="3317" w:type="dxa"/>
          </w:tcPr>
          <w:p w:rsidR="0037169A" w:rsidRPr="009C3D22" w:rsidRDefault="006B61A0" w:rsidP="00E24DC1">
            <w:pPr>
              <w:rPr>
                <w:rFonts w:ascii="Arial" w:hAnsi="Arial" w:cs="Arial"/>
              </w:rPr>
            </w:pPr>
            <w:r w:rsidRPr="009C3D22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representatives</w:t>
            </w:r>
            <w:r w:rsidRPr="009C3D22">
              <w:rPr>
                <w:rFonts w:ascii="Arial" w:hAnsi="Arial" w:cs="Arial"/>
              </w:rPr>
              <w:t xml:space="preserve"> </w:t>
            </w:r>
            <w:r w:rsidR="0037169A" w:rsidRPr="009C3D22">
              <w:rPr>
                <w:rFonts w:ascii="Arial" w:hAnsi="Arial" w:cs="Arial"/>
              </w:rPr>
              <w:t>(e.g. CEO, CFO, Chair)</w:t>
            </w:r>
          </w:p>
        </w:tc>
        <w:tc>
          <w:tcPr>
            <w:tcW w:w="2131" w:type="dxa"/>
          </w:tcPr>
          <w:p w:rsidR="0037169A" w:rsidRPr="009C3D22" w:rsidRDefault="000E4EF9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Secretary / estates leads</w:t>
            </w:r>
          </w:p>
        </w:tc>
      </w:tr>
      <w:tr w:rsidR="0037169A" w:rsidTr="0037169A">
        <w:tc>
          <w:tcPr>
            <w:tcW w:w="2126" w:type="dxa"/>
          </w:tcPr>
          <w:p w:rsidR="0037169A" w:rsidRPr="009C3D22" w:rsidRDefault="000E4EF9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management</w:t>
            </w:r>
          </w:p>
        </w:tc>
        <w:tc>
          <w:tcPr>
            <w:tcW w:w="3317" w:type="dxa"/>
          </w:tcPr>
          <w:p w:rsidR="0037169A" w:rsidRPr="009C3D22" w:rsidRDefault="0037169A" w:rsidP="00E24DC1">
            <w:pPr>
              <w:rPr>
                <w:rFonts w:ascii="Arial" w:hAnsi="Arial" w:cs="Arial"/>
              </w:rPr>
            </w:pPr>
            <w:r w:rsidRPr="009C3D22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2131" w:type="dxa"/>
          </w:tcPr>
          <w:p w:rsidR="0037169A" w:rsidRPr="009C3D22" w:rsidRDefault="00E24DC1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/ meeting administration</w:t>
            </w:r>
          </w:p>
        </w:tc>
      </w:tr>
      <w:tr w:rsidR="0037169A" w:rsidTr="0037169A">
        <w:tc>
          <w:tcPr>
            <w:tcW w:w="2126" w:type="dxa"/>
          </w:tcPr>
          <w:p w:rsidR="0037169A" w:rsidRPr="009C3D22" w:rsidRDefault="006B61A0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Lancashire County Council</w:t>
            </w:r>
          </w:p>
        </w:tc>
        <w:tc>
          <w:tcPr>
            <w:tcW w:w="3317" w:type="dxa"/>
          </w:tcPr>
          <w:p w:rsidR="0037169A" w:rsidRPr="009C3D22" w:rsidRDefault="007C0479" w:rsidP="007C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61A0" w:rsidRPr="009C3D22">
              <w:rPr>
                <w:rFonts w:ascii="Arial" w:hAnsi="Arial" w:cs="Arial"/>
              </w:rPr>
              <w:t xml:space="preserve"> </w:t>
            </w:r>
            <w:r w:rsidR="006B61A0">
              <w:rPr>
                <w:rFonts w:ascii="Arial" w:hAnsi="Arial" w:cs="Arial"/>
              </w:rPr>
              <w:t>representatives</w:t>
            </w:r>
            <w:r w:rsidR="006B61A0" w:rsidRPr="009C3D22">
              <w:rPr>
                <w:rFonts w:ascii="Arial" w:hAnsi="Arial" w:cs="Arial"/>
              </w:rPr>
              <w:t xml:space="preserve"> </w:t>
            </w:r>
            <w:r w:rsidR="006B61A0">
              <w:rPr>
                <w:rFonts w:ascii="Arial" w:hAnsi="Arial" w:cs="Arial"/>
              </w:rPr>
              <w:t>(e.g</w:t>
            </w:r>
            <w:r w:rsidR="009C3D22">
              <w:rPr>
                <w:rFonts w:ascii="Arial" w:hAnsi="Arial" w:cs="Arial"/>
              </w:rPr>
              <w:t>.</w:t>
            </w:r>
            <w:r w:rsidR="006B61A0">
              <w:rPr>
                <w:rFonts w:ascii="Arial" w:hAnsi="Arial" w:cs="Arial"/>
              </w:rPr>
              <w:t xml:space="preserve"> </w:t>
            </w:r>
            <w:r w:rsidR="009C3D22">
              <w:rPr>
                <w:rFonts w:ascii="Arial" w:hAnsi="Arial" w:cs="Arial"/>
              </w:rPr>
              <w:t xml:space="preserve">Director and </w:t>
            </w:r>
            <w:r>
              <w:rPr>
                <w:rFonts w:ascii="Arial" w:hAnsi="Arial" w:cs="Arial"/>
              </w:rPr>
              <w:t>Chair HWB Board</w:t>
            </w:r>
            <w:r w:rsidR="009C3D22">
              <w:rPr>
                <w:rFonts w:ascii="Arial" w:hAnsi="Arial" w:cs="Arial"/>
              </w:rPr>
              <w:t>)</w:t>
            </w:r>
          </w:p>
        </w:tc>
        <w:tc>
          <w:tcPr>
            <w:tcW w:w="2131" w:type="dxa"/>
          </w:tcPr>
          <w:p w:rsidR="0037169A" w:rsidRPr="009C3D22" w:rsidRDefault="0037169A" w:rsidP="00E24DC1">
            <w:pPr>
              <w:rPr>
                <w:rFonts w:ascii="Arial" w:hAnsi="Arial" w:cs="Arial"/>
              </w:rPr>
            </w:pPr>
          </w:p>
        </w:tc>
      </w:tr>
      <w:tr w:rsidR="0037169A" w:rsidTr="0037169A">
        <w:tc>
          <w:tcPr>
            <w:tcW w:w="2126" w:type="dxa"/>
          </w:tcPr>
          <w:p w:rsidR="0037169A" w:rsidRPr="009C3D22" w:rsidRDefault="009C3D22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Central Lancashire </w:t>
            </w:r>
            <w:r w:rsidR="0037169A" w:rsidRPr="009C3D22">
              <w:rPr>
                <w:rFonts w:ascii="Arial" w:hAnsi="Arial" w:cs="Arial"/>
                <w:b/>
              </w:rPr>
              <w:t xml:space="preserve">Health and Wellbeing </w:t>
            </w:r>
            <w:r w:rsidR="008A00C3">
              <w:rPr>
                <w:rFonts w:ascii="Arial" w:hAnsi="Arial" w:cs="Arial"/>
                <w:b/>
              </w:rPr>
              <w:t>Partnership</w:t>
            </w:r>
          </w:p>
        </w:tc>
        <w:tc>
          <w:tcPr>
            <w:tcW w:w="3317" w:type="dxa"/>
          </w:tcPr>
          <w:p w:rsidR="0037169A" w:rsidRPr="009C3D22" w:rsidRDefault="009C3D22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2131" w:type="dxa"/>
          </w:tcPr>
          <w:p w:rsidR="0037169A" w:rsidRPr="009C3D22" w:rsidRDefault="0037169A" w:rsidP="00E24DC1">
            <w:pPr>
              <w:rPr>
                <w:rFonts w:ascii="Arial" w:hAnsi="Arial" w:cs="Arial"/>
              </w:rPr>
            </w:pPr>
          </w:p>
        </w:tc>
      </w:tr>
      <w:tr w:rsidR="0037169A" w:rsidTr="0037169A">
        <w:tc>
          <w:tcPr>
            <w:tcW w:w="2126" w:type="dxa"/>
          </w:tcPr>
          <w:p w:rsidR="0037169A" w:rsidRPr="009C3D22" w:rsidRDefault="000E4EF9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c</w:t>
            </w:r>
            <w:r w:rsidR="0037169A" w:rsidRPr="009C3D22">
              <w:rPr>
                <w:rFonts w:ascii="Arial" w:hAnsi="Arial" w:cs="Arial"/>
                <w:b/>
              </w:rPr>
              <w:t>ollaborative as providers</w:t>
            </w:r>
          </w:p>
        </w:tc>
        <w:tc>
          <w:tcPr>
            <w:tcW w:w="3317" w:type="dxa"/>
          </w:tcPr>
          <w:p w:rsidR="0037169A" w:rsidRPr="009C3D22" w:rsidRDefault="007C0479" w:rsidP="007C0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25074">
              <w:rPr>
                <w:rFonts w:ascii="Arial" w:hAnsi="Arial" w:cs="Arial"/>
              </w:rPr>
              <w:t xml:space="preserve"> Reps (I for each CCG)</w:t>
            </w:r>
          </w:p>
        </w:tc>
        <w:tc>
          <w:tcPr>
            <w:tcW w:w="2131" w:type="dxa"/>
          </w:tcPr>
          <w:p w:rsidR="0037169A" w:rsidRPr="009C3D22" w:rsidRDefault="0037169A" w:rsidP="00E24DC1">
            <w:pPr>
              <w:rPr>
                <w:rFonts w:ascii="Arial" w:hAnsi="Arial" w:cs="Arial"/>
              </w:rPr>
            </w:pPr>
          </w:p>
        </w:tc>
      </w:tr>
      <w:tr w:rsidR="0037169A" w:rsidTr="0037169A">
        <w:tc>
          <w:tcPr>
            <w:tcW w:w="2126" w:type="dxa"/>
          </w:tcPr>
          <w:p w:rsidR="0037169A" w:rsidRPr="008D0C05" w:rsidRDefault="00613E48" w:rsidP="00E24DC1">
            <w:pPr>
              <w:rPr>
                <w:rFonts w:ascii="Arial" w:hAnsi="Arial" w:cs="Arial"/>
                <w:b/>
              </w:rPr>
            </w:pPr>
            <w:r w:rsidRPr="008D0C05">
              <w:rPr>
                <w:rFonts w:ascii="Arial" w:hAnsi="Arial" w:cs="Arial"/>
                <w:b/>
              </w:rPr>
              <w:t>ICS</w:t>
            </w:r>
          </w:p>
        </w:tc>
        <w:tc>
          <w:tcPr>
            <w:tcW w:w="3317" w:type="dxa"/>
          </w:tcPr>
          <w:p w:rsidR="0037169A" w:rsidRPr="008D0C05" w:rsidRDefault="00613E48" w:rsidP="00E24DC1">
            <w:pPr>
              <w:rPr>
                <w:rFonts w:ascii="Arial" w:hAnsi="Arial" w:cs="Arial"/>
              </w:rPr>
            </w:pPr>
            <w:r w:rsidRPr="008D0C05">
              <w:rPr>
                <w:rFonts w:ascii="Arial" w:hAnsi="Arial" w:cs="Arial"/>
              </w:rPr>
              <w:t xml:space="preserve">Representative </w:t>
            </w:r>
          </w:p>
        </w:tc>
        <w:tc>
          <w:tcPr>
            <w:tcW w:w="2131" w:type="dxa"/>
          </w:tcPr>
          <w:p w:rsidR="0037169A" w:rsidRPr="009C3D22" w:rsidRDefault="0037169A" w:rsidP="00E24DC1">
            <w:pPr>
              <w:rPr>
                <w:rFonts w:ascii="Arial" w:hAnsi="Arial" w:cs="Arial"/>
              </w:rPr>
            </w:pPr>
          </w:p>
        </w:tc>
      </w:tr>
      <w:tr w:rsidR="007C0479" w:rsidTr="0037169A">
        <w:tc>
          <w:tcPr>
            <w:tcW w:w="2126" w:type="dxa"/>
          </w:tcPr>
          <w:p w:rsidR="007C0479" w:rsidRPr="008D0C05" w:rsidRDefault="007C0479" w:rsidP="00E24DC1">
            <w:pPr>
              <w:rPr>
                <w:rFonts w:ascii="Arial" w:hAnsi="Arial" w:cs="Arial"/>
                <w:b/>
              </w:rPr>
            </w:pPr>
            <w:r w:rsidRPr="008D0C05">
              <w:rPr>
                <w:rFonts w:ascii="Arial" w:hAnsi="Arial" w:cs="Arial"/>
                <w:b/>
              </w:rPr>
              <w:t>VCFS Collaborative</w:t>
            </w:r>
          </w:p>
        </w:tc>
        <w:tc>
          <w:tcPr>
            <w:tcW w:w="3317" w:type="dxa"/>
          </w:tcPr>
          <w:p w:rsidR="007C0479" w:rsidRPr="008D0C05" w:rsidRDefault="007C0479" w:rsidP="00E24DC1">
            <w:pPr>
              <w:rPr>
                <w:rFonts w:ascii="Arial" w:hAnsi="Arial" w:cs="Arial"/>
              </w:rPr>
            </w:pPr>
            <w:r w:rsidRPr="008D0C05">
              <w:rPr>
                <w:rFonts w:ascii="Arial" w:hAnsi="Arial" w:cs="Arial"/>
              </w:rPr>
              <w:t>Representative</w:t>
            </w:r>
          </w:p>
        </w:tc>
        <w:tc>
          <w:tcPr>
            <w:tcW w:w="2131" w:type="dxa"/>
          </w:tcPr>
          <w:p w:rsidR="007C0479" w:rsidRPr="009C3D22" w:rsidRDefault="007C0479" w:rsidP="00E24DC1">
            <w:pPr>
              <w:rPr>
                <w:rFonts w:ascii="Arial" w:hAnsi="Arial" w:cs="Arial"/>
              </w:rPr>
            </w:pPr>
          </w:p>
        </w:tc>
      </w:tr>
      <w:tr w:rsidR="008D0C05" w:rsidTr="0037169A">
        <w:tc>
          <w:tcPr>
            <w:tcW w:w="2126" w:type="dxa"/>
          </w:tcPr>
          <w:p w:rsidR="008D0C05" w:rsidRPr="008D0C05" w:rsidRDefault="008D0C05" w:rsidP="00E24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Professor of Social Care, Manchester Metropolitan University</w:t>
            </w:r>
          </w:p>
        </w:tc>
        <w:tc>
          <w:tcPr>
            <w:tcW w:w="3317" w:type="dxa"/>
          </w:tcPr>
          <w:p w:rsidR="008D0C05" w:rsidRPr="008D0C05" w:rsidRDefault="008D0C05" w:rsidP="00E24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 Member</w:t>
            </w:r>
          </w:p>
        </w:tc>
        <w:tc>
          <w:tcPr>
            <w:tcW w:w="2131" w:type="dxa"/>
          </w:tcPr>
          <w:p w:rsidR="008D0C05" w:rsidRPr="009C3D22" w:rsidRDefault="008D0C05" w:rsidP="00E24DC1">
            <w:pPr>
              <w:rPr>
                <w:rFonts w:ascii="Arial" w:hAnsi="Arial" w:cs="Arial"/>
              </w:rPr>
            </w:pPr>
          </w:p>
        </w:tc>
      </w:tr>
    </w:tbl>
    <w:p w:rsidR="00BE544E" w:rsidRDefault="0037169A" w:rsidP="00E24D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>*</w:t>
      </w:r>
      <w:r w:rsidRPr="0037169A">
        <w:rPr>
          <w:rFonts w:ascii="Arial" w:hAnsi="Arial" w:cs="Arial"/>
          <w:i/>
          <w:sz w:val="18"/>
          <w:szCs w:val="18"/>
        </w:rPr>
        <w:t>Membership should be regularly reviewed with</w:t>
      </w:r>
      <w:r>
        <w:rPr>
          <w:rFonts w:ascii="Arial" w:hAnsi="Arial" w:cs="Arial"/>
          <w:i/>
          <w:sz w:val="18"/>
          <w:szCs w:val="18"/>
        </w:rPr>
        <w:t xml:space="preserve"> opti</w:t>
      </w:r>
      <w:r w:rsidR="006B61A0">
        <w:rPr>
          <w:rFonts w:ascii="Arial" w:hAnsi="Arial" w:cs="Arial"/>
          <w:i/>
          <w:sz w:val="18"/>
          <w:szCs w:val="18"/>
        </w:rPr>
        <w:t>ons to extend to the voluntary, community and faith sector, as well as the ambulance service, GP c</w:t>
      </w:r>
      <w:r>
        <w:rPr>
          <w:rFonts w:ascii="Arial" w:hAnsi="Arial" w:cs="Arial"/>
          <w:i/>
          <w:sz w:val="18"/>
          <w:szCs w:val="18"/>
        </w:rPr>
        <w:t>ollaborations</w:t>
      </w:r>
      <w:r w:rsidR="00E24DC1">
        <w:rPr>
          <w:rFonts w:ascii="Arial" w:hAnsi="Arial" w:cs="Arial"/>
          <w:i/>
          <w:sz w:val="18"/>
          <w:szCs w:val="18"/>
        </w:rPr>
        <w:t>, and</w:t>
      </w:r>
      <w:r w:rsidRPr="0037169A">
        <w:rPr>
          <w:rFonts w:ascii="Arial" w:hAnsi="Arial" w:cs="Arial"/>
          <w:i/>
          <w:sz w:val="18"/>
          <w:szCs w:val="18"/>
        </w:rPr>
        <w:t xml:space="preserve"> other partners beyond the developmental stages. </w:t>
      </w:r>
    </w:p>
    <w:p w:rsidR="009D4D5E" w:rsidRDefault="009D4D5E" w:rsidP="00E24DC1">
      <w:pPr>
        <w:rPr>
          <w:rFonts w:ascii="Arial" w:hAnsi="Arial" w:cs="Arial"/>
          <w:i/>
          <w:sz w:val="18"/>
          <w:szCs w:val="18"/>
        </w:rPr>
      </w:pPr>
    </w:p>
    <w:p w:rsidR="009D4D5E" w:rsidRDefault="009D4D5E" w:rsidP="00E24DC1">
      <w:pPr>
        <w:rPr>
          <w:rFonts w:ascii="Arial" w:hAnsi="Arial" w:cs="Arial"/>
          <w:i/>
          <w:sz w:val="18"/>
          <w:szCs w:val="18"/>
        </w:rPr>
      </w:pPr>
    </w:p>
    <w:p w:rsidR="009D4D5E" w:rsidRPr="0037169A" w:rsidRDefault="009D4D5E" w:rsidP="00E24DC1">
      <w:pPr>
        <w:rPr>
          <w:rFonts w:ascii="Arial" w:hAnsi="Arial" w:cs="Arial"/>
          <w:i/>
          <w:sz w:val="18"/>
          <w:szCs w:val="18"/>
        </w:rPr>
      </w:pPr>
    </w:p>
    <w:p w:rsidR="00BE544E" w:rsidRPr="002F19B9" w:rsidRDefault="00BE544E" w:rsidP="00E24DC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BE544E">
        <w:rPr>
          <w:rFonts w:ascii="Arial" w:hAnsi="Arial" w:cs="Arial"/>
          <w:b/>
        </w:rPr>
        <w:lastRenderedPageBreak/>
        <w:t xml:space="preserve">     </w:t>
      </w:r>
      <w:r w:rsidRPr="002F19B9">
        <w:rPr>
          <w:rFonts w:ascii="Arial" w:hAnsi="Arial" w:cs="Arial"/>
          <w:b/>
        </w:rPr>
        <w:t>Attendance</w:t>
      </w:r>
    </w:p>
    <w:p w:rsidR="00BE544E" w:rsidRPr="002F19B9" w:rsidRDefault="00BE544E" w:rsidP="00E24DC1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2F19B9">
        <w:rPr>
          <w:rFonts w:ascii="Arial" w:eastAsia="Calibri" w:hAnsi="Arial" w:cs="Arial"/>
        </w:rPr>
        <w:t>4.1</w:t>
      </w:r>
      <w:r w:rsidRPr="002F19B9">
        <w:rPr>
          <w:rFonts w:ascii="Arial" w:eastAsia="Calibri" w:hAnsi="Arial" w:cs="Arial"/>
        </w:rPr>
        <w:tab/>
        <w:t>Members would normally attend meetings and it is expected that members will attend a minimum of 75% of meetings per annum</w:t>
      </w:r>
      <w:r w:rsidR="000E4EF9">
        <w:rPr>
          <w:rFonts w:ascii="Arial" w:eastAsia="Calibri" w:hAnsi="Arial" w:cs="Arial"/>
        </w:rPr>
        <w:t>,</w:t>
      </w:r>
      <w:r w:rsidRPr="002F19B9">
        <w:rPr>
          <w:rFonts w:ascii="Arial" w:eastAsia="Calibri" w:hAnsi="Arial" w:cs="Arial"/>
        </w:rPr>
        <w:t xml:space="preserve"> barring any exceptional circumstances</w:t>
      </w:r>
      <w:r w:rsidR="002F19B9" w:rsidRPr="002F19B9">
        <w:rPr>
          <w:rFonts w:ascii="Arial" w:eastAsia="Calibri" w:hAnsi="Arial" w:cs="Arial"/>
        </w:rPr>
        <w:t xml:space="preserve">. If a member is unable to attend members can nominate a deputy to attend on their behalf and this will be formally noted in the meeting minutes. </w:t>
      </w:r>
    </w:p>
    <w:p w:rsidR="00BE544E" w:rsidRDefault="002F19B9" w:rsidP="00E24DC1">
      <w:pPr>
        <w:pStyle w:val="ListParagraph"/>
        <w:ind w:left="360"/>
        <w:rPr>
          <w:rFonts w:ascii="Arial" w:hAnsi="Arial" w:cs="Arial"/>
          <w:b/>
        </w:rPr>
      </w:pPr>
      <w:r w:rsidRPr="002F19B9">
        <w:rPr>
          <w:rFonts w:ascii="Arial" w:hAnsi="Arial" w:cs="Arial"/>
          <w:b/>
        </w:rPr>
        <w:tab/>
      </w:r>
    </w:p>
    <w:p w:rsidR="006B61A0" w:rsidRDefault="006B61A0" w:rsidP="00E24DC1">
      <w:pPr>
        <w:pStyle w:val="ListParagraph"/>
        <w:ind w:left="360"/>
        <w:rPr>
          <w:rFonts w:ascii="Arial" w:hAnsi="Arial" w:cs="Arial"/>
          <w:b/>
        </w:rPr>
      </w:pPr>
    </w:p>
    <w:p w:rsidR="003B2F31" w:rsidRDefault="002F19B9" w:rsidP="00E24DC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F19B9">
        <w:rPr>
          <w:rFonts w:ascii="Arial" w:hAnsi="Arial" w:cs="Arial"/>
          <w:b/>
        </w:rPr>
        <w:t xml:space="preserve">     </w:t>
      </w:r>
      <w:r w:rsidR="00BE544E" w:rsidRPr="002F19B9">
        <w:rPr>
          <w:rFonts w:ascii="Arial" w:hAnsi="Arial" w:cs="Arial"/>
          <w:b/>
        </w:rPr>
        <w:t>Quorum</w:t>
      </w:r>
    </w:p>
    <w:p w:rsidR="003B2F31" w:rsidRPr="003B2F31" w:rsidRDefault="003B2F31" w:rsidP="00E24DC1">
      <w:pPr>
        <w:pStyle w:val="ListParagraph"/>
        <w:ind w:left="360"/>
        <w:rPr>
          <w:rFonts w:ascii="Arial" w:hAnsi="Arial" w:cs="Arial"/>
          <w:b/>
        </w:rPr>
      </w:pPr>
    </w:p>
    <w:p w:rsidR="003B2F31" w:rsidRPr="003B2F31" w:rsidRDefault="002F19B9" w:rsidP="00E24DC1">
      <w:pPr>
        <w:pStyle w:val="ListParagraph"/>
        <w:numPr>
          <w:ilvl w:val="1"/>
          <w:numId w:val="6"/>
        </w:numPr>
        <w:spacing w:after="0" w:line="240" w:lineRule="auto"/>
        <w:ind w:left="709" w:hanging="709"/>
        <w:rPr>
          <w:rFonts w:ascii="Arial" w:eastAsia="Calibri" w:hAnsi="Arial" w:cs="Arial"/>
        </w:rPr>
      </w:pPr>
      <w:r w:rsidRPr="0037169A">
        <w:rPr>
          <w:rFonts w:ascii="Arial" w:eastAsia="Calibri" w:hAnsi="Arial" w:cs="Arial"/>
        </w:rPr>
        <w:t xml:space="preserve">The meeting will </w:t>
      </w:r>
      <w:r w:rsidR="00613E48">
        <w:rPr>
          <w:rFonts w:ascii="Arial" w:eastAsia="Calibri" w:hAnsi="Arial" w:cs="Arial"/>
        </w:rPr>
        <w:t>achieve quorum if a minimum of 3</w:t>
      </w:r>
      <w:r w:rsidRPr="0037169A">
        <w:rPr>
          <w:rFonts w:ascii="Arial" w:eastAsia="Calibri" w:hAnsi="Arial" w:cs="Arial"/>
        </w:rPr>
        <w:t xml:space="preserve"> members are present</w:t>
      </w:r>
      <w:r w:rsidR="000E4EF9">
        <w:rPr>
          <w:rFonts w:ascii="Arial" w:eastAsia="Calibri" w:hAnsi="Arial" w:cs="Arial"/>
        </w:rPr>
        <w:t>. T</w:t>
      </w:r>
      <w:r w:rsidR="00613E48">
        <w:rPr>
          <w:rFonts w:ascii="Arial" w:eastAsia="Calibri" w:hAnsi="Arial" w:cs="Arial"/>
        </w:rPr>
        <w:t xml:space="preserve">he onus lies with </w:t>
      </w:r>
      <w:r w:rsidR="00A27EE3">
        <w:rPr>
          <w:rFonts w:ascii="Arial" w:eastAsia="Calibri" w:hAnsi="Arial" w:cs="Arial"/>
        </w:rPr>
        <w:t xml:space="preserve">each </w:t>
      </w:r>
      <w:r w:rsidR="00613E48">
        <w:rPr>
          <w:rFonts w:ascii="Arial" w:eastAsia="Calibri" w:hAnsi="Arial" w:cs="Arial"/>
        </w:rPr>
        <w:t>organisation to ensure they are represented.</w:t>
      </w:r>
    </w:p>
    <w:p w:rsidR="003B2F31" w:rsidRDefault="003B2F31" w:rsidP="00E24DC1">
      <w:pPr>
        <w:pStyle w:val="ListParagraph"/>
        <w:spacing w:after="0" w:line="240" w:lineRule="auto"/>
        <w:ind w:left="709"/>
        <w:rPr>
          <w:rFonts w:ascii="Arial" w:eastAsia="Calibri" w:hAnsi="Arial" w:cs="Arial"/>
        </w:rPr>
      </w:pPr>
    </w:p>
    <w:p w:rsidR="003B2F31" w:rsidRPr="00911F96" w:rsidRDefault="003B2F31" w:rsidP="00E24DC1">
      <w:pPr>
        <w:numPr>
          <w:ilvl w:val="1"/>
          <w:numId w:val="6"/>
        </w:numPr>
        <w:spacing w:after="0" w:line="240" w:lineRule="auto"/>
        <w:ind w:left="709" w:hanging="709"/>
        <w:contextualSpacing/>
        <w:rPr>
          <w:rFonts w:ascii="Arial" w:eastAsia="Calibri" w:hAnsi="Arial" w:cs="Arial"/>
        </w:rPr>
      </w:pPr>
      <w:r w:rsidRPr="002F19B9">
        <w:rPr>
          <w:rFonts w:ascii="Arial" w:hAnsi="Arial" w:cs="Arial"/>
        </w:rPr>
        <w:t xml:space="preserve">Should a </w:t>
      </w:r>
      <w:r w:rsidR="00113A6A">
        <w:rPr>
          <w:rFonts w:ascii="Arial" w:hAnsi="Arial" w:cs="Arial"/>
        </w:rPr>
        <w:t xml:space="preserve">member not be able to attend a </w:t>
      </w:r>
      <w:r w:rsidRPr="002F19B9">
        <w:rPr>
          <w:rFonts w:ascii="Arial" w:hAnsi="Arial" w:cs="Arial"/>
        </w:rPr>
        <w:t>Board meeting, apologies in advance of the meeting must be provided to the Board administrator and notified to the Board Chair.</w:t>
      </w:r>
    </w:p>
    <w:p w:rsidR="00911F96" w:rsidRPr="002F19B9" w:rsidRDefault="00911F96" w:rsidP="00E24DC1">
      <w:pPr>
        <w:spacing w:after="0" w:line="240" w:lineRule="auto"/>
        <w:ind w:left="709"/>
        <w:contextualSpacing/>
        <w:rPr>
          <w:rFonts w:ascii="Arial" w:eastAsia="Calibri" w:hAnsi="Arial" w:cs="Arial"/>
        </w:rPr>
      </w:pPr>
    </w:p>
    <w:p w:rsidR="003B2F31" w:rsidRPr="00113A6A" w:rsidRDefault="003B2F31" w:rsidP="00E24DC1">
      <w:pPr>
        <w:numPr>
          <w:ilvl w:val="1"/>
          <w:numId w:val="6"/>
        </w:numPr>
        <w:spacing w:after="0" w:line="240" w:lineRule="auto"/>
        <w:ind w:left="709" w:hanging="709"/>
        <w:contextualSpacing/>
        <w:rPr>
          <w:rFonts w:ascii="Arial" w:eastAsia="Calibri" w:hAnsi="Arial" w:cs="Arial"/>
        </w:rPr>
      </w:pPr>
      <w:r w:rsidRPr="002F19B9">
        <w:rPr>
          <w:rFonts w:ascii="Arial" w:hAnsi="Arial" w:cs="Arial"/>
        </w:rPr>
        <w:t xml:space="preserve">In ensuring an appropriate quorum, the </w:t>
      </w:r>
      <w:r w:rsidR="006B61A0">
        <w:rPr>
          <w:rFonts w:ascii="Arial" w:hAnsi="Arial" w:cs="Arial"/>
        </w:rPr>
        <w:t>Board</w:t>
      </w:r>
      <w:r w:rsidRPr="002F19B9">
        <w:rPr>
          <w:rFonts w:ascii="Arial" w:hAnsi="Arial" w:cs="Arial"/>
        </w:rPr>
        <w:t xml:space="preserve"> will take account of</w:t>
      </w:r>
      <w:r w:rsidR="006B61A0">
        <w:rPr>
          <w:rFonts w:ascii="Arial" w:hAnsi="Arial" w:cs="Arial"/>
        </w:rPr>
        <w:t>,</w:t>
      </w:r>
      <w:r w:rsidRPr="002F19B9">
        <w:rPr>
          <w:rFonts w:ascii="Arial" w:hAnsi="Arial" w:cs="Arial"/>
        </w:rPr>
        <w:t xml:space="preserve"> and work in line with</w:t>
      </w:r>
      <w:r w:rsidR="006B61A0">
        <w:rPr>
          <w:rFonts w:ascii="Arial" w:hAnsi="Arial" w:cs="Arial"/>
        </w:rPr>
        <w:t>, a</w:t>
      </w:r>
      <w:r w:rsidRPr="002F19B9">
        <w:rPr>
          <w:rFonts w:ascii="Arial" w:hAnsi="Arial" w:cs="Arial"/>
        </w:rPr>
        <w:t xml:space="preserve"> Conflicts of Interest Policy and associ</w:t>
      </w:r>
      <w:r w:rsidR="006B61A0">
        <w:rPr>
          <w:rFonts w:ascii="Arial" w:hAnsi="Arial" w:cs="Arial"/>
        </w:rPr>
        <w:t>ated arrangements for managing conflicts of i</w:t>
      </w:r>
      <w:r w:rsidRPr="002F19B9">
        <w:rPr>
          <w:rFonts w:ascii="Arial" w:hAnsi="Arial" w:cs="Arial"/>
        </w:rPr>
        <w:t xml:space="preserve">nterest.  </w:t>
      </w:r>
    </w:p>
    <w:p w:rsidR="00113A6A" w:rsidRDefault="00113A6A" w:rsidP="00E24DC1">
      <w:pPr>
        <w:pStyle w:val="ListParagraph"/>
        <w:rPr>
          <w:rFonts w:ascii="Arial" w:eastAsia="Calibri" w:hAnsi="Arial" w:cs="Arial"/>
        </w:rPr>
      </w:pPr>
    </w:p>
    <w:p w:rsidR="00BE544E" w:rsidRPr="002F19B9" w:rsidRDefault="006B61A0" w:rsidP="00E24DC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BE544E" w:rsidRPr="002F19B9">
        <w:rPr>
          <w:rFonts w:ascii="Arial" w:hAnsi="Arial" w:cs="Arial"/>
          <w:b/>
        </w:rPr>
        <w:t>Frequency</w:t>
      </w:r>
    </w:p>
    <w:p w:rsidR="00BE544E" w:rsidRPr="002F19B9" w:rsidRDefault="00BE544E" w:rsidP="00E24DC1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2F19B9">
        <w:rPr>
          <w:rFonts w:ascii="Arial" w:hAnsi="Arial" w:cs="Arial"/>
        </w:rPr>
        <w:t xml:space="preserve">6.1 </w:t>
      </w:r>
      <w:r w:rsidRPr="002F19B9">
        <w:rPr>
          <w:rFonts w:ascii="Arial" w:hAnsi="Arial" w:cs="Arial"/>
        </w:rPr>
        <w:tab/>
      </w:r>
      <w:r w:rsidRPr="002F19B9">
        <w:rPr>
          <w:rFonts w:ascii="Arial" w:eastAsia="Calibri" w:hAnsi="Arial" w:cs="Arial"/>
        </w:rPr>
        <w:t>The Board shall meet on an a</w:t>
      </w:r>
      <w:r w:rsidR="006B61A0">
        <w:rPr>
          <w:rFonts w:ascii="Arial" w:eastAsia="Calibri" w:hAnsi="Arial" w:cs="Arial"/>
        </w:rPr>
        <w:t>d-hoc basis, and not less than m</w:t>
      </w:r>
      <w:r w:rsidRPr="002F19B9">
        <w:rPr>
          <w:rFonts w:ascii="Arial" w:eastAsia="Calibri" w:hAnsi="Arial" w:cs="Arial"/>
        </w:rPr>
        <w:t>onthly</w:t>
      </w:r>
      <w:r w:rsidR="006B61A0">
        <w:rPr>
          <w:rFonts w:ascii="Arial" w:eastAsia="Calibri" w:hAnsi="Arial" w:cs="Arial"/>
        </w:rPr>
        <w:t>. T</w:t>
      </w:r>
      <w:r w:rsidRPr="002F19B9">
        <w:rPr>
          <w:rFonts w:ascii="Arial" w:eastAsia="Calibri" w:hAnsi="Arial" w:cs="Arial"/>
        </w:rPr>
        <w:t>he Chair of the Board may arrange extraordinary meetings at their discretion.</w:t>
      </w:r>
    </w:p>
    <w:p w:rsidR="003F29CA" w:rsidRDefault="006B61A0" w:rsidP="00E24D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E544E" w:rsidRPr="002F19B9">
        <w:rPr>
          <w:rFonts w:ascii="Arial" w:hAnsi="Arial" w:cs="Arial"/>
          <w:b/>
        </w:rPr>
        <w:t xml:space="preserve">7.0 </w:t>
      </w:r>
      <w:r w:rsidR="003F29CA">
        <w:rPr>
          <w:rFonts w:ascii="Arial" w:hAnsi="Arial" w:cs="Arial"/>
          <w:b/>
        </w:rPr>
        <w:t xml:space="preserve">      </w:t>
      </w:r>
      <w:r w:rsidR="00BE544E" w:rsidRPr="002F19B9">
        <w:rPr>
          <w:rFonts w:ascii="Arial" w:hAnsi="Arial" w:cs="Arial"/>
          <w:b/>
        </w:rPr>
        <w:t>Duties</w:t>
      </w:r>
    </w:p>
    <w:p w:rsidR="00BE544E" w:rsidRDefault="003F29CA" w:rsidP="00E24DC1">
      <w:pPr>
        <w:ind w:left="720" w:hanging="720"/>
        <w:rPr>
          <w:rFonts w:ascii="Arial" w:hAnsi="Arial" w:cs="Arial"/>
        </w:rPr>
      </w:pPr>
      <w:r w:rsidRPr="003F29CA">
        <w:rPr>
          <w:rFonts w:ascii="Arial" w:hAnsi="Arial" w:cs="Arial"/>
        </w:rPr>
        <w:t>7.1</w:t>
      </w:r>
      <w:r w:rsidRPr="003F29CA">
        <w:rPr>
          <w:rFonts w:ascii="Arial" w:hAnsi="Arial" w:cs="Arial"/>
        </w:rPr>
        <w:tab/>
      </w:r>
      <w:r w:rsidR="00ED7FEA">
        <w:rPr>
          <w:rFonts w:ascii="Arial" w:hAnsi="Arial" w:cs="Arial"/>
        </w:rPr>
        <w:t xml:space="preserve">The </w:t>
      </w:r>
      <w:r w:rsidR="0047698C">
        <w:rPr>
          <w:rFonts w:ascii="Arial" w:hAnsi="Arial" w:cs="Arial"/>
        </w:rPr>
        <w:t>Board will have</w:t>
      </w:r>
      <w:r>
        <w:rPr>
          <w:rFonts w:ascii="Arial" w:hAnsi="Arial" w:cs="Arial"/>
        </w:rPr>
        <w:t xml:space="preserve"> responsibility for creating an Integrated Care Partnership (ICP). The role of the ICP will be to drive forward system </w:t>
      </w:r>
      <w:r w:rsidR="00D27C57">
        <w:rPr>
          <w:rFonts w:ascii="Arial" w:hAnsi="Arial" w:cs="Arial"/>
        </w:rPr>
        <w:t>transformation and</w:t>
      </w:r>
      <w:r>
        <w:rPr>
          <w:rFonts w:ascii="Arial" w:hAnsi="Arial" w:cs="Arial"/>
        </w:rPr>
        <w:t xml:space="preserve"> develop new models of care.</w:t>
      </w:r>
    </w:p>
    <w:p w:rsidR="003F29CA" w:rsidRDefault="003F29CA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  <w:t>The Board will agree the priorities for ICP development with a focus on the development of commercial contracting vehicles for delivery.</w:t>
      </w:r>
    </w:p>
    <w:p w:rsidR="003F29CA" w:rsidRDefault="003F29CA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6B61A0">
        <w:rPr>
          <w:rFonts w:ascii="Arial" w:hAnsi="Arial" w:cs="Arial"/>
        </w:rPr>
        <w:t>The Board will agree a</w:t>
      </w:r>
      <w:r>
        <w:rPr>
          <w:rFonts w:ascii="Arial" w:hAnsi="Arial" w:cs="Arial"/>
        </w:rPr>
        <w:t xml:space="preserve"> Memorandum of Understanding (MOU) as a “contract” for the delivery of shared objectives, risks and reward.</w:t>
      </w:r>
    </w:p>
    <w:p w:rsidR="003F29CA" w:rsidRPr="006B61A0" w:rsidRDefault="003F29CA" w:rsidP="00E24DC1">
      <w:pPr>
        <w:pStyle w:val="Default"/>
        <w:ind w:left="720" w:hanging="720"/>
        <w:rPr>
          <w:sz w:val="22"/>
          <w:szCs w:val="22"/>
        </w:rPr>
      </w:pPr>
      <w:r w:rsidRPr="006B61A0">
        <w:rPr>
          <w:sz w:val="22"/>
          <w:szCs w:val="22"/>
        </w:rPr>
        <w:t>7.4</w:t>
      </w:r>
      <w:r w:rsidRPr="006B61A0">
        <w:rPr>
          <w:sz w:val="22"/>
          <w:szCs w:val="22"/>
        </w:rPr>
        <w:tab/>
      </w:r>
      <w:r w:rsidR="006B61A0" w:rsidRPr="006B61A0">
        <w:rPr>
          <w:sz w:val="22"/>
          <w:szCs w:val="22"/>
        </w:rPr>
        <w:t xml:space="preserve">The Board will </w:t>
      </w:r>
      <w:r w:rsidRPr="006B61A0">
        <w:rPr>
          <w:sz w:val="22"/>
          <w:szCs w:val="22"/>
        </w:rPr>
        <w:t>have a clear vision and set of shared objectives</w:t>
      </w:r>
      <w:r w:rsidR="006B61A0">
        <w:rPr>
          <w:sz w:val="22"/>
          <w:szCs w:val="22"/>
        </w:rPr>
        <w:t xml:space="preserve">, and a </w:t>
      </w:r>
      <w:r w:rsidRPr="006B61A0">
        <w:rPr>
          <w:sz w:val="22"/>
          <w:szCs w:val="22"/>
        </w:rPr>
        <w:t>commitment to using resources differently to improve population level outcomes.</w:t>
      </w:r>
    </w:p>
    <w:p w:rsidR="003F29CA" w:rsidRPr="006B61A0" w:rsidRDefault="003F29CA" w:rsidP="00E24DC1">
      <w:pPr>
        <w:pStyle w:val="Default"/>
        <w:ind w:left="720" w:hanging="720"/>
        <w:rPr>
          <w:sz w:val="22"/>
          <w:szCs w:val="22"/>
        </w:rPr>
      </w:pPr>
    </w:p>
    <w:p w:rsidR="003F29CA" w:rsidRPr="006B61A0" w:rsidRDefault="003F29CA" w:rsidP="00E24DC1">
      <w:pPr>
        <w:pStyle w:val="Default"/>
        <w:ind w:left="720" w:hanging="720"/>
        <w:rPr>
          <w:sz w:val="22"/>
          <w:szCs w:val="22"/>
        </w:rPr>
      </w:pPr>
      <w:r w:rsidRPr="006B61A0">
        <w:rPr>
          <w:sz w:val="22"/>
          <w:szCs w:val="22"/>
        </w:rPr>
        <w:t>7.5</w:t>
      </w:r>
      <w:r w:rsidRPr="006B61A0">
        <w:rPr>
          <w:sz w:val="22"/>
          <w:szCs w:val="22"/>
        </w:rPr>
        <w:tab/>
      </w:r>
      <w:r w:rsidR="006B61A0">
        <w:rPr>
          <w:sz w:val="22"/>
          <w:szCs w:val="22"/>
        </w:rPr>
        <w:t>The Board will d</w:t>
      </w:r>
      <w:r w:rsidRPr="006B61A0">
        <w:rPr>
          <w:sz w:val="22"/>
          <w:szCs w:val="22"/>
        </w:rPr>
        <w:t>evelop shadow population based cap</w:t>
      </w:r>
      <w:r w:rsidR="006B61A0">
        <w:rPr>
          <w:sz w:val="22"/>
          <w:szCs w:val="22"/>
        </w:rPr>
        <w:t>itated budgets and shadow place-</w:t>
      </w:r>
      <w:r w:rsidRPr="006B61A0">
        <w:rPr>
          <w:sz w:val="22"/>
          <w:szCs w:val="22"/>
        </w:rPr>
        <w:t>based capitated budgets.</w:t>
      </w:r>
    </w:p>
    <w:p w:rsidR="003F29CA" w:rsidRDefault="003F29CA" w:rsidP="00E24DC1">
      <w:pPr>
        <w:pStyle w:val="Default"/>
        <w:ind w:left="720" w:hanging="720"/>
        <w:rPr>
          <w:sz w:val="22"/>
          <w:szCs w:val="22"/>
        </w:rPr>
      </w:pPr>
    </w:p>
    <w:p w:rsidR="003F29CA" w:rsidRDefault="003F29CA" w:rsidP="00E24DC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7.6</w:t>
      </w:r>
      <w:r>
        <w:rPr>
          <w:sz w:val="22"/>
          <w:szCs w:val="22"/>
        </w:rPr>
        <w:tab/>
      </w:r>
      <w:r w:rsidR="006B61A0">
        <w:rPr>
          <w:sz w:val="22"/>
          <w:szCs w:val="22"/>
        </w:rPr>
        <w:t>The Board will o</w:t>
      </w:r>
      <w:r>
        <w:rPr>
          <w:sz w:val="22"/>
          <w:szCs w:val="22"/>
        </w:rPr>
        <w:t>versee the development of a joint framework for workforce planning</w:t>
      </w:r>
      <w:r w:rsidR="006B61A0">
        <w:rPr>
          <w:sz w:val="22"/>
          <w:szCs w:val="22"/>
        </w:rPr>
        <w:t>,</w:t>
      </w:r>
      <w:r>
        <w:rPr>
          <w:sz w:val="22"/>
          <w:szCs w:val="22"/>
        </w:rPr>
        <w:t xml:space="preserve"> which supports integrated roles and responsibilities. </w:t>
      </w:r>
    </w:p>
    <w:p w:rsidR="00174626" w:rsidRPr="00174626" w:rsidRDefault="00174626" w:rsidP="00E24DC1">
      <w:pPr>
        <w:pStyle w:val="Default"/>
        <w:ind w:left="720" w:hanging="720"/>
        <w:rPr>
          <w:sz w:val="22"/>
          <w:szCs w:val="22"/>
        </w:rPr>
      </w:pPr>
    </w:p>
    <w:p w:rsidR="006B61A0" w:rsidRDefault="00D27C57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7.7</w:t>
      </w:r>
      <w:r>
        <w:rPr>
          <w:rFonts w:ascii="Arial" w:hAnsi="Arial" w:cs="Arial"/>
        </w:rPr>
        <w:tab/>
      </w:r>
      <w:r w:rsidR="006B61A0">
        <w:rPr>
          <w:rFonts w:ascii="Arial" w:hAnsi="Arial" w:cs="Arial"/>
        </w:rPr>
        <w:t>The Board will s</w:t>
      </w:r>
      <w:r>
        <w:rPr>
          <w:rFonts w:ascii="Arial" w:hAnsi="Arial" w:cs="Arial"/>
        </w:rPr>
        <w:t>eek assurance for delivery on key programmes of work</w:t>
      </w:r>
      <w:r w:rsidR="006B61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</w:t>
      </w:r>
      <w:r w:rsidR="006B61A0">
        <w:rPr>
          <w:rFonts w:ascii="Arial" w:hAnsi="Arial" w:cs="Arial"/>
        </w:rPr>
        <w:t>‘</w:t>
      </w:r>
      <w:r>
        <w:rPr>
          <w:rFonts w:ascii="Arial" w:hAnsi="Arial" w:cs="Arial"/>
        </w:rPr>
        <w:t>Our Health Our Care</w:t>
      </w:r>
      <w:r w:rsidR="006B61A0">
        <w:rPr>
          <w:rFonts w:ascii="Arial" w:hAnsi="Arial" w:cs="Arial"/>
        </w:rPr>
        <w:t>’, ICP development, wider primary c</w:t>
      </w:r>
      <w:r>
        <w:rPr>
          <w:rFonts w:ascii="Arial" w:hAnsi="Arial" w:cs="Arial"/>
        </w:rPr>
        <w:t xml:space="preserve">are at scale, </w:t>
      </w:r>
      <w:r w:rsidRPr="00D27C57">
        <w:rPr>
          <w:rFonts w:ascii="Arial" w:hAnsi="Arial" w:cs="Arial"/>
        </w:rPr>
        <w:t>hospital sustainab</w:t>
      </w:r>
      <w:r w:rsidR="006B61A0">
        <w:rPr>
          <w:rFonts w:ascii="Arial" w:hAnsi="Arial" w:cs="Arial"/>
        </w:rPr>
        <w:t>ility and alliance contracting.</w:t>
      </w:r>
    </w:p>
    <w:p w:rsidR="00D27C57" w:rsidRPr="00D27C57" w:rsidRDefault="006B61A0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7.8</w:t>
      </w:r>
      <w:r>
        <w:rPr>
          <w:rFonts w:ascii="Arial" w:hAnsi="Arial" w:cs="Arial"/>
        </w:rPr>
        <w:tab/>
        <w:t xml:space="preserve">The Board will ensure </w:t>
      </w:r>
      <w:r w:rsidR="00D27C57" w:rsidRPr="00D27C57">
        <w:rPr>
          <w:rFonts w:ascii="Arial" w:hAnsi="Arial" w:cs="Arial"/>
        </w:rPr>
        <w:t>workstreams are managed within the agreed performance management framework and monitored by the agreed metrics/measurable be</w:t>
      </w:r>
      <w:r w:rsidR="00E24DC1">
        <w:rPr>
          <w:rFonts w:ascii="Arial" w:hAnsi="Arial" w:cs="Arial"/>
        </w:rPr>
        <w:t>nefits and outcomes of the ICP p</w:t>
      </w:r>
      <w:r w:rsidR="00D27C57" w:rsidRPr="00D27C57">
        <w:rPr>
          <w:rFonts w:ascii="Arial" w:hAnsi="Arial" w:cs="Arial"/>
        </w:rPr>
        <w:t>rogramme.</w:t>
      </w:r>
    </w:p>
    <w:p w:rsidR="00D27C57" w:rsidRPr="00D27C57" w:rsidRDefault="006B61A0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7.9</w:t>
      </w:r>
      <w:r w:rsidR="00D27C57">
        <w:rPr>
          <w:rFonts w:ascii="Arial" w:hAnsi="Arial" w:cs="Arial"/>
        </w:rPr>
        <w:t xml:space="preserve"> </w:t>
      </w:r>
      <w:r w:rsidR="00D27C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Board will monitor </w:t>
      </w:r>
      <w:r w:rsidR="00D27C57" w:rsidRPr="00D27C57">
        <w:rPr>
          <w:rFonts w:ascii="Arial" w:hAnsi="Arial" w:cs="Arial"/>
        </w:rPr>
        <w:t>progress, issues, concerns and barriers</w:t>
      </w:r>
      <w:r>
        <w:rPr>
          <w:rFonts w:ascii="Arial" w:hAnsi="Arial" w:cs="Arial"/>
        </w:rPr>
        <w:t xml:space="preserve"> of the workstreams, and hold them to </w:t>
      </w:r>
      <w:r w:rsidR="00D27C57" w:rsidRPr="00D27C57">
        <w:rPr>
          <w:rFonts w:ascii="Arial" w:hAnsi="Arial" w:cs="Arial"/>
        </w:rPr>
        <w:t>account for delivery of agreed implementation plans and outcomes.</w:t>
      </w:r>
    </w:p>
    <w:p w:rsidR="00BE544E" w:rsidRDefault="006B61A0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7.10</w:t>
      </w:r>
      <w:r w:rsidR="00D27C57" w:rsidRPr="00D27C57">
        <w:rPr>
          <w:rFonts w:ascii="Arial" w:hAnsi="Arial" w:cs="Arial"/>
        </w:rPr>
        <w:t xml:space="preserve"> </w:t>
      </w:r>
      <w:r w:rsidR="00D27C57">
        <w:rPr>
          <w:rFonts w:ascii="Arial" w:hAnsi="Arial" w:cs="Arial"/>
        </w:rPr>
        <w:tab/>
      </w:r>
      <w:r w:rsidR="003D2EDE">
        <w:rPr>
          <w:rFonts w:ascii="Arial" w:hAnsi="Arial" w:cs="Arial"/>
        </w:rPr>
        <w:t>The Board w</w:t>
      </w:r>
      <w:r w:rsidR="00D27C57" w:rsidRPr="00D27C57">
        <w:rPr>
          <w:rFonts w:ascii="Arial" w:hAnsi="Arial" w:cs="Arial"/>
        </w:rPr>
        <w:t xml:space="preserve">ill </w:t>
      </w:r>
      <w:r w:rsidR="00D27C57">
        <w:rPr>
          <w:rFonts w:ascii="Arial" w:hAnsi="Arial" w:cs="Arial"/>
        </w:rPr>
        <w:t xml:space="preserve">assure itself </w:t>
      </w:r>
      <w:r w:rsidR="00D27C57" w:rsidRPr="00D27C57">
        <w:rPr>
          <w:rFonts w:ascii="Arial" w:hAnsi="Arial" w:cs="Arial"/>
        </w:rPr>
        <w:t xml:space="preserve">and </w:t>
      </w:r>
      <w:r w:rsidR="00D27C57">
        <w:rPr>
          <w:rFonts w:ascii="Arial" w:hAnsi="Arial" w:cs="Arial"/>
        </w:rPr>
        <w:t xml:space="preserve">seek </w:t>
      </w:r>
      <w:r w:rsidR="00D27C57" w:rsidRPr="00D27C57">
        <w:rPr>
          <w:rFonts w:ascii="Arial" w:hAnsi="Arial" w:cs="Arial"/>
        </w:rPr>
        <w:t>assurance that clinicians, professionals, social workers and patient and carers are engaged in the co-design of the new system and communicated with appropriately</w:t>
      </w:r>
      <w:r w:rsidR="00D22DD9">
        <w:rPr>
          <w:rFonts w:ascii="Arial" w:hAnsi="Arial" w:cs="Arial"/>
        </w:rPr>
        <w:t>.</w:t>
      </w:r>
    </w:p>
    <w:p w:rsidR="00243739" w:rsidRDefault="00E24DC1" w:rsidP="00E24DC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7.11</w:t>
      </w:r>
      <w:r w:rsidR="00243739">
        <w:rPr>
          <w:rFonts w:ascii="Arial" w:hAnsi="Arial" w:cs="Arial"/>
        </w:rPr>
        <w:tab/>
      </w:r>
      <w:r>
        <w:rPr>
          <w:rFonts w:ascii="Arial" w:hAnsi="Arial" w:cs="Arial"/>
        </w:rPr>
        <w:t>The Board will d</w:t>
      </w:r>
      <w:r w:rsidR="00243739">
        <w:rPr>
          <w:rFonts w:ascii="Arial" w:hAnsi="Arial" w:cs="Arial"/>
        </w:rPr>
        <w:t>evelop a wide ranging programme of leadership d</w:t>
      </w:r>
      <w:r w:rsidR="005A0130">
        <w:rPr>
          <w:rFonts w:ascii="Arial" w:hAnsi="Arial" w:cs="Arial"/>
        </w:rPr>
        <w:t xml:space="preserve">evelopment to support </w:t>
      </w:r>
      <w:r>
        <w:rPr>
          <w:rFonts w:ascii="Arial" w:hAnsi="Arial" w:cs="Arial"/>
        </w:rPr>
        <w:t xml:space="preserve">a </w:t>
      </w:r>
      <w:r w:rsidR="005A0130">
        <w:rPr>
          <w:rFonts w:ascii="Arial" w:hAnsi="Arial" w:cs="Arial"/>
        </w:rPr>
        <w:t>shadow ICP</w:t>
      </w:r>
      <w:r w:rsidR="00243739">
        <w:rPr>
          <w:rFonts w:ascii="Arial" w:hAnsi="Arial" w:cs="Arial"/>
        </w:rPr>
        <w:t xml:space="preserve"> leadership </w:t>
      </w:r>
      <w:r w:rsidR="005A0130">
        <w:rPr>
          <w:rFonts w:ascii="Arial" w:hAnsi="Arial" w:cs="Arial"/>
        </w:rPr>
        <w:t>team at all levels</w:t>
      </w:r>
      <w:r>
        <w:rPr>
          <w:rFonts w:ascii="Arial" w:hAnsi="Arial" w:cs="Arial"/>
        </w:rPr>
        <w:t>,</w:t>
      </w:r>
      <w:r w:rsidR="005A0130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the aim of developing a common organisational development s</w:t>
      </w:r>
      <w:r w:rsidR="005A0130">
        <w:rPr>
          <w:rFonts w:ascii="Arial" w:hAnsi="Arial" w:cs="Arial"/>
        </w:rPr>
        <w:t>trategy for the emerging ICP.</w:t>
      </w:r>
      <w:r w:rsidR="00243739">
        <w:rPr>
          <w:rFonts w:ascii="Arial" w:hAnsi="Arial" w:cs="Arial"/>
        </w:rPr>
        <w:tab/>
      </w:r>
    </w:p>
    <w:p w:rsidR="00D22DD9" w:rsidRDefault="00E24DC1" w:rsidP="00E24DC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8.0  </w:t>
      </w:r>
      <w:r>
        <w:rPr>
          <w:rFonts w:ascii="Arial" w:hAnsi="Arial" w:cs="Arial"/>
          <w:b/>
        </w:rPr>
        <w:tab/>
        <w:t>Declarations of i</w:t>
      </w:r>
      <w:r w:rsidR="00D22DD9" w:rsidRPr="00D22DD9">
        <w:rPr>
          <w:rFonts w:ascii="Arial" w:hAnsi="Arial" w:cs="Arial"/>
          <w:b/>
        </w:rPr>
        <w:t xml:space="preserve">nterest </w:t>
      </w:r>
    </w:p>
    <w:p w:rsidR="00D22DD9" w:rsidRDefault="00E24DC1" w:rsidP="00E24DC1">
      <w:pPr>
        <w:pStyle w:val="Default"/>
        <w:ind w:left="709" w:hanging="710"/>
        <w:rPr>
          <w:sz w:val="22"/>
          <w:szCs w:val="22"/>
        </w:rPr>
      </w:pPr>
      <w:r>
        <w:rPr>
          <w:sz w:val="22"/>
          <w:szCs w:val="22"/>
        </w:rPr>
        <w:t>8.1</w:t>
      </w:r>
      <w:r>
        <w:rPr>
          <w:sz w:val="22"/>
          <w:szCs w:val="22"/>
        </w:rPr>
        <w:tab/>
      </w:r>
      <w:r w:rsidR="00D22DD9">
        <w:rPr>
          <w:sz w:val="22"/>
          <w:szCs w:val="22"/>
        </w:rPr>
        <w:t>Individuals contracted to work with</w:t>
      </w:r>
      <w:r>
        <w:rPr>
          <w:sz w:val="22"/>
          <w:szCs w:val="22"/>
        </w:rPr>
        <w:t>,</w:t>
      </w:r>
      <w:r w:rsidR="00D22DD9">
        <w:rPr>
          <w:sz w:val="22"/>
          <w:szCs w:val="22"/>
        </w:rPr>
        <w:t xml:space="preserve"> or appointed to the</w:t>
      </w:r>
      <w:r>
        <w:rPr>
          <w:sz w:val="22"/>
          <w:szCs w:val="22"/>
        </w:rPr>
        <w:t xml:space="preserve"> Board, will comply with the CCG</w:t>
      </w:r>
      <w:r w:rsidR="00D22DD9">
        <w:rPr>
          <w:sz w:val="22"/>
          <w:szCs w:val="22"/>
        </w:rPr>
        <w:t>s</w:t>
      </w:r>
      <w:r>
        <w:rPr>
          <w:sz w:val="22"/>
          <w:szCs w:val="22"/>
        </w:rPr>
        <w:t>’ Standard of Business Conduct P</w:t>
      </w:r>
      <w:r w:rsidR="00D22DD9">
        <w:rPr>
          <w:sz w:val="22"/>
          <w:szCs w:val="22"/>
        </w:rPr>
        <w:t>olicy</w:t>
      </w:r>
      <w:r>
        <w:rPr>
          <w:sz w:val="22"/>
          <w:szCs w:val="22"/>
        </w:rPr>
        <w:t>,</w:t>
      </w:r>
      <w:r w:rsidR="00D22DD9">
        <w:rPr>
          <w:sz w:val="22"/>
          <w:szCs w:val="22"/>
        </w:rPr>
        <w:t xml:space="preserve"> including the requirements for declaring conflicts of interest. </w:t>
      </w:r>
    </w:p>
    <w:p w:rsidR="00D22DD9" w:rsidRDefault="00D22DD9" w:rsidP="00E24DC1">
      <w:pPr>
        <w:pStyle w:val="Default"/>
        <w:ind w:left="851" w:hanging="852"/>
        <w:rPr>
          <w:sz w:val="22"/>
          <w:szCs w:val="22"/>
        </w:rPr>
      </w:pPr>
    </w:p>
    <w:p w:rsidR="00D22DD9" w:rsidRDefault="00D22DD9" w:rsidP="00E24DC1">
      <w:pPr>
        <w:pStyle w:val="Default"/>
        <w:ind w:left="709" w:hanging="710"/>
        <w:rPr>
          <w:sz w:val="22"/>
          <w:szCs w:val="22"/>
        </w:rPr>
      </w:pPr>
      <w:r>
        <w:rPr>
          <w:sz w:val="22"/>
          <w:szCs w:val="22"/>
        </w:rPr>
        <w:t>8.2</w:t>
      </w:r>
      <w:r>
        <w:rPr>
          <w:sz w:val="22"/>
          <w:szCs w:val="22"/>
        </w:rPr>
        <w:tab/>
        <w:t xml:space="preserve">In order to facilitate this process, </w:t>
      </w:r>
      <w:r w:rsidR="00E24DC1">
        <w:rPr>
          <w:sz w:val="22"/>
          <w:szCs w:val="22"/>
        </w:rPr>
        <w:t>declarations of interest</w:t>
      </w:r>
      <w:r>
        <w:rPr>
          <w:sz w:val="22"/>
          <w:szCs w:val="22"/>
        </w:rPr>
        <w:t xml:space="preserve"> will be a standing item on all agendas and copies of the minutes will be held in the Board administration office for the purposes of maintaining the register of interests. </w:t>
      </w:r>
    </w:p>
    <w:p w:rsidR="00D22DD9" w:rsidRDefault="00D22DD9" w:rsidP="00E24DC1">
      <w:pPr>
        <w:pStyle w:val="Default"/>
        <w:ind w:left="851" w:hanging="852"/>
        <w:rPr>
          <w:sz w:val="22"/>
          <w:szCs w:val="22"/>
        </w:rPr>
      </w:pPr>
    </w:p>
    <w:p w:rsidR="00D22DD9" w:rsidRDefault="00D22DD9" w:rsidP="00E24DC1">
      <w:pPr>
        <w:ind w:left="709" w:hanging="709"/>
        <w:rPr>
          <w:rFonts w:ascii="Arial" w:hAnsi="Arial" w:cs="Arial"/>
        </w:rPr>
      </w:pPr>
      <w:r w:rsidRPr="00ED7FEA">
        <w:rPr>
          <w:rFonts w:ascii="Arial" w:hAnsi="Arial" w:cs="Arial"/>
        </w:rPr>
        <w:t>8.3</w:t>
      </w:r>
      <w:r>
        <w:tab/>
      </w:r>
      <w:r w:rsidRPr="00D22DD9">
        <w:rPr>
          <w:rFonts w:ascii="Arial" w:hAnsi="Arial" w:cs="Arial"/>
        </w:rPr>
        <w:t>All new declarations of i</w:t>
      </w:r>
      <w:r w:rsidR="00B8570B">
        <w:rPr>
          <w:rFonts w:ascii="Arial" w:hAnsi="Arial" w:cs="Arial"/>
        </w:rPr>
        <w:t>nterest must be notified to the</w:t>
      </w:r>
      <w:r>
        <w:rPr>
          <w:rFonts w:ascii="Arial" w:hAnsi="Arial" w:cs="Arial"/>
        </w:rPr>
        <w:t xml:space="preserve"> Chair </w:t>
      </w:r>
      <w:r w:rsidRPr="00D22DD9">
        <w:rPr>
          <w:rFonts w:ascii="Arial" w:hAnsi="Arial" w:cs="Arial"/>
        </w:rPr>
        <w:t xml:space="preserve">within 28 days of a member taking office of any interests requiring registrations, or within 28 days of a change to a member’s registered interests. Copies of these notifications should be sent to the </w:t>
      </w:r>
      <w:r>
        <w:rPr>
          <w:rFonts w:ascii="Arial" w:hAnsi="Arial" w:cs="Arial"/>
        </w:rPr>
        <w:t xml:space="preserve">Board </w:t>
      </w:r>
      <w:r w:rsidRPr="00D22DD9">
        <w:rPr>
          <w:rFonts w:ascii="Arial" w:hAnsi="Arial" w:cs="Arial"/>
        </w:rPr>
        <w:t>Administrator</w:t>
      </w:r>
      <w:r>
        <w:rPr>
          <w:rFonts w:ascii="Arial" w:hAnsi="Arial" w:cs="Arial"/>
        </w:rPr>
        <w:t>.</w:t>
      </w:r>
    </w:p>
    <w:p w:rsidR="00E24DC1" w:rsidRDefault="00E24DC1" w:rsidP="00E24DC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9.0  </w:t>
      </w:r>
      <w:r>
        <w:rPr>
          <w:rFonts w:ascii="Arial" w:hAnsi="Arial" w:cs="Arial"/>
          <w:b/>
        </w:rPr>
        <w:tab/>
        <w:t>Review</w:t>
      </w:r>
    </w:p>
    <w:p w:rsidR="00E24DC1" w:rsidRPr="00E24DC1" w:rsidRDefault="00E24DC1" w:rsidP="00E24DC1">
      <w:pPr>
        <w:ind w:left="720" w:hanging="720"/>
        <w:rPr>
          <w:rFonts w:ascii="Arial" w:hAnsi="Arial" w:cs="Arial"/>
        </w:rPr>
      </w:pPr>
      <w:r w:rsidRPr="00E24DC1">
        <w:rPr>
          <w:rFonts w:ascii="Arial" w:hAnsi="Arial" w:cs="Arial"/>
        </w:rPr>
        <w:t>9.1</w:t>
      </w:r>
      <w:r w:rsidRPr="00E24DC1">
        <w:rPr>
          <w:rFonts w:ascii="Arial" w:hAnsi="Arial" w:cs="Arial"/>
        </w:rPr>
        <w:tab/>
        <w:t xml:space="preserve">These Terms of Reference will be reviewed as needed to support the development of the shadow ICP Board, and no less than six-monthly. </w:t>
      </w: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Default="005A0130" w:rsidP="00D22DD9">
      <w:pPr>
        <w:ind w:left="851" w:hanging="851"/>
        <w:rPr>
          <w:rFonts w:ascii="Arial" w:hAnsi="Arial" w:cs="Arial"/>
          <w:b/>
        </w:rPr>
      </w:pPr>
    </w:p>
    <w:p w:rsidR="005A0130" w:rsidRPr="00D22DD9" w:rsidRDefault="005A0130" w:rsidP="00D22DD9">
      <w:pPr>
        <w:ind w:left="851" w:hanging="851"/>
        <w:rPr>
          <w:rFonts w:ascii="Arial" w:hAnsi="Arial" w:cs="Arial"/>
          <w:b/>
        </w:rPr>
      </w:pPr>
    </w:p>
    <w:sectPr w:rsidR="005A0130" w:rsidRPr="00D22DD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C" w:rsidRDefault="00FA0C0C" w:rsidP="00985706">
      <w:pPr>
        <w:spacing w:after="0" w:line="240" w:lineRule="auto"/>
      </w:pPr>
      <w:r>
        <w:separator/>
      </w:r>
    </w:p>
  </w:endnote>
  <w:endnote w:type="continuationSeparator" w:id="0">
    <w:p w:rsidR="00FA0C0C" w:rsidRDefault="00FA0C0C" w:rsidP="0098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C" w:rsidRDefault="00FA0C0C" w:rsidP="00985706">
      <w:pPr>
        <w:spacing w:after="0" w:line="240" w:lineRule="auto"/>
      </w:pPr>
      <w:r>
        <w:separator/>
      </w:r>
    </w:p>
  </w:footnote>
  <w:footnote w:type="continuationSeparator" w:id="0">
    <w:p w:rsidR="00FA0C0C" w:rsidRDefault="00FA0C0C" w:rsidP="0098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06" w:rsidRDefault="00985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D9B"/>
    <w:multiLevelType w:val="hybridMultilevel"/>
    <w:tmpl w:val="041E40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0538B2"/>
    <w:multiLevelType w:val="multilevel"/>
    <w:tmpl w:val="6CD6ADD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B2413FF"/>
    <w:multiLevelType w:val="hybridMultilevel"/>
    <w:tmpl w:val="A8228F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0E4F98"/>
    <w:multiLevelType w:val="hybridMultilevel"/>
    <w:tmpl w:val="2FD2EA06"/>
    <w:lvl w:ilvl="0" w:tplc="72A825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5CCC"/>
    <w:multiLevelType w:val="hybridMultilevel"/>
    <w:tmpl w:val="3410DBA6"/>
    <w:lvl w:ilvl="0" w:tplc="36B055D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711C24"/>
    <w:multiLevelType w:val="hybridMultilevel"/>
    <w:tmpl w:val="85F23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B041A"/>
    <w:multiLevelType w:val="hybridMultilevel"/>
    <w:tmpl w:val="1DD25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55E9C"/>
    <w:multiLevelType w:val="hybridMultilevel"/>
    <w:tmpl w:val="9446CDC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874D0D"/>
    <w:multiLevelType w:val="multilevel"/>
    <w:tmpl w:val="7456607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5F247D3"/>
    <w:multiLevelType w:val="multilevel"/>
    <w:tmpl w:val="4F561F3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05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B3B48C2"/>
    <w:multiLevelType w:val="hybridMultilevel"/>
    <w:tmpl w:val="E37460B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06"/>
    <w:rsid w:val="000733BF"/>
    <w:rsid w:val="000E4EF9"/>
    <w:rsid w:val="00113A6A"/>
    <w:rsid w:val="00174626"/>
    <w:rsid w:val="00234E8F"/>
    <w:rsid w:val="00243739"/>
    <w:rsid w:val="002F19B9"/>
    <w:rsid w:val="00325074"/>
    <w:rsid w:val="0037169A"/>
    <w:rsid w:val="003A3F4E"/>
    <w:rsid w:val="003B2F31"/>
    <w:rsid w:val="003D2EDE"/>
    <w:rsid w:val="003F29CA"/>
    <w:rsid w:val="00416AAD"/>
    <w:rsid w:val="0047698C"/>
    <w:rsid w:val="004C054E"/>
    <w:rsid w:val="0059305B"/>
    <w:rsid w:val="005A0130"/>
    <w:rsid w:val="005B2575"/>
    <w:rsid w:val="00613E48"/>
    <w:rsid w:val="00686552"/>
    <w:rsid w:val="006B61A0"/>
    <w:rsid w:val="007C0479"/>
    <w:rsid w:val="008A00C3"/>
    <w:rsid w:val="008D0C05"/>
    <w:rsid w:val="00911F96"/>
    <w:rsid w:val="00932689"/>
    <w:rsid w:val="00985706"/>
    <w:rsid w:val="009910C8"/>
    <w:rsid w:val="009C3D22"/>
    <w:rsid w:val="009D4D5E"/>
    <w:rsid w:val="009F23DD"/>
    <w:rsid w:val="00A27EE3"/>
    <w:rsid w:val="00B5782B"/>
    <w:rsid w:val="00B73372"/>
    <w:rsid w:val="00B8570B"/>
    <w:rsid w:val="00BA5CFE"/>
    <w:rsid w:val="00BE544E"/>
    <w:rsid w:val="00C112A9"/>
    <w:rsid w:val="00C47DA7"/>
    <w:rsid w:val="00C92FB6"/>
    <w:rsid w:val="00CF400E"/>
    <w:rsid w:val="00D22DD9"/>
    <w:rsid w:val="00D26DFE"/>
    <w:rsid w:val="00D27C57"/>
    <w:rsid w:val="00E24DC1"/>
    <w:rsid w:val="00E460DF"/>
    <w:rsid w:val="00E557C2"/>
    <w:rsid w:val="00E9157F"/>
    <w:rsid w:val="00ED7FEA"/>
    <w:rsid w:val="00FA0C0C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06"/>
  </w:style>
  <w:style w:type="paragraph" w:styleId="Footer">
    <w:name w:val="footer"/>
    <w:basedOn w:val="Normal"/>
    <w:link w:val="FooterChar"/>
    <w:uiPriority w:val="99"/>
    <w:unhideWhenUsed/>
    <w:rsid w:val="0098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06"/>
  </w:style>
  <w:style w:type="paragraph" w:customStyle="1" w:styleId="Default">
    <w:name w:val="Default"/>
    <w:rsid w:val="00D26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30"/>
    <w:rPr>
      <w:rFonts w:ascii="Tahoma" w:hAnsi="Tahoma" w:cs="Tahoma"/>
      <w:sz w:val="16"/>
      <w:szCs w:val="16"/>
    </w:rPr>
  </w:style>
  <w:style w:type="paragraph" w:customStyle="1" w:styleId="CM37">
    <w:name w:val="CM37"/>
    <w:basedOn w:val="Default"/>
    <w:next w:val="Default"/>
    <w:uiPriority w:val="99"/>
    <w:rsid w:val="005A0130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E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06"/>
  </w:style>
  <w:style w:type="paragraph" w:styleId="Footer">
    <w:name w:val="footer"/>
    <w:basedOn w:val="Normal"/>
    <w:link w:val="FooterChar"/>
    <w:uiPriority w:val="99"/>
    <w:unhideWhenUsed/>
    <w:rsid w:val="0098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06"/>
  </w:style>
  <w:style w:type="paragraph" w:customStyle="1" w:styleId="Default">
    <w:name w:val="Default"/>
    <w:rsid w:val="00D26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30"/>
    <w:rPr>
      <w:rFonts w:ascii="Tahoma" w:hAnsi="Tahoma" w:cs="Tahoma"/>
      <w:sz w:val="16"/>
      <w:szCs w:val="16"/>
    </w:rPr>
  </w:style>
  <w:style w:type="paragraph" w:customStyle="1" w:styleId="CM37">
    <w:name w:val="CM37"/>
    <w:basedOn w:val="Default"/>
    <w:next w:val="Default"/>
    <w:uiPriority w:val="99"/>
    <w:rsid w:val="005A0130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E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Sharrocks Karen</dc:creator>
  <cp:lastModifiedBy>Bird Madeleine (CSR CCG)</cp:lastModifiedBy>
  <cp:revision>2</cp:revision>
  <dcterms:created xsi:type="dcterms:W3CDTF">2019-03-07T12:26:00Z</dcterms:created>
  <dcterms:modified xsi:type="dcterms:W3CDTF">2019-03-07T12:26:00Z</dcterms:modified>
</cp:coreProperties>
</file>