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B395" w14:textId="612D8EF8" w:rsidR="00E57D6B" w:rsidRPr="00536D7E" w:rsidRDefault="005D0FCD" w:rsidP="00B4743C">
      <w:pPr>
        <w:spacing w:after="160" w:line="259" w:lineRule="auto"/>
        <w:jc w:val="center"/>
        <w:rPr>
          <w:rFonts w:ascii="Arial" w:eastAsia="Calibri" w:hAnsi="Arial" w:cs="Arial"/>
          <w:b/>
          <w:bCs/>
          <w:sz w:val="28"/>
          <w:szCs w:val="28"/>
        </w:rPr>
      </w:pPr>
      <w:r w:rsidRPr="00536D7E">
        <w:rPr>
          <w:rFonts w:ascii="Arial" w:hAnsi="Arial" w:cs="Arial"/>
          <w:b/>
          <w:bCs/>
          <w:sz w:val="28"/>
          <w:szCs w:val="28"/>
        </w:rPr>
        <w:t>Public Involvement and Engagement Advisory Committee  </w:t>
      </w:r>
    </w:p>
    <w:tbl>
      <w:tblPr>
        <w:tblStyle w:val="TableGrid"/>
        <w:tblpPr w:leftFromText="180" w:rightFromText="180" w:vertAnchor="text" w:horzAnchor="margin" w:tblpY="111"/>
        <w:tblW w:w="0" w:type="auto"/>
        <w:tblLook w:val="04A0" w:firstRow="1" w:lastRow="0" w:firstColumn="1" w:lastColumn="0" w:noHBand="0" w:noVBand="1"/>
      </w:tblPr>
      <w:tblGrid>
        <w:gridCol w:w="1778"/>
        <w:gridCol w:w="2758"/>
        <w:gridCol w:w="2077"/>
        <w:gridCol w:w="2403"/>
      </w:tblGrid>
      <w:tr w:rsidR="00E57D6B" w:rsidRPr="00E57D6B" w14:paraId="26C2B234" w14:textId="77777777" w:rsidTr="007B09A3">
        <w:tc>
          <w:tcPr>
            <w:tcW w:w="1781" w:type="dxa"/>
            <w:shd w:val="clear" w:color="auto" w:fill="8DB3E2" w:themeFill="text2" w:themeFillTint="66"/>
          </w:tcPr>
          <w:p w14:paraId="2E104E98" w14:textId="77777777" w:rsidR="00E57D6B" w:rsidRPr="00E57D6B" w:rsidRDefault="00E57D6B" w:rsidP="00E57D6B">
            <w:pPr>
              <w:rPr>
                <w:rFonts w:ascii="Arial" w:eastAsia="Calibri" w:hAnsi="Arial" w:cs="Arial"/>
              </w:rPr>
            </w:pPr>
            <w:r w:rsidRPr="00E57D6B">
              <w:rPr>
                <w:rFonts w:ascii="Arial" w:eastAsia="Calibri" w:hAnsi="Arial" w:cs="Arial"/>
              </w:rPr>
              <w:t>Title of Paper</w:t>
            </w:r>
          </w:p>
        </w:tc>
        <w:tc>
          <w:tcPr>
            <w:tcW w:w="7257" w:type="dxa"/>
            <w:gridSpan w:val="3"/>
          </w:tcPr>
          <w:p w14:paraId="42A3F389" w14:textId="51408F45" w:rsidR="00E57D6B" w:rsidRPr="00E57D6B" w:rsidRDefault="00C72DCC" w:rsidP="00E57D6B">
            <w:pPr>
              <w:rPr>
                <w:rFonts w:ascii="Arial" w:eastAsia="Calibri" w:hAnsi="Arial" w:cs="Arial"/>
              </w:rPr>
            </w:pPr>
            <w:r>
              <w:rPr>
                <w:rFonts w:ascii="Arial" w:eastAsia="Calibri" w:hAnsi="Arial" w:cs="Arial"/>
              </w:rPr>
              <w:t xml:space="preserve">Public </w:t>
            </w:r>
            <w:r w:rsidR="005B3749">
              <w:rPr>
                <w:rFonts w:ascii="Arial" w:eastAsia="Calibri" w:hAnsi="Arial" w:cs="Arial"/>
              </w:rPr>
              <w:t>and community insights re</w:t>
            </w:r>
            <w:r w:rsidR="00A81AFB">
              <w:rPr>
                <w:rFonts w:ascii="Arial" w:eastAsia="Calibri" w:hAnsi="Arial" w:cs="Arial"/>
              </w:rPr>
              <w:t>port</w:t>
            </w:r>
            <w:r>
              <w:rPr>
                <w:rFonts w:ascii="Arial" w:eastAsia="Calibri" w:hAnsi="Arial" w:cs="Arial"/>
              </w:rPr>
              <w:t xml:space="preserve"> – July to September 2022</w:t>
            </w:r>
          </w:p>
        </w:tc>
      </w:tr>
      <w:tr w:rsidR="00E57D6B" w:rsidRPr="00E57D6B" w14:paraId="1C8E1174" w14:textId="77777777" w:rsidTr="007B09A3">
        <w:tc>
          <w:tcPr>
            <w:tcW w:w="1781" w:type="dxa"/>
            <w:shd w:val="clear" w:color="auto" w:fill="8DB3E2" w:themeFill="text2" w:themeFillTint="66"/>
          </w:tcPr>
          <w:p w14:paraId="163B29CB" w14:textId="77777777" w:rsidR="00E57D6B" w:rsidRPr="00E57D6B" w:rsidRDefault="00E57D6B" w:rsidP="00E57D6B">
            <w:pPr>
              <w:rPr>
                <w:rFonts w:ascii="Arial" w:eastAsia="Calibri" w:hAnsi="Arial" w:cs="Arial"/>
              </w:rPr>
            </w:pPr>
            <w:r w:rsidRPr="00E57D6B">
              <w:rPr>
                <w:rFonts w:ascii="Arial" w:eastAsia="Calibri" w:hAnsi="Arial" w:cs="Arial"/>
              </w:rPr>
              <w:t>Date of Meeting</w:t>
            </w:r>
          </w:p>
        </w:tc>
        <w:tc>
          <w:tcPr>
            <w:tcW w:w="2765" w:type="dxa"/>
          </w:tcPr>
          <w:p w14:paraId="76BF0D5C" w14:textId="4513F93A" w:rsidR="00E57D6B" w:rsidRPr="00E57D6B" w:rsidRDefault="000B35B0" w:rsidP="00E57D6B">
            <w:pPr>
              <w:rPr>
                <w:rFonts w:ascii="Arial" w:eastAsia="Calibri" w:hAnsi="Arial" w:cs="Arial"/>
              </w:rPr>
            </w:pPr>
            <w:r>
              <w:rPr>
                <w:rFonts w:ascii="Arial" w:eastAsia="Calibri" w:hAnsi="Arial" w:cs="Arial"/>
              </w:rPr>
              <w:t xml:space="preserve">20 </w:t>
            </w:r>
            <w:r w:rsidR="0087544B">
              <w:rPr>
                <w:rFonts w:ascii="Arial" w:eastAsia="Calibri" w:hAnsi="Arial" w:cs="Arial"/>
              </w:rPr>
              <w:t>October 2022</w:t>
            </w:r>
          </w:p>
        </w:tc>
        <w:tc>
          <w:tcPr>
            <w:tcW w:w="2081" w:type="dxa"/>
            <w:shd w:val="clear" w:color="auto" w:fill="8DB3E2" w:themeFill="text2" w:themeFillTint="66"/>
          </w:tcPr>
          <w:p w14:paraId="1A70809B" w14:textId="68CECB2C" w:rsidR="00E57D6B" w:rsidRPr="00E57D6B" w:rsidRDefault="00F03297" w:rsidP="00E57D6B">
            <w:pPr>
              <w:rPr>
                <w:rFonts w:ascii="Arial" w:eastAsia="Calibri" w:hAnsi="Arial" w:cs="Arial"/>
              </w:rPr>
            </w:pPr>
            <w:r>
              <w:rPr>
                <w:rFonts w:ascii="Arial" w:eastAsia="Calibri" w:hAnsi="Arial" w:cs="Arial"/>
              </w:rPr>
              <w:t>Agenda Item</w:t>
            </w:r>
          </w:p>
        </w:tc>
        <w:tc>
          <w:tcPr>
            <w:tcW w:w="2411" w:type="dxa"/>
          </w:tcPr>
          <w:p w14:paraId="69026949" w14:textId="074271DC" w:rsidR="00E57D6B" w:rsidRPr="00E57D6B" w:rsidRDefault="002B7CAE" w:rsidP="00E57D6B">
            <w:pPr>
              <w:rPr>
                <w:rFonts w:ascii="Arial" w:eastAsia="Calibri" w:hAnsi="Arial" w:cs="Arial"/>
              </w:rPr>
            </w:pPr>
            <w:r>
              <w:rPr>
                <w:rFonts w:ascii="Arial" w:eastAsia="Calibri" w:hAnsi="Arial" w:cs="Arial"/>
              </w:rPr>
              <w:t>4</w:t>
            </w:r>
          </w:p>
        </w:tc>
      </w:tr>
    </w:tbl>
    <w:p w14:paraId="11405341" w14:textId="77777777" w:rsidR="00E57D6B" w:rsidRPr="00E57D6B" w:rsidRDefault="00E57D6B" w:rsidP="00E57D6B">
      <w:pPr>
        <w:spacing w:after="160" w:line="259" w:lineRule="auto"/>
        <w:rPr>
          <w:rFonts w:ascii="Arial" w:eastAsia="Calibri" w:hAnsi="Arial" w:cs="Arial"/>
        </w:rPr>
      </w:pPr>
    </w:p>
    <w:tbl>
      <w:tblPr>
        <w:tblStyle w:val="TableGrid"/>
        <w:tblW w:w="0" w:type="auto"/>
        <w:tblLook w:val="04A0" w:firstRow="1" w:lastRow="0" w:firstColumn="1" w:lastColumn="0" w:noHBand="0" w:noVBand="1"/>
      </w:tblPr>
      <w:tblGrid>
        <w:gridCol w:w="4486"/>
        <w:gridCol w:w="1155"/>
        <w:gridCol w:w="1118"/>
        <w:gridCol w:w="118"/>
        <w:gridCol w:w="2139"/>
      </w:tblGrid>
      <w:tr w:rsidR="00E57D6B" w:rsidRPr="00E57D6B" w14:paraId="0CE185C7" w14:textId="77777777" w:rsidTr="007B09A3">
        <w:tc>
          <w:tcPr>
            <w:tcW w:w="4501" w:type="dxa"/>
            <w:shd w:val="clear" w:color="auto" w:fill="8DB3E2" w:themeFill="text2" w:themeFillTint="66"/>
          </w:tcPr>
          <w:p w14:paraId="6BC69C5C" w14:textId="77777777" w:rsidR="00E57D6B" w:rsidRPr="00E57D6B" w:rsidRDefault="00E57D6B" w:rsidP="00E57D6B">
            <w:pPr>
              <w:rPr>
                <w:rFonts w:ascii="Arial" w:eastAsia="Calibri" w:hAnsi="Arial" w:cs="Arial"/>
              </w:rPr>
            </w:pPr>
            <w:r w:rsidRPr="00E57D6B">
              <w:rPr>
                <w:rFonts w:ascii="Arial" w:eastAsia="Calibri" w:hAnsi="Arial" w:cs="Arial"/>
              </w:rPr>
              <w:t>Lead Author</w:t>
            </w:r>
          </w:p>
        </w:tc>
        <w:tc>
          <w:tcPr>
            <w:tcW w:w="4537" w:type="dxa"/>
            <w:gridSpan w:val="4"/>
          </w:tcPr>
          <w:p w14:paraId="3D6954A8" w14:textId="34AED939" w:rsidR="00E57D6B" w:rsidRPr="00E57D6B" w:rsidRDefault="000C5457" w:rsidP="00E57D6B">
            <w:pPr>
              <w:rPr>
                <w:rFonts w:ascii="Arial" w:eastAsia="Calibri" w:hAnsi="Arial" w:cs="Arial"/>
              </w:rPr>
            </w:pPr>
            <w:r>
              <w:rPr>
                <w:rFonts w:ascii="Arial" w:eastAsia="Calibri" w:hAnsi="Arial" w:cs="Arial"/>
              </w:rPr>
              <w:t xml:space="preserve">Neil Greaves, Director of Communications and Engagement </w:t>
            </w:r>
          </w:p>
        </w:tc>
      </w:tr>
      <w:tr w:rsidR="00E57D6B" w:rsidRPr="00E57D6B" w14:paraId="549ADC2B" w14:textId="77777777" w:rsidTr="007B09A3">
        <w:tc>
          <w:tcPr>
            <w:tcW w:w="4501" w:type="dxa"/>
            <w:shd w:val="clear" w:color="auto" w:fill="8DB3E2" w:themeFill="text2" w:themeFillTint="66"/>
          </w:tcPr>
          <w:p w14:paraId="42D5E77A" w14:textId="77777777" w:rsidR="00E57D6B" w:rsidRPr="00E57D6B" w:rsidRDefault="00E57D6B" w:rsidP="00E57D6B">
            <w:pPr>
              <w:rPr>
                <w:rFonts w:ascii="Arial" w:eastAsia="Calibri" w:hAnsi="Arial" w:cs="Arial"/>
              </w:rPr>
            </w:pPr>
            <w:r w:rsidRPr="00E57D6B">
              <w:rPr>
                <w:rFonts w:ascii="Arial" w:eastAsia="Calibri" w:hAnsi="Arial" w:cs="Arial"/>
              </w:rPr>
              <w:t>Contributors</w:t>
            </w:r>
          </w:p>
        </w:tc>
        <w:tc>
          <w:tcPr>
            <w:tcW w:w="4537" w:type="dxa"/>
            <w:gridSpan w:val="4"/>
          </w:tcPr>
          <w:p w14:paraId="231E1867" w14:textId="0C700AA5" w:rsidR="00E57D6B" w:rsidRPr="00E57D6B" w:rsidRDefault="000C5457" w:rsidP="00E57D6B">
            <w:pPr>
              <w:rPr>
                <w:rFonts w:ascii="Arial" w:eastAsia="Calibri" w:hAnsi="Arial" w:cs="Arial"/>
              </w:rPr>
            </w:pPr>
            <w:r>
              <w:rPr>
                <w:rFonts w:ascii="Arial" w:eastAsia="Calibri" w:hAnsi="Arial" w:cs="Arial"/>
              </w:rPr>
              <w:t>David Rogers, Head of Communications and Engagement</w:t>
            </w:r>
            <w:r w:rsidR="00B54B21">
              <w:rPr>
                <w:rFonts w:ascii="Arial" w:eastAsia="Calibri" w:hAnsi="Arial" w:cs="Arial"/>
              </w:rPr>
              <w:t>, Jeremy Scholey, Engagement Manager, Chantelle Bennett, Engagement Manager</w:t>
            </w:r>
            <w:r w:rsidR="00536D7E">
              <w:rPr>
                <w:rFonts w:ascii="Arial" w:eastAsia="Calibri" w:hAnsi="Arial" w:cs="Arial"/>
              </w:rPr>
              <w:t>.</w:t>
            </w:r>
          </w:p>
        </w:tc>
      </w:tr>
      <w:tr w:rsidR="00E57D6B" w:rsidRPr="00E57D6B" w14:paraId="5706BD85" w14:textId="77777777" w:rsidTr="007B09A3">
        <w:tc>
          <w:tcPr>
            <w:tcW w:w="4501" w:type="dxa"/>
            <w:vMerge w:val="restart"/>
            <w:shd w:val="clear" w:color="auto" w:fill="8DB3E2" w:themeFill="text2" w:themeFillTint="66"/>
          </w:tcPr>
          <w:p w14:paraId="53FD32AA" w14:textId="77777777" w:rsidR="00E57D6B" w:rsidRPr="00E57D6B" w:rsidRDefault="00E57D6B" w:rsidP="00E57D6B">
            <w:pPr>
              <w:rPr>
                <w:rFonts w:ascii="Arial" w:eastAsia="Calibri" w:hAnsi="Arial" w:cs="Arial"/>
              </w:rPr>
            </w:pPr>
            <w:r w:rsidRPr="00E57D6B">
              <w:rPr>
                <w:rFonts w:ascii="Arial" w:eastAsia="Calibri" w:hAnsi="Arial" w:cs="Arial"/>
              </w:rPr>
              <w:t>Purpose of the Report</w:t>
            </w:r>
          </w:p>
        </w:tc>
        <w:tc>
          <w:tcPr>
            <w:tcW w:w="4537" w:type="dxa"/>
            <w:gridSpan w:val="4"/>
            <w:shd w:val="clear" w:color="auto" w:fill="8DB3E2" w:themeFill="text2" w:themeFillTint="66"/>
          </w:tcPr>
          <w:p w14:paraId="338D83D1" w14:textId="77777777" w:rsidR="00E57D6B" w:rsidRPr="00E57D6B" w:rsidRDefault="00E57D6B" w:rsidP="00E57D6B">
            <w:pPr>
              <w:rPr>
                <w:rFonts w:ascii="Arial" w:eastAsia="Calibri" w:hAnsi="Arial" w:cs="Arial"/>
              </w:rPr>
            </w:pPr>
            <w:r w:rsidRPr="00E57D6B">
              <w:rPr>
                <w:rFonts w:ascii="Arial" w:eastAsia="Calibri" w:hAnsi="Arial" w:cs="Arial"/>
              </w:rPr>
              <w:t>Please tick as appropriate</w:t>
            </w:r>
          </w:p>
        </w:tc>
      </w:tr>
      <w:tr w:rsidR="00E57D6B" w:rsidRPr="00E57D6B" w14:paraId="2FBB48E3" w14:textId="77777777" w:rsidTr="007B09A3">
        <w:tc>
          <w:tcPr>
            <w:tcW w:w="4501" w:type="dxa"/>
            <w:vMerge/>
            <w:shd w:val="clear" w:color="auto" w:fill="8DB3E2" w:themeFill="text2" w:themeFillTint="66"/>
          </w:tcPr>
          <w:p w14:paraId="38A173EE" w14:textId="77777777" w:rsidR="00E57D6B" w:rsidRPr="00E57D6B" w:rsidRDefault="00E57D6B" w:rsidP="00E57D6B">
            <w:pPr>
              <w:rPr>
                <w:rFonts w:ascii="Arial" w:eastAsia="Calibri" w:hAnsi="Arial" w:cs="Arial"/>
              </w:rPr>
            </w:pPr>
          </w:p>
        </w:tc>
        <w:tc>
          <w:tcPr>
            <w:tcW w:w="2276" w:type="dxa"/>
            <w:gridSpan w:val="2"/>
            <w:shd w:val="clear" w:color="auto" w:fill="8DB3E2" w:themeFill="text2" w:themeFillTint="66"/>
          </w:tcPr>
          <w:p w14:paraId="24E9386C" w14:textId="77777777" w:rsidR="00E57D6B" w:rsidRPr="00E57D6B" w:rsidRDefault="00E57D6B" w:rsidP="00E57D6B">
            <w:pPr>
              <w:rPr>
                <w:rFonts w:ascii="Arial" w:eastAsia="Calibri" w:hAnsi="Arial" w:cs="Arial"/>
              </w:rPr>
            </w:pPr>
            <w:r w:rsidRPr="00E57D6B">
              <w:rPr>
                <w:rFonts w:ascii="Arial" w:eastAsia="Calibri" w:hAnsi="Arial" w:cs="Arial"/>
              </w:rPr>
              <w:t>For Information</w:t>
            </w:r>
          </w:p>
        </w:tc>
        <w:tc>
          <w:tcPr>
            <w:tcW w:w="2261" w:type="dxa"/>
            <w:gridSpan w:val="2"/>
          </w:tcPr>
          <w:p w14:paraId="22263B3D" w14:textId="63A006DD" w:rsidR="00E57D6B" w:rsidRPr="00E57D6B" w:rsidRDefault="00372049" w:rsidP="00E57D6B">
            <w:pPr>
              <w:rPr>
                <w:rFonts w:ascii="Arial" w:eastAsia="Calibri" w:hAnsi="Arial" w:cs="Arial"/>
              </w:rPr>
            </w:pPr>
            <w:r>
              <w:rPr>
                <w:rFonts w:ascii="Arial" w:eastAsia="Calibri" w:hAnsi="Arial" w:cs="Arial"/>
              </w:rPr>
              <w:sym w:font="Wingdings 2" w:char="F050"/>
            </w:r>
          </w:p>
        </w:tc>
      </w:tr>
      <w:tr w:rsidR="00E57D6B" w:rsidRPr="00E57D6B" w14:paraId="265DCBD8" w14:textId="77777777" w:rsidTr="007B09A3">
        <w:tc>
          <w:tcPr>
            <w:tcW w:w="4501" w:type="dxa"/>
            <w:vMerge/>
            <w:shd w:val="clear" w:color="auto" w:fill="8DB3E2" w:themeFill="text2" w:themeFillTint="66"/>
          </w:tcPr>
          <w:p w14:paraId="3EE7E902" w14:textId="77777777" w:rsidR="00E57D6B" w:rsidRPr="00E57D6B" w:rsidRDefault="00E57D6B" w:rsidP="00E57D6B">
            <w:pPr>
              <w:rPr>
                <w:rFonts w:ascii="Arial" w:eastAsia="Calibri" w:hAnsi="Arial" w:cs="Arial"/>
              </w:rPr>
            </w:pPr>
          </w:p>
        </w:tc>
        <w:tc>
          <w:tcPr>
            <w:tcW w:w="2276" w:type="dxa"/>
            <w:gridSpan w:val="2"/>
            <w:shd w:val="clear" w:color="auto" w:fill="8DB3E2" w:themeFill="text2" w:themeFillTint="66"/>
          </w:tcPr>
          <w:p w14:paraId="61E2C293" w14:textId="77777777" w:rsidR="00E57D6B" w:rsidRPr="00E57D6B" w:rsidRDefault="00E57D6B" w:rsidP="00E57D6B">
            <w:pPr>
              <w:rPr>
                <w:rFonts w:ascii="Arial" w:eastAsia="Calibri" w:hAnsi="Arial" w:cs="Arial"/>
              </w:rPr>
            </w:pPr>
            <w:r w:rsidRPr="00E57D6B">
              <w:rPr>
                <w:rFonts w:ascii="Arial" w:eastAsia="Calibri" w:hAnsi="Arial" w:cs="Arial"/>
              </w:rPr>
              <w:t>For Discussion</w:t>
            </w:r>
          </w:p>
        </w:tc>
        <w:tc>
          <w:tcPr>
            <w:tcW w:w="2261" w:type="dxa"/>
            <w:gridSpan w:val="2"/>
          </w:tcPr>
          <w:p w14:paraId="534F5ADE" w14:textId="0D342C46" w:rsidR="00E57D6B" w:rsidRPr="00E57D6B" w:rsidRDefault="00372049" w:rsidP="00E57D6B">
            <w:pPr>
              <w:rPr>
                <w:rFonts w:ascii="Arial" w:eastAsia="Calibri" w:hAnsi="Arial" w:cs="Arial"/>
              </w:rPr>
            </w:pPr>
            <w:r>
              <w:rPr>
                <w:rFonts w:ascii="Arial" w:eastAsia="Calibri" w:hAnsi="Arial" w:cs="Arial"/>
              </w:rPr>
              <w:sym w:font="Wingdings 2" w:char="F050"/>
            </w:r>
          </w:p>
        </w:tc>
      </w:tr>
      <w:tr w:rsidR="00E57D6B" w:rsidRPr="00E57D6B" w14:paraId="1CFC86BF" w14:textId="77777777" w:rsidTr="007B09A3">
        <w:tc>
          <w:tcPr>
            <w:tcW w:w="4501" w:type="dxa"/>
            <w:vMerge/>
            <w:shd w:val="clear" w:color="auto" w:fill="8DB3E2" w:themeFill="text2" w:themeFillTint="66"/>
          </w:tcPr>
          <w:p w14:paraId="7761E519" w14:textId="77777777" w:rsidR="00E57D6B" w:rsidRPr="00E57D6B" w:rsidRDefault="00E57D6B" w:rsidP="00E57D6B">
            <w:pPr>
              <w:rPr>
                <w:rFonts w:ascii="Arial" w:eastAsia="Calibri" w:hAnsi="Arial" w:cs="Arial"/>
              </w:rPr>
            </w:pPr>
          </w:p>
        </w:tc>
        <w:tc>
          <w:tcPr>
            <w:tcW w:w="2276" w:type="dxa"/>
            <w:gridSpan w:val="2"/>
            <w:shd w:val="clear" w:color="auto" w:fill="8DB3E2" w:themeFill="text2" w:themeFillTint="66"/>
          </w:tcPr>
          <w:p w14:paraId="019EE2CD" w14:textId="77777777" w:rsidR="00E57D6B" w:rsidRPr="00E57D6B" w:rsidRDefault="00E57D6B" w:rsidP="00E57D6B">
            <w:pPr>
              <w:rPr>
                <w:rFonts w:ascii="Arial" w:eastAsia="Calibri" w:hAnsi="Arial" w:cs="Arial"/>
              </w:rPr>
            </w:pPr>
            <w:r w:rsidRPr="00E57D6B">
              <w:rPr>
                <w:rFonts w:ascii="Arial" w:eastAsia="Calibri" w:hAnsi="Arial" w:cs="Arial"/>
              </w:rPr>
              <w:t>For Decision</w:t>
            </w:r>
          </w:p>
        </w:tc>
        <w:tc>
          <w:tcPr>
            <w:tcW w:w="2261" w:type="dxa"/>
            <w:gridSpan w:val="2"/>
          </w:tcPr>
          <w:p w14:paraId="476F898B" w14:textId="259320B2" w:rsidR="00E57D6B" w:rsidRPr="00E57D6B" w:rsidRDefault="00372049" w:rsidP="00E57D6B">
            <w:pPr>
              <w:rPr>
                <w:rFonts w:ascii="Arial" w:eastAsia="Calibri" w:hAnsi="Arial" w:cs="Arial"/>
              </w:rPr>
            </w:pPr>
            <w:r>
              <w:rPr>
                <w:rFonts w:ascii="Arial" w:eastAsia="Calibri" w:hAnsi="Arial" w:cs="Arial"/>
              </w:rPr>
              <w:sym w:font="Wingdings 2" w:char="F050"/>
            </w:r>
          </w:p>
        </w:tc>
      </w:tr>
      <w:tr w:rsidR="00E57D6B" w:rsidRPr="00E57D6B" w14:paraId="4750874B" w14:textId="77777777" w:rsidTr="007B09A3">
        <w:tc>
          <w:tcPr>
            <w:tcW w:w="9038" w:type="dxa"/>
            <w:gridSpan w:val="5"/>
            <w:shd w:val="clear" w:color="auto" w:fill="8DB3E2" w:themeFill="text2" w:themeFillTint="66"/>
          </w:tcPr>
          <w:p w14:paraId="1ECA05E3" w14:textId="77777777" w:rsidR="00E57D6B" w:rsidRPr="00E57D6B" w:rsidRDefault="00E57D6B" w:rsidP="00E57D6B">
            <w:pPr>
              <w:rPr>
                <w:rFonts w:ascii="Arial" w:eastAsia="Calibri" w:hAnsi="Arial" w:cs="Arial"/>
              </w:rPr>
            </w:pPr>
            <w:r w:rsidRPr="00E57D6B">
              <w:rPr>
                <w:rFonts w:ascii="Arial" w:eastAsia="Calibri" w:hAnsi="Arial" w:cs="Arial"/>
              </w:rPr>
              <w:t>Executive Summary</w:t>
            </w:r>
          </w:p>
        </w:tc>
      </w:tr>
      <w:tr w:rsidR="00E57D6B" w:rsidRPr="00E57D6B" w14:paraId="3295C33D" w14:textId="77777777" w:rsidTr="007B09A3">
        <w:tc>
          <w:tcPr>
            <w:tcW w:w="9038" w:type="dxa"/>
            <w:gridSpan w:val="5"/>
          </w:tcPr>
          <w:p w14:paraId="6016CD17" w14:textId="520BDAC5" w:rsidR="00C72DCC" w:rsidRDefault="00671BA9" w:rsidP="00671BA9">
            <w:pPr>
              <w:rPr>
                <w:rFonts w:ascii="Arial" w:hAnsi="Arial" w:cs="Arial"/>
              </w:rPr>
            </w:pPr>
            <w:r>
              <w:rPr>
                <w:rFonts w:ascii="Arial" w:hAnsi="Arial" w:cs="Arial"/>
              </w:rPr>
              <w:t xml:space="preserve">The report provides </w:t>
            </w:r>
            <w:r w:rsidR="00536D7E">
              <w:rPr>
                <w:rFonts w:ascii="Arial" w:hAnsi="Arial" w:cs="Arial"/>
              </w:rPr>
              <w:t xml:space="preserve">members of </w:t>
            </w:r>
            <w:r w:rsidR="00C610C9">
              <w:rPr>
                <w:rFonts w:ascii="Arial" w:hAnsi="Arial" w:cs="Arial"/>
              </w:rPr>
              <w:t xml:space="preserve">the ICB </w:t>
            </w:r>
            <w:r w:rsidR="00536D7E" w:rsidRPr="00536D7E">
              <w:rPr>
                <w:rFonts w:ascii="Arial" w:hAnsi="Arial" w:cs="Arial"/>
              </w:rPr>
              <w:t>Public Involvement and Engagement Advisory Committee</w:t>
            </w:r>
            <w:r w:rsidR="008B36FF">
              <w:rPr>
                <w:rFonts w:ascii="Arial" w:hAnsi="Arial" w:cs="Arial"/>
              </w:rPr>
              <w:t xml:space="preserve"> (PIEAC) </w:t>
            </w:r>
            <w:r>
              <w:rPr>
                <w:rFonts w:ascii="Arial" w:hAnsi="Arial" w:cs="Arial"/>
              </w:rPr>
              <w:t>a</w:t>
            </w:r>
            <w:r w:rsidR="00C72DCC">
              <w:rPr>
                <w:rFonts w:ascii="Arial" w:hAnsi="Arial" w:cs="Arial"/>
              </w:rPr>
              <w:t xml:space="preserve"> summary</w:t>
            </w:r>
            <w:r>
              <w:rPr>
                <w:rFonts w:ascii="Arial" w:hAnsi="Arial" w:cs="Arial"/>
              </w:rPr>
              <w:t xml:space="preserve"> </w:t>
            </w:r>
            <w:r w:rsidR="005B3749">
              <w:rPr>
                <w:rFonts w:ascii="Arial" w:hAnsi="Arial" w:cs="Arial"/>
              </w:rPr>
              <w:t>of public and community</w:t>
            </w:r>
            <w:r w:rsidR="00C72DCC">
              <w:rPr>
                <w:rFonts w:ascii="Arial" w:hAnsi="Arial" w:cs="Arial"/>
              </w:rPr>
              <w:t xml:space="preserve"> insights </w:t>
            </w:r>
            <w:r w:rsidR="005B3749">
              <w:rPr>
                <w:rFonts w:ascii="Arial" w:hAnsi="Arial" w:cs="Arial"/>
              </w:rPr>
              <w:t>captured</w:t>
            </w:r>
            <w:r w:rsidR="00C72DCC">
              <w:rPr>
                <w:rFonts w:ascii="Arial" w:hAnsi="Arial" w:cs="Arial"/>
              </w:rPr>
              <w:t xml:space="preserve"> by the ICB between 1 July and 30 September 2022. </w:t>
            </w:r>
          </w:p>
          <w:p w14:paraId="17FE2758" w14:textId="0C3819D6" w:rsidR="00C72DCC" w:rsidRDefault="00C72DCC" w:rsidP="00671BA9">
            <w:pPr>
              <w:rPr>
                <w:rFonts w:ascii="Arial" w:hAnsi="Arial" w:cs="Arial"/>
              </w:rPr>
            </w:pPr>
          </w:p>
          <w:p w14:paraId="5F43E96D" w14:textId="2AEF9FD1" w:rsidR="00C72DCC" w:rsidRDefault="00C72DCC" w:rsidP="00671BA9">
            <w:pPr>
              <w:rPr>
                <w:rFonts w:ascii="Arial" w:hAnsi="Arial" w:cs="Arial"/>
              </w:rPr>
            </w:pPr>
            <w:r>
              <w:rPr>
                <w:rFonts w:ascii="Arial" w:hAnsi="Arial" w:cs="Arial"/>
              </w:rPr>
              <w:t xml:space="preserve">The report </w:t>
            </w:r>
            <w:r w:rsidR="005B3749">
              <w:rPr>
                <w:rFonts w:ascii="Arial" w:hAnsi="Arial" w:cs="Arial"/>
              </w:rPr>
              <w:t>collates insights and trends from ICB communications and engagement activity, reports from completed engagement programmes and initiatives along with trends from ICB corporate channels such as complaints.</w:t>
            </w:r>
          </w:p>
          <w:p w14:paraId="176DAAFC" w14:textId="77777777" w:rsidR="00C72DCC" w:rsidRDefault="00C72DCC" w:rsidP="00671BA9">
            <w:pPr>
              <w:rPr>
                <w:rFonts w:ascii="Arial" w:hAnsi="Arial" w:cs="Arial"/>
              </w:rPr>
            </w:pPr>
          </w:p>
          <w:p w14:paraId="531026D0" w14:textId="45D2CF85" w:rsidR="0085198C" w:rsidRDefault="0085198C" w:rsidP="00671BA9">
            <w:pPr>
              <w:rPr>
                <w:rFonts w:ascii="Arial" w:hAnsi="Arial" w:cs="Arial"/>
              </w:rPr>
            </w:pPr>
            <w:r>
              <w:rPr>
                <w:rFonts w:ascii="Arial" w:hAnsi="Arial" w:cs="Arial"/>
              </w:rPr>
              <w:t xml:space="preserve">In addition, the report </w:t>
            </w:r>
            <w:r w:rsidR="007149D0">
              <w:rPr>
                <w:rFonts w:ascii="Arial" w:hAnsi="Arial" w:cs="Arial"/>
              </w:rPr>
              <w:t>provides a summary of public and patient insight</w:t>
            </w:r>
            <w:r w:rsidR="005B3749">
              <w:rPr>
                <w:rFonts w:ascii="Arial" w:hAnsi="Arial" w:cs="Arial"/>
              </w:rPr>
              <w:t>s</w:t>
            </w:r>
            <w:r w:rsidR="007149D0">
              <w:rPr>
                <w:rFonts w:ascii="Arial" w:hAnsi="Arial" w:cs="Arial"/>
              </w:rPr>
              <w:t xml:space="preserve"> received by partner organisations across</w:t>
            </w:r>
            <w:r w:rsidR="00AD4254">
              <w:rPr>
                <w:rFonts w:ascii="Arial" w:hAnsi="Arial" w:cs="Arial"/>
              </w:rPr>
              <w:t xml:space="preserve"> the integrated care system</w:t>
            </w:r>
            <w:r w:rsidR="007149D0">
              <w:rPr>
                <w:rFonts w:ascii="Arial" w:hAnsi="Arial" w:cs="Arial"/>
              </w:rPr>
              <w:t xml:space="preserve"> for consideration by the committee. </w:t>
            </w:r>
          </w:p>
          <w:p w14:paraId="51F08536" w14:textId="13333EB6" w:rsidR="0025480C" w:rsidRDefault="0025480C" w:rsidP="00671BA9">
            <w:pPr>
              <w:rPr>
                <w:rFonts w:ascii="Arial" w:hAnsi="Arial" w:cs="Arial"/>
              </w:rPr>
            </w:pPr>
          </w:p>
          <w:p w14:paraId="2FF99AA5" w14:textId="61876558" w:rsidR="0025480C" w:rsidRDefault="0025480C" w:rsidP="00671BA9">
            <w:pPr>
              <w:rPr>
                <w:rFonts w:ascii="Arial" w:hAnsi="Arial" w:cs="Arial"/>
              </w:rPr>
            </w:pPr>
            <w:r>
              <w:rPr>
                <w:rFonts w:ascii="Arial" w:hAnsi="Arial" w:cs="Arial"/>
              </w:rPr>
              <w:t xml:space="preserve">This report is at an iterative stage of development with opportunity to improve the way information is presented and insight from partners included within the report based on feedback from committee members. </w:t>
            </w:r>
          </w:p>
          <w:p w14:paraId="32AD0496" w14:textId="075588D8" w:rsidR="00F03297" w:rsidRPr="00AD4254" w:rsidRDefault="00F03297" w:rsidP="000C5457">
            <w:pPr>
              <w:rPr>
                <w:rFonts w:ascii="Arial" w:hAnsi="Arial" w:cs="Arial"/>
              </w:rPr>
            </w:pPr>
          </w:p>
        </w:tc>
      </w:tr>
      <w:tr w:rsidR="00E57D6B" w:rsidRPr="00E57D6B" w14:paraId="7B7EF057" w14:textId="77777777" w:rsidTr="007B09A3">
        <w:tc>
          <w:tcPr>
            <w:tcW w:w="9038" w:type="dxa"/>
            <w:gridSpan w:val="5"/>
            <w:shd w:val="clear" w:color="auto" w:fill="8DB3E2" w:themeFill="text2" w:themeFillTint="66"/>
          </w:tcPr>
          <w:p w14:paraId="366FD659" w14:textId="77777777" w:rsidR="00E57D6B" w:rsidRPr="00E57D6B" w:rsidRDefault="00E57D6B" w:rsidP="00E57D6B">
            <w:pPr>
              <w:rPr>
                <w:rFonts w:ascii="Arial" w:eastAsia="Calibri" w:hAnsi="Arial" w:cs="Arial"/>
              </w:rPr>
            </w:pPr>
            <w:r w:rsidRPr="00E57D6B">
              <w:rPr>
                <w:rFonts w:ascii="Arial" w:eastAsia="Calibri" w:hAnsi="Arial" w:cs="Arial"/>
              </w:rPr>
              <w:t>Recommendations</w:t>
            </w:r>
          </w:p>
        </w:tc>
      </w:tr>
      <w:tr w:rsidR="00E57D6B" w:rsidRPr="00E57D6B" w14:paraId="5C5C96DE" w14:textId="77777777" w:rsidTr="007B09A3">
        <w:tc>
          <w:tcPr>
            <w:tcW w:w="9038" w:type="dxa"/>
            <w:gridSpan w:val="5"/>
          </w:tcPr>
          <w:p w14:paraId="126DF880" w14:textId="29F56485" w:rsidR="00B4743C" w:rsidRDefault="00B4743C" w:rsidP="00B4743C">
            <w:pPr>
              <w:rPr>
                <w:rFonts w:ascii="Arial" w:hAnsi="Arial" w:cs="Arial"/>
              </w:rPr>
            </w:pPr>
            <w:r>
              <w:rPr>
                <w:rFonts w:ascii="Arial" w:hAnsi="Arial" w:cs="Arial"/>
              </w:rPr>
              <w:t xml:space="preserve">The </w:t>
            </w:r>
            <w:r w:rsidR="00F413AB" w:rsidRPr="00536D7E">
              <w:rPr>
                <w:rFonts w:ascii="Arial" w:hAnsi="Arial" w:cs="Arial"/>
              </w:rPr>
              <w:t>Public Involvement and Engagement Advisory Committee</w:t>
            </w:r>
            <w:r w:rsidR="00F413AB">
              <w:rPr>
                <w:rFonts w:ascii="Arial" w:hAnsi="Arial" w:cs="Arial"/>
              </w:rPr>
              <w:t xml:space="preserve"> </w:t>
            </w:r>
            <w:r>
              <w:rPr>
                <w:rFonts w:ascii="Arial" w:hAnsi="Arial" w:cs="Arial"/>
              </w:rPr>
              <w:t>is asked to:</w:t>
            </w:r>
          </w:p>
          <w:p w14:paraId="1FE2EF1D" w14:textId="067C685C" w:rsidR="00B4743C" w:rsidRDefault="007149D0" w:rsidP="00B4743C">
            <w:pPr>
              <w:pStyle w:val="ListParagraph"/>
              <w:numPr>
                <w:ilvl w:val="0"/>
                <w:numId w:val="10"/>
              </w:numPr>
              <w:rPr>
                <w:rFonts w:ascii="Arial" w:hAnsi="Arial" w:cs="Arial"/>
              </w:rPr>
            </w:pPr>
            <w:r>
              <w:rPr>
                <w:rFonts w:ascii="Arial" w:hAnsi="Arial" w:cs="Arial"/>
              </w:rPr>
              <w:t>Note the contents and summary of insights contained in the report</w:t>
            </w:r>
          </w:p>
          <w:p w14:paraId="5F3C6A04" w14:textId="5FE90814" w:rsidR="00B4743C" w:rsidRDefault="007A0DB6" w:rsidP="00B4743C">
            <w:pPr>
              <w:pStyle w:val="ListParagraph"/>
              <w:numPr>
                <w:ilvl w:val="0"/>
                <w:numId w:val="10"/>
              </w:numPr>
              <w:rPr>
                <w:rFonts w:ascii="Arial" w:hAnsi="Arial" w:cs="Arial"/>
              </w:rPr>
            </w:pPr>
            <w:r>
              <w:rPr>
                <w:rFonts w:ascii="Arial" w:hAnsi="Arial" w:cs="Arial"/>
              </w:rPr>
              <w:t>Recognise and e</w:t>
            </w:r>
            <w:r w:rsidR="00B4743C">
              <w:rPr>
                <w:rFonts w:ascii="Arial" w:hAnsi="Arial" w:cs="Arial"/>
              </w:rPr>
              <w:t xml:space="preserve">ndorse the </w:t>
            </w:r>
            <w:r w:rsidR="00D33048">
              <w:rPr>
                <w:rFonts w:ascii="Arial" w:hAnsi="Arial" w:cs="Arial"/>
              </w:rPr>
              <w:t xml:space="preserve">engagement </w:t>
            </w:r>
            <w:r w:rsidR="007149D0">
              <w:rPr>
                <w:rFonts w:ascii="Arial" w:hAnsi="Arial" w:cs="Arial"/>
              </w:rPr>
              <w:t>and involvement activity undertaken across the ICB and the resulting in</w:t>
            </w:r>
            <w:r w:rsidR="00D33048">
              <w:rPr>
                <w:rFonts w:ascii="Arial" w:hAnsi="Arial" w:cs="Arial"/>
              </w:rPr>
              <w:t>sight</w:t>
            </w:r>
            <w:r w:rsidR="007149D0">
              <w:rPr>
                <w:rFonts w:ascii="Arial" w:hAnsi="Arial" w:cs="Arial"/>
              </w:rPr>
              <w:t>s shared in the report</w:t>
            </w:r>
          </w:p>
          <w:p w14:paraId="10BA7664" w14:textId="75D567BE" w:rsidR="00F03297" w:rsidRPr="00B4743C" w:rsidRDefault="00B4743C" w:rsidP="00F03297">
            <w:pPr>
              <w:pStyle w:val="ListParagraph"/>
              <w:numPr>
                <w:ilvl w:val="0"/>
                <w:numId w:val="10"/>
              </w:numPr>
              <w:rPr>
                <w:rFonts w:ascii="Arial" w:hAnsi="Arial" w:cs="Arial"/>
              </w:rPr>
            </w:pPr>
            <w:r>
              <w:rPr>
                <w:rFonts w:ascii="Arial" w:hAnsi="Arial" w:cs="Arial"/>
              </w:rPr>
              <w:t xml:space="preserve">Note the </w:t>
            </w:r>
            <w:r w:rsidR="00FD1C0E">
              <w:rPr>
                <w:rFonts w:ascii="Arial" w:hAnsi="Arial" w:cs="Arial"/>
              </w:rPr>
              <w:t xml:space="preserve">forward </w:t>
            </w:r>
            <w:r w:rsidR="007149D0">
              <w:rPr>
                <w:rFonts w:ascii="Arial" w:hAnsi="Arial" w:cs="Arial"/>
              </w:rPr>
              <w:t xml:space="preserve">view of upcoming </w:t>
            </w:r>
            <w:r w:rsidR="00FD1C0E">
              <w:rPr>
                <w:rFonts w:ascii="Arial" w:hAnsi="Arial" w:cs="Arial"/>
              </w:rPr>
              <w:t>e</w:t>
            </w:r>
            <w:r>
              <w:rPr>
                <w:rFonts w:ascii="Arial" w:hAnsi="Arial" w:cs="Arial"/>
              </w:rPr>
              <w:t>ngagement</w:t>
            </w:r>
            <w:r w:rsidR="007149D0">
              <w:rPr>
                <w:rFonts w:ascii="Arial" w:hAnsi="Arial" w:cs="Arial"/>
              </w:rPr>
              <w:t>, involvement and co-production activities for the next period</w:t>
            </w:r>
          </w:p>
        </w:tc>
      </w:tr>
      <w:tr w:rsidR="00E57D6B" w:rsidRPr="00E57D6B" w14:paraId="3F882465" w14:textId="77777777" w:rsidTr="007B09A3">
        <w:tc>
          <w:tcPr>
            <w:tcW w:w="4501" w:type="dxa"/>
            <w:shd w:val="clear" w:color="auto" w:fill="8DB3E2" w:themeFill="text2" w:themeFillTint="66"/>
          </w:tcPr>
          <w:p w14:paraId="6714B9DB" w14:textId="77777777" w:rsidR="00E57D6B" w:rsidRPr="00E57D6B" w:rsidRDefault="00E57D6B" w:rsidP="00E57D6B">
            <w:pPr>
              <w:rPr>
                <w:rFonts w:ascii="Arial" w:eastAsia="Calibri" w:hAnsi="Arial" w:cs="Arial"/>
              </w:rPr>
            </w:pPr>
            <w:r w:rsidRPr="00E57D6B">
              <w:rPr>
                <w:rFonts w:ascii="Arial" w:eastAsia="Calibri" w:hAnsi="Arial" w:cs="Arial"/>
              </w:rPr>
              <w:t>Equality Impact &amp; Risk Assessment Completed</w:t>
            </w:r>
          </w:p>
        </w:tc>
        <w:tc>
          <w:tcPr>
            <w:tcW w:w="1155" w:type="dxa"/>
          </w:tcPr>
          <w:p w14:paraId="212B0663" w14:textId="77777777" w:rsidR="00E57D6B" w:rsidRPr="00E57D6B" w:rsidRDefault="00E57D6B" w:rsidP="00E57D6B">
            <w:pPr>
              <w:jc w:val="center"/>
              <w:rPr>
                <w:rFonts w:ascii="Arial" w:eastAsia="Calibri" w:hAnsi="Arial" w:cs="Arial"/>
              </w:rPr>
            </w:pPr>
            <w:r w:rsidRPr="00E57D6B">
              <w:rPr>
                <w:rFonts w:ascii="Arial" w:eastAsia="Calibri" w:hAnsi="Arial" w:cs="Arial"/>
              </w:rPr>
              <w:t>Yes</w:t>
            </w:r>
          </w:p>
        </w:tc>
        <w:tc>
          <w:tcPr>
            <w:tcW w:w="1239" w:type="dxa"/>
            <w:gridSpan w:val="2"/>
          </w:tcPr>
          <w:p w14:paraId="0AA0D929" w14:textId="77777777" w:rsidR="00E57D6B" w:rsidRPr="00E57D6B" w:rsidRDefault="00E57D6B" w:rsidP="00E57D6B">
            <w:pPr>
              <w:jc w:val="center"/>
              <w:rPr>
                <w:rFonts w:ascii="Arial" w:eastAsia="Calibri" w:hAnsi="Arial" w:cs="Arial"/>
              </w:rPr>
            </w:pPr>
            <w:r w:rsidRPr="00E57D6B">
              <w:rPr>
                <w:rFonts w:ascii="Arial" w:eastAsia="Calibri" w:hAnsi="Arial" w:cs="Arial"/>
              </w:rPr>
              <w:t>No</w:t>
            </w:r>
          </w:p>
        </w:tc>
        <w:tc>
          <w:tcPr>
            <w:tcW w:w="2143" w:type="dxa"/>
          </w:tcPr>
          <w:p w14:paraId="57B7C186" w14:textId="72111403" w:rsidR="00E57D6B" w:rsidRPr="00F03297" w:rsidRDefault="00B4743C" w:rsidP="00E57D6B">
            <w:pPr>
              <w:jc w:val="center"/>
              <w:rPr>
                <w:rFonts w:ascii="Arial" w:eastAsia="Calibri" w:hAnsi="Arial" w:cs="Arial"/>
              </w:rPr>
            </w:pPr>
            <w:r>
              <w:rPr>
                <w:rFonts w:ascii="Arial" w:eastAsia="Calibri" w:hAnsi="Arial" w:cs="Arial"/>
              </w:rPr>
              <w:sym w:font="Wingdings 2" w:char="F050"/>
            </w:r>
            <w:r>
              <w:rPr>
                <w:rFonts w:ascii="Arial" w:eastAsia="Calibri" w:hAnsi="Arial" w:cs="Arial"/>
              </w:rPr>
              <w:t xml:space="preserve"> </w:t>
            </w:r>
            <w:r w:rsidR="00E57D6B" w:rsidRPr="00F03297">
              <w:rPr>
                <w:rFonts w:ascii="Arial" w:eastAsia="Calibri" w:hAnsi="Arial" w:cs="Arial"/>
              </w:rPr>
              <w:t>Not Applicable</w:t>
            </w:r>
          </w:p>
        </w:tc>
      </w:tr>
      <w:tr w:rsidR="00E57D6B" w:rsidRPr="00E57D6B" w14:paraId="14C91013" w14:textId="77777777" w:rsidTr="007B09A3">
        <w:tc>
          <w:tcPr>
            <w:tcW w:w="4501" w:type="dxa"/>
            <w:shd w:val="clear" w:color="auto" w:fill="8DB3E2" w:themeFill="text2" w:themeFillTint="66"/>
          </w:tcPr>
          <w:p w14:paraId="64E9140D" w14:textId="77777777" w:rsidR="00E57D6B" w:rsidRPr="00E57D6B" w:rsidRDefault="00E57D6B" w:rsidP="00E57D6B">
            <w:pPr>
              <w:rPr>
                <w:rFonts w:ascii="Arial" w:eastAsia="Calibri" w:hAnsi="Arial" w:cs="Arial"/>
              </w:rPr>
            </w:pPr>
            <w:r w:rsidRPr="00E57D6B">
              <w:rPr>
                <w:rFonts w:ascii="Arial" w:eastAsia="Calibri" w:hAnsi="Arial" w:cs="Arial"/>
              </w:rPr>
              <w:t>Patient and Public Engagement Completed</w:t>
            </w:r>
          </w:p>
        </w:tc>
        <w:tc>
          <w:tcPr>
            <w:tcW w:w="1155" w:type="dxa"/>
          </w:tcPr>
          <w:p w14:paraId="5CB31D00" w14:textId="05D1E311" w:rsidR="00E57D6B" w:rsidRPr="00E57D6B" w:rsidRDefault="00B4743C" w:rsidP="00E57D6B">
            <w:pPr>
              <w:jc w:val="center"/>
              <w:rPr>
                <w:rFonts w:ascii="Arial" w:eastAsia="Calibri" w:hAnsi="Arial" w:cs="Arial"/>
              </w:rPr>
            </w:pPr>
            <w:r>
              <w:rPr>
                <w:rFonts w:ascii="Arial" w:eastAsia="Calibri" w:hAnsi="Arial" w:cs="Arial"/>
              </w:rPr>
              <w:sym w:font="Wingdings 2" w:char="F050"/>
            </w:r>
            <w:r>
              <w:rPr>
                <w:rFonts w:ascii="Arial" w:eastAsia="Calibri" w:hAnsi="Arial" w:cs="Arial"/>
              </w:rPr>
              <w:t xml:space="preserve"> </w:t>
            </w:r>
            <w:r w:rsidR="00E57D6B" w:rsidRPr="00E57D6B">
              <w:rPr>
                <w:rFonts w:ascii="Arial" w:eastAsia="Calibri" w:hAnsi="Arial" w:cs="Arial"/>
              </w:rPr>
              <w:t>Yes</w:t>
            </w:r>
          </w:p>
        </w:tc>
        <w:tc>
          <w:tcPr>
            <w:tcW w:w="1239" w:type="dxa"/>
            <w:gridSpan w:val="2"/>
          </w:tcPr>
          <w:p w14:paraId="5E6C6084" w14:textId="77777777" w:rsidR="00E57D6B" w:rsidRPr="00E57D6B" w:rsidRDefault="00E57D6B" w:rsidP="00E57D6B">
            <w:pPr>
              <w:jc w:val="center"/>
              <w:rPr>
                <w:rFonts w:ascii="Arial" w:eastAsia="Calibri" w:hAnsi="Arial" w:cs="Arial"/>
                <w:u w:val="single"/>
              </w:rPr>
            </w:pPr>
            <w:r w:rsidRPr="00E57D6B">
              <w:rPr>
                <w:rFonts w:ascii="Arial" w:eastAsia="Calibri" w:hAnsi="Arial" w:cs="Arial"/>
                <w:u w:val="single"/>
              </w:rPr>
              <w:t>No</w:t>
            </w:r>
          </w:p>
        </w:tc>
        <w:tc>
          <w:tcPr>
            <w:tcW w:w="2143" w:type="dxa"/>
          </w:tcPr>
          <w:p w14:paraId="7EBF87C8" w14:textId="77777777" w:rsidR="00E57D6B" w:rsidRPr="00F03297" w:rsidRDefault="00E57D6B" w:rsidP="00E57D6B">
            <w:pPr>
              <w:jc w:val="center"/>
              <w:rPr>
                <w:rFonts w:ascii="Arial" w:eastAsia="Calibri" w:hAnsi="Arial" w:cs="Arial"/>
              </w:rPr>
            </w:pPr>
            <w:r w:rsidRPr="00F03297">
              <w:rPr>
                <w:rFonts w:ascii="Arial" w:eastAsia="Calibri" w:hAnsi="Arial" w:cs="Arial"/>
              </w:rPr>
              <w:t>Not Applicable</w:t>
            </w:r>
          </w:p>
        </w:tc>
      </w:tr>
      <w:tr w:rsidR="00E57D6B" w:rsidRPr="00E57D6B" w14:paraId="0B8824C7" w14:textId="77777777" w:rsidTr="007B09A3">
        <w:tc>
          <w:tcPr>
            <w:tcW w:w="4501" w:type="dxa"/>
            <w:shd w:val="clear" w:color="auto" w:fill="8DB3E2" w:themeFill="text2" w:themeFillTint="66"/>
          </w:tcPr>
          <w:p w14:paraId="007A6BAB" w14:textId="77777777" w:rsidR="00E57D6B" w:rsidRPr="00E57D6B" w:rsidRDefault="00E57D6B" w:rsidP="00E57D6B">
            <w:pPr>
              <w:rPr>
                <w:rFonts w:ascii="Arial" w:eastAsia="Calibri" w:hAnsi="Arial" w:cs="Arial"/>
              </w:rPr>
            </w:pPr>
            <w:r w:rsidRPr="00E57D6B">
              <w:rPr>
                <w:rFonts w:ascii="Arial" w:eastAsia="Calibri" w:hAnsi="Arial" w:cs="Arial"/>
              </w:rPr>
              <w:t>Financial Implications</w:t>
            </w:r>
          </w:p>
        </w:tc>
        <w:tc>
          <w:tcPr>
            <w:tcW w:w="1155" w:type="dxa"/>
          </w:tcPr>
          <w:p w14:paraId="73812C86" w14:textId="77777777" w:rsidR="00E57D6B" w:rsidRPr="00E57D6B" w:rsidRDefault="00E57D6B" w:rsidP="00E57D6B">
            <w:pPr>
              <w:jc w:val="center"/>
              <w:rPr>
                <w:rFonts w:ascii="Arial" w:eastAsia="Calibri" w:hAnsi="Arial" w:cs="Arial"/>
              </w:rPr>
            </w:pPr>
            <w:r w:rsidRPr="00E57D6B">
              <w:rPr>
                <w:rFonts w:ascii="Arial" w:eastAsia="Calibri" w:hAnsi="Arial" w:cs="Arial"/>
              </w:rPr>
              <w:t>Yes</w:t>
            </w:r>
          </w:p>
        </w:tc>
        <w:tc>
          <w:tcPr>
            <w:tcW w:w="1239" w:type="dxa"/>
            <w:gridSpan w:val="2"/>
          </w:tcPr>
          <w:p w14:paraId="3D9613BB" w14:textId="77777777" w:rsidR="00E57D6B" w:rsidRPr="00E57D6B" w:rsidRDefault="00E57D6B" w:rsidP="00E57D6B">
            <w:pPr>
              <w:jc w:val="center"/>
              <w:rPr>
                <w:rFonts w:ascii="Arial" w:eastAsia="Calibri" w:hAnsi="Arial" w:cs="Arial"/>
              </w:rPr>
            </w:pPr>
            <w:r w:rsidRPr="00E57D6B">
              <w:rPr>
                <w:rFonts w:ascii="Arial" w:eastAsia="Calibri" w:hAnsi="Arial" w:cs="Arial"/>
              </w:rPr>
              <w:t>No</w:t>
            </w:r>
          </w:p>
        </w:tc>
        <w:tc>
          <w:tcPr>
            <w:tcW w:w="2143" w:type="dxa"/>
          </w:tcPr>
          <w:p w14:paraId="417FC679" w14:textId="6000C1F7" w:rsidR="00E57D6B" w:rsidRPr="00F03297" w:rsidRDefault="00B4743C" w:rsidP="00E57D6B">
            <w:pPr>
              <w:jc w:val="center"/>
              <w:rPr>
                <w:rFonts w:ascii="Arial" w:eastAsia="Calibri" w:hAnsi="Arial" w:cs="Arial"/>
              </w:rPr>
            </w:pPr>
            <w:r>
              <w:rPr>
                <w:rFonts w:ascii="Arial" w:eastAsia="Calibri" w:hAnsi="Arial" w:cs="Arial"/>
              </w:rPr>
              <w:sym w:font="Wingdings 2" w:char="F050"/>
            </w:r>
            <w:r>
              <w:rPr>
                <w:rFonts w:ascii="Arial" w:eastAsia="Calibri" w:hAnsi="Arial" w:cs="Arial"/>
              </w:rPr>
              <w:t xml:space="preserve"> </w:t>
            </w:r>
            <w:r w:rsidR="00E57D6B" w:rsidRPr="00F03297">
              <w:rPr>
                <w:rFonts w:ascii="Arial" w:eastAsia="Calibri" w:hAnsi="Arial" w:cs="Arial"/>
              </w:rPr>
              <w:t>Not Applicable</w:t>
            </w:r>
          </w:p>
          <w:p w14:paraId="5DEDEC1E" w14:textId="77777777" w:rsidR="00E57D6B" w:rsidRPr="00F03297" w:rsidRDefault="00E57D6B" w:rsidP="00E57D6B">
            <w:pPr>
              <w:jc w:val="center"/>
              <w:rPr>
                <w:rFonts w:ascii="Arial" w:eastAsia="Calibri" w:hAnsi="Arial" w:cs="Arial"/>
              </w:rPr>
            </w:pPr>
          </w:p>
        </w:tc>
      </w:tr>
      <w:tr w:rsidR="00E57D6B" w:rsidRPr="00E57D6B" w14:paraId="33DBE2DF" w14:textId="77777777" w:rsidTr="007B09A3">
        <w:tc>
          <w:tcPr>
            <w:tcW w:w="9038" w:type="dxa"/>
            <w:gridSpan w:val="5"/>
          </w:tcPr>
          <w:p w14:paraId="00F78CA9" w14:textId="77777777" w:rsidR="00E57D6B" w:rsidRPr="00E57D6B" w:rsidRDefault="00E57D6B" w:rsidP="00E57D6B">
            <w:pPr>
              <w:rPr>
                <w:rFonts w:ascii="Arial" w:eastAsia="Calibri" w:hAnsi="Arial" w:cs="Arial"/>
              </w:rPr>
            </w:pPr>
          </w:p>
        </w:tc>
      </w:tr>
      <w:tr w:rsidR="00E57D6B" w:rsidRPr="00E57D6B" w14:paraId="41B8BDF9" w14:textId="77777777" w:rsidTr="007B09A3">
        <w:tc>
          <w:tcPr>
            <w:tcW w:w="4501" w:type="dxa"/>
            <w:shd w:val="clear" w:color="auto" w:fill="8DB3E2" w:themeFill="text2" w:themeFillTint="66"/>
          </w:tcPr>
          <w:p w14:paraId="159B56B0" w14:textId="77777777" w:rsidR="00E57D6B" w:rsidRPr="00E57D6B" w:rsidRDefault="00E57D6B" w:rsidP="00E57D6B">
            <w:pPr>
              <w:rPr>
                <w:rFonts w:ascii="Arial" w:eastAsia="Calibri" w:hAnsi="Arial" w:cs="Arial"/>
              </w:rPr>
            </w:pPr>
            <w:r w:rsidRPr="00E57D6B">
              <w:rPr>
                <w:rFonts w:ascii="Arial" w:eastAsia="Calibri" w:hAnsi="Arial" w:cs="Arial"/>
              </w:rPr>
              <w:t>Risk Identified</w:t>
            </w:r>
          </w:p>
        </w:tc>
        <w:tc>
          <w:tcPr>
            <w:tcW w:w="2276" w:type="dxa"/>
            <w:gridSpan w:val="2"/>
          </w:tcPr>
          <w:p w14:paraId="03595C78" w14:textId="525EB67C" w:rsidR="00E57D6B" w:rsidRPr="00E57D6B" w:rsidRDefault="00B4743C" w:rsidP="00E57D6B">
            <w:pPr>
              <w:jc w:val="center"/>
              <w:rPr>
                <w:rFonts w:ascii="Arial" w:eastAsia="Calibri" w:hAnsi="Arial" w:cs="Arial"/>
              </w:rPr>
            </w:pPr>
            <w:r>
              <w:rPr>
                <w:rFonts w:ascii="Arial" w:eastAsia="Calibri" w:hAnsi="Arial" w:cs="Arial"/>
              </w:rPr>
              <w:sym w:font="Wingdings 2" w:char="F050"/>
            </w:r>
            <w:r>
              <w:rPr>
                <w:rFonts w:ascii="Arial" w:eastAsia="Calibri" w:hAnsi="Arial" w:cs="Arial"/>
              </w:rPr>
              <w:t xml:space="preserve">  </w:t>
            </w:r>
            <w:r w:rsidR="00E57D6B" w:rsidRPr="00E57D6B">
              <w:rPr>
                <w:rFonts w:ascii="Arial" w:eastAsia="Calibri" w:hAnsi="Arial" w:cs="Arial"/>
              </w:rPr>
              <w:t>Yes</w:t>
            </w:r>
          </w:p>
        </w:tc>
        <w:tc>
          <w:tcPr>
            <w:tcW w:w="2261" w:type="dxa"/>
            <w:gridSpan w:val="2"/>
          </w:tcPr>
          <w:p w14:paraId="163D1E1B" w14:textId="77777777" w:rsidR="00E57D6B" w:rsidRPr="00F03297" w:rsidRDefault="00E57D6B" w:rsidP="00E57D6B">
            <w:pPr>
              <w:jc w:val="center"/>
              <w:rPr>
                <w:rFonts w:ascii="Arial" w:eastAsia="Calibri" w:hAnsi="Arial" w:cs="Arial"/>
                <w:bCs/>
              </w:rPr>
            </w:pPr>
            <w:r w:rsidRPr="00F03297">
              <w:rPr>
                <w:rFonts w:ascii="Arial" w:eastAsia="Calibri" w:hAnsi="Arial" w:cs="Arial"/>
                <w:bCs/>
              </w:rPr>
              <w:t>No</w:t>
            </w:r>
          </w:p>
        </w:tc>
      </w:tr>
      <w:tr w:rsidR="00E57D6B" w:rsidRPr="00E57D6B" w14:paraId="05CC48E8" w14:textId="77777777" w:rsidTr="007B09A3">
        <w:tc>
          <w:tcPr>
            <w:tcW w:w="4501" w:type="dxa"/>
            <w:shd w:val="clear" w:color="auto" w:fill="8DB3E2" w:themeFill="text2" w:themeFillTint="66"/>
          </w:tcPr>
          <w:p w14:paraId="675CD894" w14:textId="77777777" w:rsidR="00E57D6B" w:rsidRPr="00E57D6B" w:rsidRDefault="00E57D6B" w:rsidP="00E57D6B">
            <w:pPr>
              <w:rPr>
                <w:rFonts w:ascii="Arial" w:eastAsia="Calibri" w:hAnsi="Arial" w:cs="Arial"/>
              </w:rPr>
            </w:pPr>
            <w:r w:rsidRPr="00E57D6B">
              <w:rPr>
                <w:rFonts w:ascii="Arial" w:eastAsia="Calibri" w:hAnsi="Arial" w:cs="Arial"/>
              </w:rPr>
              <w:t>If Yes : Risk</w:t>
            </w:r>
          </w:p>
        </w:tc>
        <w:tc>
          <w:tcPr>
            <w:tcW w:w="4537" w:type="dxa"/>
            <w:gridSpan w:val="4"/>
          </w:tcPr>
          <w:p w14:paraId="33807B0B" w14:textId="0A650607" w:rsidR="0025480C" w:rsidRPr="0025480C" w:rsidRDefault="0025480C" w:rsidP="0025480C">
            <w:pPr>
              <w:rPr>
                <w:rFonts w:ascii="Arial" w:eastAsia="Times New Roman" w:hAnsi="Arial" w:cs="Arial"/>
                <w:color w:val="000000"/>
              </w:rPr>
            </w:pPr>
            <w:r>
              <w:rPr>
                <w:rFonts w:ascii="Arial" w:eastAsia="Times New Roman" w:hAnsi="Arial" w:cs="Arial"/>
                <w:color w:val="000000"/>
              </w:rPr>
              <w:t xml:space="preserve">Lack of effective involvement and engagement across the ICB RISKS an inability for the ICB to </w:t>
            </w:r>
            <w:r w:rsidRPr="0025480C">
              <w:rPr>
                <w:rFonts w:ascii="Arial" w:eastAsia="Times New Roman" w:hAnsi="Arial" w:cs="Arial"/>
                <w:color w:val="000000"/>
              </w:rPr>
              <w:t>mak</w:t>
            </w:r>
            <w:r>
              <w:rPr>
                <w:rFonts w:ascii="Arial" w:eastAsia="Times New Roman" w:hAnsi="Arial" w:cs="Arial"/>
                <w:color w:val="000000"/>
              </w:rPr>
              <w:t>e</w:t>
            </w:r>
            <w:r w:rsidRPr="0025480C">
              <w:rPr>
                <w:rFonts w:ascii="Arial" w:eastAsia="Times New Roman" w:hAnsi="Arial" w:cs="Arial"/>
                <w:color w:val="000000"/>
              </w:rPr>
              <w:t xml:space="preserve"> sure effective and efficient</w:t>
            </w:r>
            <w:r>
              <w:rPr>
                <w:rFonts w:ascii="Arial" w:eastAsia="Times New Roman" w:hAnsi="Arial" w:cs="Arial"/>
                <w:color w:val="000000"/>
              </w:rPr>
              <w:t xml:space="preserve"> </w:t>
            </w:r>
            <w:r w:rsidRPr="0025480C">
              <w:rPr>
                <w:rFonts w:ascii="Arial" w:eastAsia="Times New Roman" w:hAnsi="Arial" w:cs="Arial"/>
                <w:color w:val="000000"/>
              </w:rPr>
              <w:t>health and care services</w:t>
            </w:r>
          </w:p>
          <w:p w14:paraId="6FED8320" w14:textId="60A4EAF2" w:rsidR="00B4743C" w:rsidRPr="00B4743C" w:rsidRDefault="0025480C">
            <w:pPr>
              <w:rPr>
                <w:rFonts w:ascii="Arial" w:eastAsia="Calibri" w:hAnsi="Arial" w:cs="Arial"/>
              </w:rPr>
            </w:pPr>
            <w:r w:rsidRPr="0025480C">
              <w:rPr>
                <w:rFonts w:ascii="Arial" w:eastAsia="Times New Roman" w:hAnsi="Arial" w:cs="Arial"/>
                <w:color w:val="000000"/>
              </w:rPr>
              <w:lastRenderedPageBreak/>
              <w:t>are delivered</w:t>
            </w:r>
            <w:r>
              <w:rPr>
                <w:rFonts w:ascii="Arial" w:eastAsia="Times New Roman" w:hAnsi="Arial" w:cs="Arial"/>
                <w:color w:val="000000"/>
              </w:rPr>
              <w:t>, decision making which does not take public insight into consideration and lack of empowerment within our communities.</w:t>
            </w:r>
          </w:p>
        </w:tc>
      </w:tr>
      <w:tr w:rsidR="00E57D6B" w:rsidRPr="00E57D6B" w14:paraId="7E3ECD79" w14:textId="77777777" w:rsidTr="007B09A3">
        <w:tc>
          <w:tcPr>
            <w:tcW w:w="4501" w:type="dxa"/>
            <w:shd w:val="clear" w:color="auto" w:fill="8DB3E2" w:themeFill="text2" w:themeFillTint="66"/>
          </w:tcPr>
          <w:p w14:paraId="09159D83" w14:textId="77777777" w:rsidR="00E57D6B" w:rsidRPr="00E57D6B" w:rsidRDefault="00E57D6B" w:rsidP="00E57D6B">
            <w:pPr>
              <w:rPr>
                <w:rFonts w:ascii="Arial" w:eastAsia="Calibri" w:hAnsi="Arial" w:cs="Arial"/>
              </w:rPr>
            </w:pPr>
            <w:r w:rsidRPr="00E57D6B">
              <w:rPr>
                <w:rFonts w:ascii="Arial" w:eastAsia="Calibri" w:hAnsi="Arial" w:cs="Arial"/>
              </w:rPr>
              <w:lastRenderedPageBreak/>
              <w:t>Report Authorised by:</w:t>
            </w:r>
          </w:p>
        </w:tc>
        <w:tc>
          <w:tcPr>
            <w:tcW w:w="4537" w:type="dxa"/>
            <w:gridSpan w:val="4"/>
          </w:tcPr>
          <w:p w14:paraId="1D486B08" w14:textId="7B302209" w:rsidR="00E57D6B" w:rsidRPr="00E57D6B" w:rsidRDefault="00E57D6B" w:rsidP="00E57D6B">
            <w:pPr>
              <w:rPr>
                <w:rFonts w:ascii="Arial" w:eastAsia="Calibri" w:hAnsi="Arial" w:cs="Arial"/>
              </w:rPr>
            </w:pPr>
          </w:p>
        </w:tc>
      </w:tr>
    </w:tbl>
    <w:p w14:paraId="4A5D844E" w14:textId="77777777" w:rsidR="00E57D6B" w:rsidRPr="00E57D6B" w:rsidRDefault="00E57D6B" w:rsidP="00E57D6B">
      <w:pPr>
        <w:spacing w:after="160" w:line="259" w:lineRule="auto"/>
        <w:rPr>
          <w:rFonts w:ascii="Arial" w:eastAsia="Calibri" w:hAnsi="Arial" w:cs="Arial"/>
        </w:rPr>
      </w:pPr>
    </w:p>
    <w:p w14:paraId="50CCAADA" w14:textId="56C34B14" w:rsidR="00A6057D" w:rsidRDefault="00A6057D"/>
    <w:p w14:paraId="7215AA33" w14:textId="77777777" w:rsidR="00FD1C0E" w:rsidRDefault="00FD1C0E">
      <w:pPr>
        <w:rPr>
          <w:rFonts w:ascii="Arial" w:eastAsia="Calibri" w:hAnsi="Arial" w:cs="Arial"/>
          <w:b/>
          <w:bCs/>
          <w:sz w:val="28"/>
          <w:szCs w:val="28"/>
        </w:rPr>
      </w:pPr>
    </w:p>
    <w:p w14:paraId="657A143C" w14:textId="77777777" w:rsidR="00FD1C0E" w:rsidRDefault="00FD1C0E">
      <w:pPr>
        <w:rPr>
          <w:rFonts w:ascii="Arial" w:eastAsia="Calibri" w:hAnsi="Arial" w:cs="Arial"/>
          <w:b/>
          <w:bCs/>
          <w:sz w:val="28"/>
          <w:szCs w:val="28"/>
        </w:rPr>
      </w:pPr>
    </w:p>
    <w:p w14:paraId="6E72F625" w14:textId="77777777" w:rsidR="00FD1C0E" w:rsidRDefault="00FD1C0E">
      <w:pPr>
        <w:rPr>
          <w:rFonts w:ascii="Arial" w:eastAsia="Calibri" w:hAnsi="Arial" w:cs="Arial"/>
          <w:b/>
          <w:bCs/>
          <w:sz w:val="28"/>
          <w:szCs w:val="28"/>
        </w:rPr>
      </w:pPr>
    </w:p>
    <w:p w14:paraId="519C252D" w14:textId="77777777" w:rsidR="00FD1C0E" w:rsidRDefault="00FD1C0E">
      <w:pPr>
        <w:rPr>
          <w:rFonts w:ascii="Arial" w:eastAsia="Calibri" w:hAnsi="Arial" w:cs="Arial"/>
          <w:b/>
          <w:bCs/>
          <w:sz w:val="28"/>
          <w:szCs w:val="28"/>
        </w:rPr>
      </w:pPr>
    </w:p>
    <w:p w14:paraId="5010E395" w14:textId="77777777" w:rsidR="00FD1C0E" w:rsidRDefault="00FD1C0E">
      <w:pPr>
        <w:rPr>
          <w:rFonts w:ascii="Arial" w:eastAsia="Calibri" w:hAnsi="Arial" w:cs="Arial"/>
          <w:b/>
          <w:bCs/>
          <w:sz w:val="28"/>
          <w:szCs w:val="28"/>
        </w:rPr>
      </w:pPr>
    </w:p>
    <w:p w14:paraId="62D3C081" w14:textId="77777777" w:rsidR="00FD1C0E" w:rsidRDefault="00FD1C0E">
      <w:pPr>
        <w:rPr>
          <w:rFonts w:ascii="Arial" w:eastAsia="Calibri" w:hAnsi="Arial" w:cs="Arial"/>
          <w:b/>
          <w:bCs/>
          <w:sz w:val="28"/>
          <w:szCs w:val="28"/>
        </w:rPr>
      </w:pPr>
    </w:p>
    <w:p w14:paraId="6B7A2C5E" w14:textId="77777777" w:rsidR="00FD1C0E" w:rsidRDefault="00FD1C0E">
      <w:pPr>
        <w:rPr>
          <w:rFonts w:ascii="Arial" w:eastAsia="Calibri" w:hAnsi="Arial" w:cs="Arial"/>
          <w:b/>
          <w:bCs/>
          <w:sz w:val="28"/>
          <w:szCs w:val="28"/>
        </w:rPr>
      </w:pPr>
    </w:p>
    <w:p w14:paraId="617E655F" w14:textId="77777777" w:rsidR="00FD1C0E" w:rsidRDefault="00FD1C0E">
      <w:pPr>
        <w:rPr>
          <w:rFonts w:ascii="Arial" w:eastAsia="Calibri" w:hAnsi="Arial" w:cs="Arial"/>
          <w:b/>
          <w:bCs/>
          <w:sz w:val="28"/>
          <w:szCs w:val="28"/>
        </w:rPr>
      </w:pPr>
    </w:p>
    <w:p w14:paraId="3641FCF9" w14:textId="77777777" w:rsidR="00FD1C0E" w:rsidRDefault="00FD1C0E">
      <w:pPr>
        <w:rPr>
          <w:rFonts w:ascii="Arial" w:eastAsia="Calibri" w:hAnsi="Arial" w:cs="Arial"/>
          <w:b/>
          <w:bCs/>
          <w:sz w:val="28"/>
          <w:szCs w:val="28"/>
        </w:rPr>
      </w:pPr>
    </w:p>
    <w:p w14:paraId="4262BF0D" w14:textId="77777777" w:rsidR="00FD1C0E" w:rsidRDefault="00FD1C0E">
      <w:pPr>
        <w:rPr>
          <w:rFonts w:ascii="Arial" w:eastAsia="Calibri" w:hAnsi="Arial" w:cs="Arial"/>
          <w:b/>
          <w:bCs/>
          <w:sz w:val="28"/>
          <w:szCs w:val="28"/>
        </w:rPr>
      </w:pPr>
    </w:p>
    <w:p w14:paraId="27F9A8A2" w14:textId="77777777" w:rsidR="00FD1C0E" w:rsidRDefault="00FD1C0E">
      <w:pPr>
        <w:rPr>
          <w:rFonts w:ascii="Arial" w:eastAsia="Calibri" w:hAnsi="Arial" w:cs="Arial"/>
          <w:b/>
          <w:bCs/>
          <w:sz w:val="28"/>
          <w:szCs w:val="28"/>
        </w:rPr>
      </w:pPr>
    </w:p>
    <w:p w14:paraId="065CC0E2" w14:textId="77777777" w:rsidR="00FD1C0E" w:rsidRDefault="00FD1C0E">
      <w:pPr>
        <w:rPr>
          <w:rFonts w:ascii="Arial" w:eastAsia="Calibri" w:hAnsi="Arial" w:cs="Arial"/>
          <w:b/>
          <w:bCs/>
          <w:sz w:val="28"/>
          <w:szCs w:val="28"/>
        </w:rPr>
      </w:pPr>
    </w:p>
    <w:p w14:paraId="1BA81DA4" w14:textId="77777777" w:rsidR="00FD1C0E" w:rsidRDefault="00FD1C0E">
      <w:pPr>
        <w:rPr>
          <w:rFonts w:ascii="Arial" w:eastAsia="Calibri" w:hAnsi="Arial" w:cs="Arial"/>
          <w:b/>
          <w:bCs/>
          <w:sz w:val="28"/>
          <w:szCs w:val="28"/>
        </w:rPr>
      </w:pPr>
    </w:p>
    <w:p w14:paraId="7920C885" w14:textId="436FFCCE" w:rsidR="00FD1C0E" w:rsidRDefault="00FD1C0E">
      <w:pPr>
        <w:rPr>
          <w:rFonts w:ascii="Arial" w:eastAsia="Calibri" w:hAnsi="Arial" w:cs="Arial"/>
          <w:b/>
          <w:bCs/>
          <w:sz w:val="28"/>
          <w:szCs w:val="28"/>
        </w:rPr>
      </w:pPr>
    </w:p>
    <w:p w14:paraId="3A423C5C" w14:textId="1A1260E1" w:rsidR="005B3749" w:rsidRDefault="005B3749">
      <w:pPr>
        <w:rPr>
          <w:rFonts w:ascii="Arial" w:eastAsia="Calibri" w:hAnsi="Arial" w:cs="Arial"/>
          <w:b/>
          <w:bCs/>
          <w:sz w:val="28"/>
          <w:szCs w:val="28"/>
        </w:rPr>
      </w:pPr>
    </w:p>
    <w:p w14:paraId="4E1B47D7" w14:textId="2991CE4F" w:rsidR="005B3749" w:rsidRDefault="005B3749">
      <w:pPr>
        <w:rPr>
          <w:rFonts w:ascii="Arial" w:eastAsia="Calibri" w:hAnsi="Arial" w:cs="Arial"/>
          <w:b/>
          <w:bCs/>
          <w:sz w:val="28"/>
          <w:szCs w:val="28"/>
        </w:rPr>
      </w:pPr>
    </w:p>
    <w:p w14:paraId="59A4698A" w14:textId="1371BFDB" w:rsidR="001C3C23" w:rsidRDefault="001C3C23">
      <w:pPr>
        <w:rPr>
          <w:rFonts w:ascii="Arial" w:eastAsia="Calibri" w:hAnsi="Arial" w:cs="Arial"/>
          <w:b/>
          <w:bCs/>
          <w:sz w:val="28"/>
          <w:szCs w:val="28"/>
        </w:rPr>
      </w:pPr>
    </w:p>
    <w:p w14:paraId="0DD9FD8B" w14:textId="7EE06DD2" w:rsidR="001C3C23" w:rsidRDefault="001C3C23">
      <w:pPr>
        <w:rPr>
          <w:rFonts w:ascii="Arial" w:eastAsia="Calibri" w:hAnsi="Arial" w:cs="Arial"/>
          <w:b/>
          <w:bCs/>
          <w:sz w:val="28"/>
          <w:szCs w:val="28"/>
        </w:rPr>
      </w:pPr>
    </w:p>
    <w:p w14:paraId="02E21791" w14:textId="77777777" w:rsidR="001C3C23" w:rsidRDefault="001C3C23">
      <w:pPr>
        <w:rPr>
          <w:rFonts w:ascii="Arial" w:eastAsia="Calibri" w:hAnsi="Arial" w:cs="Arial"/>
          <w:b/>
          <w:bCs/>
          <w:sz w:val="28"/>
          <w:szCs w:val="28"/>
        </w:rPr>
      </w:pPr>
    </w:p>
    <w:p w14:paraId="0D1412D2" w14:textId="5622B670" w:rsidR="005E2DAF" w:rsidRPr="005E2DAF" w:rsidRDefault="005B3749" w:rsidP="005E2DAF">
      <w:pPr>
        <w:rPr>
          <w:rFonts w:ascii="Arial" w:eastAsia="Calibri" w:hAnsi="Arial" w:cs="Arial"/>
          <w:b/>
          <w:bCs/>
          <w:sz w:val="28"/>
          <w:szCs w:val="28"/>
        </w:rPr>
      </w:pPr>
      <w:r w:rsidRPr="005B3749">
        <w:rPr>
          <w:rFonts w:ascii="Arial" w:eastAsia="Calibri" w:hAnsi="Arial" w:cs="Arial"/>
          <w:b/>
          <w:bCs/>
          <w:sz w:val="28"/>
          <w:szCs w:val="28"/>
        </w:rPr>
        <w:lastRenderedPageBreak/>
        <w:t>Public and community insights report</w:t>
      </w:r>
      <w:r w:rsidR="0025480C" w:rsidRPr="0025480C">
        <w:rPr>
          <w:rFonts w:ascii="Arial" w:eastAsia="Calibri" w:hAnsi="Arial" w:cs="Arial"/>
          <w:b/>
          <w:bCs/>
          <w:sz w:val="28"/>
          <w:szCs w:val="28"/>
        </w:rPr>
        <w:t xml:space="preserve"> – July to September 2022</w:t>
      </w:r>
    </w:p>
    <w:p w14:paraId="37B1D4AA" w14:textId="46BEA66D" w:rsidR="00372049" w:rsidRDefault="00372049" w:rsidP="008F1B0B">
      <w:pPr>
        <w:pStyle w:val="ListParagraph"/>
        <w:numPr>
          <w:ilvl w:val="1"/>
          <w:numId w:val="2"/>
        </w:numPr>
        <w:spacing w:after="0" w:line="240" w:lineRule="auto"/>
        <w:rPr>
          <w:rFonts w:ascii="Arial" w:hAnsi="Arial" w:cs="Arial"/>
          <w:b/>
          <w:bCs/>
          <w:sz w:val="24"/>
          <w:szCs w:val="24"/>
        </w:rPr>
      </w:pPr>
      <w:r w:rsidRPr="0095690B">
        <w:rPr>
          <w:rFonts w:ascii="Arial" w:hAnsi="Arial" w:cs="Arial"/>
          <w:b/>
          <w:bCs/>
          <w:sz w:val="24"/>
          <w:szCs w:val="24"/>
        </w:rPr>
        <w:t>Introduction</w:t>
      </w:r>
    </w:p>
    <w:p w14:paraId="1B036DC7" w14:textId="77777777" w:rsidR="0095690B" w:rsidRPr="0095690B" w:rsidRDefault="0095690B" w:rsidP="0095690B">
      <w:pPr>
        <w:pStyle w:val="ListParagraph"/>
        <w:spacing w:after="0" w:line="240" w:lineRule="auto"/>
        <w:ind w:left="366"/>
        <w:rPr>
          <w:rFonts w:ascii="Arial" w:hAnsi="Arial" w:cs="Arial"/>
          <w:b/>
          <w:bCs/>
          <w:sz w:val="24"/>
          <w:szCs w:val="24"/>
        </w:rPr>
      </w:pPr>
    </w:p>
    <w:p w14:paraId="608B0BE4" w14:textId="77777777" w:rsidR="005B3749" w:rsidRPr="005B3749" w:rsidRDefault="005B3749" w:rsidP="005B3749">
      <w:pPr>
        <w:spacing w:after="0" w:line="240" w:lineRule="auto"/>
        <w:jc w:val="both"/>
        <w:rPr>
          <w:rFonts w:ascii="Arial" w:hAnsi="Arial" w:cs="Arial"/>
        </w:rPr>
      </w:pPr>
      <w:r w:rsidRPr="005B3749">
        <w:rPr>
          <w:rFonts w:ascii="Arial" w:hAnsi="Arial" w:cs="Arial"/>
        </w:rPr>
        <w:t xml:space="preserve">The report provides members of the ICB Public Involvement and Engagement Advisory Committee (PIEAC) a summary of public and community insights captured by the ICB between 1 July and 30 September 2022. </w:t>
      </w:r>
    </w:p>
    <w:p w14:paraId="515405B1" w14:textId="77777777" w:rsidR="005B3749" w:rsidRPr="005B3749" w:rsidRDefault="005B3749" w:rsidP="005B3749">
      <w:pPr>
        <w:spacing w:after="0" w:line="240" w:lineRule="auto"/>
        <w:jc w:val="both"/>
        <w:rPr>
          <w:rFonts w:ascii="Arial" w:hAnsi="Arial" w:cs="Arial"/>
        </w:rPr>
      </w:pPr>
    </w:p>
    <w:p w14:paraId="1F6B254E" w14:textId="77777777" w:rsidR="005B3749" w:rsidRPr="005B3749" w:rsidRDefault="005B3749" w:rsidP="005B3749">
      <w:pPr>
        <w:spacing w:after="0" w:line="240" w:lineRule="auto"/>
        <w:jc w:val="both"/>
        <w:rPr>
          <w:rFonts w:ascii="Arial" w:hAnsi="Arial" w:cs="Arial"/>
        </w:rPr>
      </w:pPr>
      <w:r w:rsidRPr="005B3749">
        <w:rPr>
          <w:rFonts w:ascii="Arial" w:hAnsi="Arial" w:cs="Arial"/>
        </w:rPr>
        <w:t>The report collates insights and trends from ICB communications and engagement activity, reports from completed engagement programmes and initiatives along with trends from ICB corporate channels such as complaints.</w:t>
      </w:r>
    </w:p>
    <w:p w14:paraId="6C82D82E" w14:textId="77777777" w:rsidR="005B3749" w:rsidRPr="005B3749" w:rsidRDefault="005B3749" w:rsidP="005B3749">
      <w:pPr>
        <w:spacing w:after="0" w:line="240" w:lineRule="auto"/>
        <w:jc w:val="both"/>
        <w:rPr>
          <w:rFonts w:ascii="Arial" w:hAnsi="Arial" w:cs="Arial"/>
        </w:rPr>
      </w:pPr>
    </w:p>
    <w:p w14:paraId="72AC5B69" w14:textId="77777777" w:rsidR="005B3749" w:rsidRPr="005B3749" w:rsidRDefault="005B3749" w:rsidP="005B3749">
      <w:pPr>
        <w:spacing w:after="0" w:line="240" w:lineRule="auto"/>
        <w:jc w:val="both"/>
        <w:rPr>
          <w:rFonts w:ascii="Arial" w:hAnsi="Arial" w:cs="Arial"/>
        </w:rPr>
      </w:pPr>
      <w:r w:rsidRPr="005B3749">
        <w:rPr>
          <w:rFonts w:ascii="Arial" w:hAnsi="Arial" w:cs="Arial"/>
        </w:rPr>
        <w:t xml:space="preserve">In addition, the report provides a summary of public and patient insights received by partner organisations across the integrated care system for consideration by the committee. </w:t>
      </w:r>
    </w:p>
    <w:p w14:paraId="593BD157" w14:textId="77777777" w:rsidR="005B3749" w:rsidRPr="005B3749" w:rsidRDefault="005B3749" w:rsidP="005B3749">
      <w:pPr>
        <w:spacing w:after="0" w:line="240" w:lineRule="auto"/>
        <w:jc w:val="both"/>
        <w:rPr>
          <w:rFonts w:ascii="Arial" w:hAnsi="Arial" w:cs="Arial"/>
        </w:rPr>
      </w:pPr>
    </w:p>
    <w:p w14:paraId="4B5CE7F0" w14:textId="7552E1E0" w:rsidR="008F1B0B" w:rsidRDefault="005B3749" w:rsidP="005B3749">
      <w:pPr>
        <w:spacing w:after="0" w:line="240" w:lineRule="auto"/>
        <w:jc w:val="both"/>
        <w:rPr>
          <w:rFonts w:ascii="Arial" w:hAnsi="Arial" w:cs="Arial"/>
        </w:rPr>
      </w:pPr>
      <w:r w:rsidRPr="005B3749">
        <w:rPr>
          <w:rFonts w:ascii="Arial" w:hAnsi="Arial" w:cs="Arial"/>
        </w:rPr>
        <w:t>This report is at an iterative stage of development with opportunity to improve the way information is presented and insight from partners included within the report based on feedback from committee members.</w:t>
      </w:r>
    </w:p>
    <w:p w14:paraId="07B03674" w14:textId="77777777" w:rsidR="005B3749" w:rsidRDefault="005B3749" w:rsidP="005B3749">
      <w:pPr>
        <w:spacing w:after="0" w:line="240" w:lineRule="auto"/>
        <w:jc w:val="both"/>
        <w:rPr>
          <w:rFonts w:ascii="Arial" w:hAnsi="Arial" w:cs="Arial"/>
        </w:rPr>
      </w:pPr>
    </w:p>
    <w:p w14:paraId="601E7AA3" w14:textId="709C59B0" w:rsidR="005B3749" w:rsidRDefault="005B3749" w:rsidP="005B3749">
      <w:pPr>
        <w:pStyle w:val="ListParagraph"/>
        <w:numPr>
          <w:ilvl w:val="1"/>
          <w:numId w:val="2"/>
        </w:numPr>
        <w:jc w:val="both"/>
        <w:rPr>
          <w:rFonts w:ascii="Arial" w:hAnsi="Arial" w:cs="Arial"/>
          <w:b/>
          <w:bCs/>
          <w:sz w:val="24"/>
          <w:szCs w:val="24"/>
        </w:rPr>
      </w:pPr>
      <w:r w:rsidRPr="005B3749">
        <w:rPr>
          <w:rFonts w:ascii="Arial" w:hAnsi="Arial" w:cs="Arial"/>
          <w:b/>
          <w:bCs/>
          <w:sz w:val="24"/>
          <w:szCs w:val="24"/>
        </w:rPr>
        <w:t>Executive summary: h</w:t>
      </w:r>
      <w:r w:rsidR="00735B99" w:rsidRPr="005B3749">
        <w:rPr>
          <w:rFonts w:ascii="Arial" w:hAnsi="Arial" w:cs="Arial"/>
          <w:b/>
          <w:bCs/>
          <w:sz w:val="24"/>
          <w:szCs w:val="24"/>
        </w:rPr>
        <w:t>eadline</w:t>
      </w:r>
      <w:r w:rsidRPr="005B3749">
        <w:rPr>
          <w:rFonts w:ascii="Arial" w:hAnsi="Arial" w:cs="Arial"/>
          <w:b/>
          <w:bCs/>
          <w:sz w:val="24"/>
          <w:szCs w:val="24"/>
        </w:rPr>
        <w:t xml:space="preserve"> trends and </w:t>
      </w:r>
      <w:r w:rsidR="002C560B" w:rsidRPr="005B3749">
        <w:rPr>
          <w:rFonts w:ascii="Arial" w:hAnsi="Arial" w:cs="Arial"/>
          <w:b/>
          <w:bCs/>
          <w:sz w:val="24"/>
          <w:szCs w:val="24"/>
        </w:rPr>
        <w:t xml:space="preserve">key themes </w:t>
      </w:r>
    </w:p>
    <w:p w14:paraId="2D137B32" w14:textId="77777777" w:rsidR="005B3749" w:rsidRDefault="005B3749" w:rsidP="005B3749">
      <w:pPr>
        <w:pStyle w:val="ListParagraph"/>
        <w:spacing w:after="0" w:line="240" w:lineRule="auto"/>
        <w:jc w:val="both"/>
        <w:rPr>
          <w:rFonts w:ascii="Arial" w:hAnsi="Arial" w:cs="Arial"/>
        </w:rPr>
      </w:pPr>
    </w:p>
    <w:p w14:paraId="0D5A8F04" w14:textId="39C99A84" w:rsidR="00232360" w:rsidRPr="00E62E7F" w:rsidRDefault="005E2DAF" w:rsidP="00232360">
      <w:pPr>
        <w:pStyle w:val="ListParagraph"/>
        <w:numPr>
          <w:ilvl w:val="0"/>
          <w:numId w:val="26"/>
        </w:numPr>
        <w:spacing w:after="0" w:line="240" w:lineRule="auto"/>
        <w:jc w:val="both"/>
        <w:rPr>
          <w:rFonts w:ascii="Arial" w:hAnsi="Arial" w:cs="Arial"/>
        </w:rPr>
      </w:pPr>
      <w:r>
        <w:rPr>
          <w:rFonts w:ascii="Arial" w:hAnsi="Arial" w:cs="Arial"/>
        </w:rPr>
        <w:t>There are clear trends across a range of channels for topics of enquiries and requests being received by the ICB around primary care, urgent and emergency and ICB establishment. These are also areas of national and political concentration</w:t>
      </w:r>
    </w:p>
    <w:p w14:paraId="2D5E3CDB" w14:textId="13572FB9" w:rsidR="005E2DAF" w:rsidRPr="005E2DAF" w:rsidRDefault="005E2DAF" w:rsidP="005E2DAF">
      <w:pPr>
        <w:pStyle w:val="ListParagraph"/>
        <w:numPr>
          <w:ilvl w:val="0"/>
          <w:numId w:val="26"/>
        </w:numPr>
        <w:spacing w:after="0" w:line="240" w:lineRule="auto"/>
        <w:jc w:val="both"/>
        <w:rPr>
          <w:rFonts w:ascii="Arial" w:hAnsi="Arial" w:cs="Arial"/>
        </w:rPr>
      </w:pPr>
      <w:r>
        <w:rPr>
          <w:rFonts w:ascii="Arial" w:hAnsi="Arial" w:cs="Arial"/>
        </w:rPr>
        <w:t xml:space="preserve">A number of proactive communications activities are driving increased traffic and conversations across ICB online channels including the website and social media – particularly in relation to mental health, suicide prevention and primary care. The majority of the feedback is positive or neutral in sentiment. </w:t>
      </w:r>
    </w:p>
    <w:p w14:paraId="57FA3F36" w14:textId="6C32BD1A" w:rsidR="00232360" w:rsidRPr="00E62E7F" w:rsidRDefault="005E2DAF" w:rsidP="00232360">
      <w:pPr>
        <w:pStyle w:val="ListParagraph"/>
        <w:numPr>
          <w:ilvl w:val="0"/>
          <w:numId w:val="26"/>
        </w:numPr>
        <w:spacing w:after="0" w:line="240" w:lineRule="auto"/>
        <w:jc w:val="both"/>
        <w:rPr>
          <w:rFonts w:ascii="Arial" w:hAnsi="Arial" w:cs="Arial"/>
        </w:rPr>
      </w:pPr>
      <w:r>
        <w:rPr>
          <w:rFonts w:ascii="Arial" w:hAnsi="Arial" w:cs="Arial"/>
        </w:rPr>
        <w:t xml:space="preserve">More insight is expected to be captured as the ICB engagement infrastructure is developed over the coming weeks.  </w:t>
      </w:r>
    </w:p>
    <w:p w14:paraId="3657CE2A" w14:textId="77777777" w:rsidR="00232360" w:rsidRPr="000B2832" w:rsidRDefault="00232360" w:rsidP="00232360">
      <w:pPr>
        <w:spacing w:after="0" w:line="240" w:lineRule="auto"/>
        <w:jc w:val="both"/>
        <w:rPr>
          <w:rFonts w:ascii="Arial" w:hAnsi="Arial" w:cs="Arial"/>
        </w:rPr>
      </w:pPr>
      <w:r>
        <w:rPr>
          <w:rFonts w:ascii="Arial" w:hAnsi="Arial" w:cs="Arial"/>
        </w:rPr>
        <w:t xml:space="preserve"> </w:t>
      </w:r>
    </w:p>
    <w:p w14:paraId="5CA03C67" w14:textId="07B12F5B" w:rsidR="005B3749" w:rsidRDefault="005B3749" w:rsidP="005B3749">
      <w:pPr>
        <w:pStyle w:val="ListParagraph"/>
        <w:numPr>
          <w:ilvl w:val="1"/>
          <w:numId w:val="2"/>
        </w:numPr>
        <w:spacing w:after="0" w:line="240" w:lineRule="auto"/>
        <w:rPr>
          <w:rFonts w:ascii="Arial" w:hAnsi="Arial" w:cs="Arial"/>
          <w:b/>
          <w:bCs/>
          <w:sz w:val="24"/>
          <w:szCs w:val="24"/>
        </w:rPr>
      </w:pPr>
      <w:r w:rsidRPr="005B3749">
        <w:rPr>
          <w:rFonts w:ascii="Arial" w:hAnsi="Arial" w:cs="Arial"/>
          <w:b/>
          <w:bCs/>
          <w:sz w:val="24"/>
          <w:szCs w:val="24"/>
        </w:rPr>
        <w:t>Insight from ICB organisation channels</w:t>
      </w:r>
    </w:p>
    <w:p w14:paraId="33726B55" w14:textId="77777777" w:rsidR="0038703E" w:rsidRPr="005B3749" w:rsidRDefault="0038703E" w:rsidP="0038703E">
      <w:pPr>
        <w:pStyle w:val="ListParagraph"/>
        <w:spacing w:after="0" w:line="240" w:lineRule="auto"/>
        <w:ind w:left="366"/>
        <w:rPr>
          <w:rFonts w:ascii="Arial" w:hAnsi="Arial" w:cs="Arial"/>
          <w:b/>
          <w:bCs/>
          <w:sz w:val="24"/>
          <w:szCs w:val="24"/>
        </w:rPr>
      </w:pPr>
    </w:p>
    <w:p w14:paraId="0A3A230C" w14:textId="612A8173" w:rsidR="005B3749" w:rsidRDefault="005B3749" w:rsidP="00EE16E2">
      <w:pPr>
        <w:spacing w:after="0" w:line="240" w:lineRule="auto"/>
        <w:rPr>
          <w:rFonts w:ascii="Arial" w:hAnsi="Arial" w:cs="Arial"/>
        </w:rPr>
      </w:pPr>
      <w:r>
        <w:rPr>
          <w:rFonts w:ascii="Arial" w:hAnsi="Arial" w:cs="Arial"/>
        </w:rPr>
        <w:t xml:space="preserve">This section of the report provides key metrics regarding corporate </w:t>
      </w:r>
      <w:r w:rsidR="00EE16E2">
        <w:rPr>
          <w:rFonts w:ascii="Arial" w:hAnsi="Arial" w:cs="Arial"/>
        </w:rPr>
        <w:t>channels</w:t>
      </w:r>
      <w:r>
        <w:rPr>
          <w:rFonts w:ascii="Arial" w:hAnsi="Arial" w:cs="Arial"/>
        </w:rPr>
        <w:t xml:space="preserve"> of the ICB</w:t>
      </w:r>
      <w:r w:rsidR="00EE16E2">
        <w:rPr>
          <w:rFonts w:ascii="Arial" w:hAnsi="Arial" w:cs="Arial"/>
        </w:rPr>
        <w:t xml:space="preserve"> such as customer care and Freedom of Information requests</w:t>
      </w:r>
      <w:r>
        <w:rPr>
          <w:rFonts w:ascii="Arial" w:hAnsi="Arial" w:cs="Arial"/>
        </w:rPr>
        <w:t>.</w:t>
      </w:r>
    </w:p>
    <w:p w14:paraId="735F3EDA" w14:textId="77777777" w:rsidR="005B3749" w:rsidRDefault="005B3749" w:rsidP="005B3749">
      <w:pPr>
        <w:spacing w:after="0" w:line="240" w:lineRule="auto"/>
        <w:ind w:left="720" w:hanging="720"/>
        <w:rPr>
          <w:rFonts w:ascii="Arial" w:hAnsi="Arial" w:cs="Arial"/>
        </w:rPr>
      </w:pPr>
    </w:p>
    <w:p w14:paraId="27FB1394" w14:textId="3A011B23" w:rsidR="005B3749" w:rsidRDefault="00F82C70" w:rsidP="005B3749">
      <w:pPr>
        <w:spacing w:after="0" w:line="240" w:lineRule="auto"/>
        <w:rPr>
          <w:rFonts w:ascii="Arial" w:hAnsi="Arial" w:cs="Arial"/>
          <w:b/>
          <w:bCs/>
        </w:rPr>
      </w:pPr>
      <w:r>
        <w:rPr>
          <w:rFonts w:ascii="Arial" w:hAnsi="Arial" w:cs="Arial"/>
          <w:b/>
          <w:bCs/>
        </w:rPr>
        <w:t xml:space="preserve">3.1 </w:t>
      </w:r>
      <w:r w:rsidR="005B3749">
        <w:rPr>
          <w:rFonts w:ascii="Arial" w:hAnsi="Arial" w:cs="Arial"/>
          <w:b/>
          <w:bCs/>
        </w:rPr>
        <w:t xml:space="preserve">Patient Experience (complaints and customer care) </w:t>
      </w:r>
    </w:p>
    <w:p w14:paraId="577AE54E" w14:textId="77777777" w:rsidR="009E5DDD" w:rsidRDefault="009E5DDD" w:rsidP="005B3749">
      <w:pPr>
        <w:spacing w:after="0" w:line="240" w:lineRule="auto"/>
        <w:rPr>
          <w:rFonts w:ascii="Arial" w:hAnsi="Arial" w:cs="Arial"/>
          <w:b/>
          <w:bCs/>
        </w:rPr>
      </w:pPr>
    </w:p>
    <w:p w14:paraId="662ADB45" w14:textId="4964D50B" w:rsidR="005B3749" w:rsidRDefault="005B3749" w:rsidP="00F12EC5">
      <w:pPr>
        <w:spacing w:after="0" w:line="240" w:lineRule="auto"/>
        <w:jc w:val="both"/>
        <w:rPr>
          <w:rFonts w:ascii="Arial" w:eastAsia="Calibri" w:hAnsi="Arial" w:cs="Arial"/>
        </w:rPr>
      </w:pPr>
      <w:r w:rsidRPr="00A42DA6">
        <w:rPr>
          <w:rFonts w:ascii="Arial" w:eastAsia="Calibri" w:hAnsi="Arial" w:cs="Arial"/>
        </w:rPr>
        <w:t xml:space="preserve">This covers formal complaints, PALS enquiries and letters from local constituency MPs. Overall totals for the period 1 July to </w:t>
      </w:r>
      <w:r w:rsidRPr="00F12EC5">
        <w:rPr>
          <w:rFonts w:ascii="Arial" w:eastAsia="Calibri" w:hAnsi="Arial" w:cs="Arial"/>
        </w:rPr>
        <w:t>3</w:t>
      </w:r>
      <w:r w:rsidR="005E2DAF" w:rsidRPr="00F12EC5">
        <w:rPr>
          <w:rFonts w:ascii="Arial" w:eastAsia="Calibri" w:hAnsi="Arial" w:cs="Arial"/>
        </w:rPr>
        <w:t xml:space="preserve">0 September </w:t>
      </w:r>
      <w:r w:rsidRPr="00F12EC5">
        <w:rPr>
          <w:rFonts w:ascii="Arial" w:eastAsia="Calibri" w:hAnsi="Arial" w:cs="Arial"/>
        </w:rPr>
        <w:t>2022 are below.</w:t>
      </w:r>
      <w:r w:rsidRPr="00A42DA6">
        <w:rPr>
          <w:rFonts w:ascii="Arial" w:eastAsia="Calibri" w:hAnsi="Arial" w:cs="Arial"/>
        </w:rPr>
        <w:t xml:space="preserve"> </w:t>
      </w:r>
    </w:p>
    <w:p w14:paraId="3C4DF1EB" w14:textId="77777777" w:rsidR="00723F6C" w:rsidRDefault="00723F6C" w:rsidP="00F12EC5">
      <w:pPr>
        <w:spacing w:after="0" w:line="240" w:lineRule="auto"/>
        <w:jc w:val="both"/>
        <w:rPr>
          <w:rFonts w:ascii="Arial" w:eastAsia="Calibri" w:hAnsi="Arial" w:cs="Arial"/>
        </w:rPr>
      </w:pPr>
    </w:p>
    <w:p w14:paraId="6FCBF4B8" w14:textId="7223C00F" w:rsidR="00723F6C" w:rsidRDefault="00486D30" w:rsidP="00F12EC5">
      <w:pPr>
        <w:spacing w:after="0" w:line="240" w:lineRule="auto"/>
        <w:jc w:val="both"/>
        <w:rPr>
          <w:rFonts w:ascii="Arial" w:hAnsi="Arial" w:cs="Arial"/>
        </w:rPr>
      </w:pPr>
      <w:r>
        <w:rPr>
          <w:rFonts w:ascii="Arial" w:eastAsia="Calibri" w:hAnsi="Arial" w:cs="Arial"/>
        </w:rPr>
        <w:t xml:space="preserve">This function is delivered by a combination of Midlands and Lancashire Commissioning Support Unit (MLCSU) and ICB employees. </w:t>
      </w:r>
      <w:r w:rsidR="00723F6C" w:rsidRPr="00B6133E">
        <w:rPr>
          <w:rFonts w:ascii="Arial" w:hAnsi="Arial" w:cs="Arial"/>
        </w:rPr>
        <w:t xml:space="preserve">The service provided covers formal complaints, PALS enquiries and letters from local constituency MPs. Totals for the MLCSU service for the period 1 July to 30 September 2022 are below. </w:t>
      </w:r>
    </w:p>
    <w:p w14:paraId="7E783279" w14:textId="77777777" w:rsidR="00723F6C" w:rsidRPr="00B6133E" w:rsidRDefault="00723F6C" w:rsidP="001B54B0">
      <w:pPr>
        <w:spacing w:after="0" w:line="240" w:lineRule="auto"/>
        <w:jc w:val="both"/>
        <w:rPr>
          <w:rFonts w:ascii="Arial" w:hAnsi="Arial" w:cs="Arial"/>
        </w:rPr>
      </w:pPr>
    </w:p>
    <w:tbl>
      <w:tblPr>
        <w:tblW w:w="0" w:type="auto"/>
        <w:tblCellMar>
          <w:left w:w="0" w:type="dxa"/>
          <w:right w:w="0" w:type="dxa"/>
        </w:tblCellMar>
        <w:tblLook w:val="04A0" w:firstRow="1" w:lastRow="0" w:firstColumn="1" w:lastColumn="0" w:noHBand="0" w:noVBand="1"/>
      </w:tblPr>
      <w:tblGrid>
        <w:gridCol w:w="4503"/>
        <w:gridCol w:w="4503"/>
      </w:tblGrid>
      <w:tr w:rsidR="00723F6C" w:rsidRPr="00B6133E" w14:paraId="3BCC461E" w14:textId="77777777" w:rsidTr="0087606B">
        <w:tc>
          <w:tcPr>
            <w:tcW w:w="4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354111" w14:textId="77777777" w:rsidR="00723F6C" w:rsidRPr="00B6133E" w:rsidRDefault="00723F6C" w:rsidP="001B54B0">
            <w:pPr>
              <w:spacing w:after="0" w:line="240" w:lineRule="auto"/>
              <w:jc w:val="both"/>
              <w:rPr>
                <w:rFonts w:ascii="Arial" w:hAnsi="Arial" w:cs="Arial"/>
                <w:b/>
                <w:bCs/>
              </w:rPr>
            </w:pPr>
            <w:r w:rsidRPr="00B6133E">
              <w:rPr>
                <w:rFonts w:ascii="Arial" w:hAnsi="Arial" w:cs="Arial"/>
                <w:b/>
                <w:bCs/>
              </w:rPr>
              <w:t xml:space="preserve">Case Type </w:t>
            </w:r>
          </w:p>
        </w:tc>
        <w:tc>
          <w:tcPr>
            <w:tcW w:w="4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95BF63" w14:textId="77777777" w:rsidR="00723F6C" w:rsidRDefault="00723F6C" w:rsidP="001B54B0">
            <w:pPr>
              <w:spacing w:after="0" w:line="240" w:lineRule="auto"/>
              <w:jc w:val="both"/>
              <w:rPr>
                <w:rFonts w:ascii="Arial" w:hAnsi="Arial" w:cs="Arial"/>
                <w:b/>
                <w:bCs/>
              </w:rPr>
            </w:pPr>
            <w:r w:rsidRPr="00B6133E">
              <w:rPr>
                <w:rFonts w:ascii="Arial" w:hAnsi="Arial" w:cs="Arial"/>
                <w:b/>
                <w:bCs/>
              </w:rPr>
              <w:t xml:space="preserve">Total number </w:t>
            </w:r>
          </w:p>
          <w:p w14:paraId="6A0E25C7" w14:textId="15E13AB4" w:rsidR="00723F6C" w:rsidRPr="00B6133E" w:rsidRDefault="00723F6C" w:rsidP="001B54B0">
            <w:pPr>
              <w:spacing w:after="0" w:line="240" w:lineRule="auto"/>
              <w:jc w:val="both"/>
              <w:rPr>
                <w:rFonts w:ascii="Arial" w:hAnsi="Arial" w:cs="Arial"/>
                <w:b/>
                <w:bCs/>
              </w:rPr>
            </w:pPr>
            <w:r w:rsidRPr="00B6133E">
              <w:rPr>
                <w:rFonts w:ascii="Arial" w:hAnsi="Arial" w:cs="Arial"/>
                <w:b/>
                <w:bCs/>
              </w:rPr>
              <w:t>July-August-September 2022</w:t>
            </w:r>
          </w:p>
        </w:tc>
      </w:tr>
      <w:tr w:rsidR="00723F6C" w:rsidRPr="00B6133E" w14:paraId="1F01BC2E" w14:textId="77777777" w:rsidTr="0087606B">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ACC49" w14:textId="77777777" w:rsidR="00723F6C" w:rsidRPr="00B6133E" w:rsidRDefault="00723F6C" w:rsidP="001B54B0">
            <w:pPr>
              <w:spacing w:after="0" w:line="240" w:lineRule="auto"/>
              <w:jc w:val="both"/>
              <w:rPr>
                <w:rFonts w:ascii="Arial" w:hAnsi="Arial" w:cs="Arial"/>
              </w:rPr>
            </w:pPr>
            <w:r w:rsidRPr="00B6133E">
              <w:rPr>
                <w:rFonts w:ascii="Arial" w:hAnsi="Arial" w:cs="Arial"/>
              </w:rPr>
              <w:t xml:space="preserve">Complaint </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016BC8C4" w14:textId="77777777" w:rsidR="00723F6C" w:rsidRPr="00B6133E" w:rsidRDefault="00723F6C" w:rsidP="001B54B0">
            <w:pPr>
              <w:spacing w:after="0" w:line="240" w:lineRule="auto"/>
              <w:jc w:val="both"/>
              <w:rPr>
                <w:rFonts w:ascii="Arial" w:hAnsi="Arial" w:cs="Arial"/>
              </w:rPr>
            </w:pPr>
            <w:r w:rsidRPr="00B6133E">
              <w:rPr>
                <w:rFonts w:ascii="Arial" w:hAnsi="Arial" w:cs="Arial"/>
              </w:rPr>
              <w:t>87</w:t>
            </w:r>
          </w:p>
        </w:tc>
      </w:tr>
      <w:tr w:rsidR="00723F6C" w:rsidRPr="00B6133E" w14:paraId="14275135" w14:textId="77777777" w:rsidTr="0087606B">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CF44D" w14:textId="77777777" w:rsidR="00723F6C" w:rsidRPr="00B6133E" w:rsidRDefault="00723F6C" w:rsidP="001B54B0">
            <w:pPr>
              <w:spacing w:after="0" w:line="240" w:lineRule="auto"/>
              <w:jc w:val="both"/>
              <w:rPr>
                <w:rFonts w:ascii="Arial" w:hAnsi="Arial" w:cs="Arial"/>
              </w:rPr>
            </w:pPr>
            <w:r w:rsidRPr="00B6133E">
              <w:rPr>
                <w:rFonts w:ascii="Arial" w:hAnsi="Arial" w:cs="Arial"/>
              </w:rPr>
              <w:t xml:space="preserve">MP Letter </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4054E6CE" w14:textId="77777777" w:rsidR="00723F6C" w:rsidRPr="00B6133E" w:rsidRDefault="00723F6C" w:rsidP="001B54B0">
            <w:pPr>
              <w:spacing w:after="0" w:line="240" w:lineRule="auto"/>
              <w:jc w:val="both"/>
              <w:rPr>
                <w:rFonts w:ascii="Arial" w:hAnsi="Arial" w:cs="Arial"/>
              </w:rPr>
            </w:pPr>
            <w:r w:rsidRPr="00B6133E">
              <w:rPr>
                <w:rFonts w:ascii="Arial" w:hAnsi="Arial" w:cs="Arial"/>
              </w:rPr>
              <w:t>94</w:t>
            </w:r>
          </w:p>
        </w:tc>
      </w:tr>
      <w:tr w:rsidR="00723F6C" w:rsidRPr="00B6133E" w14:paraId="1EFE9486" w14:textId="77777777" w:rsidTr="0087606B">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30A50" w14:textId="77777777" w:rsidR="00723F6C" w:rsidRPr="00B6133E" w:rsidRDefault="00723F6C" w:rsidP="001B54B0">
            <w:pPr>
              <w:spacing w:after="0" w:line="240" w:lineRule="auto"/>
              <w:jc w:val="both"/>
              <w:rPr>
                <w:rFonts w:ascii="Arial" w:hAnsi="Arial" w:cs="Arial"/>
              </w:rPr>
            </w:pPr>
            <w:r w:rsidRPr="00B6133E">
              <w:rPr>
                <w:rFonts w:ascii="Arial" w:hAnsi="Arial" w:cs="Arial"/>
              </w:rPr>
              <w:lastRenderedPageBreak/>
              <w:t xml:space="preserve">PALS Enquiries </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498F7169" w14:textId="77777777" w:rsidR="00723F6C" w:rsidRPr="00B6133E" w:rsidRDefault="00723F6C" w:rsidP="001B54B0">
            <w:pPr>
              <w:spacing w:after="0" w:line="240" w:lineRule="auto"/>
              <w:jc w:val="both"/>
              <w:rPr>
                <w:rFonts w:ascii="Arial" w:hAnsi="Arial" w:cs="Arial"/>
              </w:rPr>
            </w:pPr>
            <w:r w:rsidRPr="00B6133E">
              <w:rPr>
                <w:rFonts w:ascii="Arial" w:hAnsi="Arial" w:cs="Arial"/>
              </w:rPr>
              <w:t xml:space="preserve">179 </w:t>
            </w:r>
          </w:p>
        </w:tc>
      </w:tr>
      <w:tr w:rsidR="00723F6C" w:rsidRPr="00B6133E" w14:paraId="09A6D364" w14:textId="77777777" w:rsidTr="0087606B">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4A82E" w14:textId="77777777" w:rsidR="00723F6C" w:rsidRPr="00B6133E" w:rsidRDefault="00723F6C" w:rsidP="001B54B0">
            <w:pPr>
              <w:spacing w:after="0" w:line="240" w:lineRule="auto"/>
              <w:jc w:val="both"/>
              <w:rPr>
                <w:rFonts w:ascii="Arial" w:hAnsi="Arial" w:cs="Arial"/>
              </w:rPr>
            </w:pPr>
            <w:r w:rsidRPr="00B6133E">
              <w:rPr>
                <w:rFonts w:ascii="Arial" w:hAnsi="Arial" w:cs="Arial"/>
              </w:rPr>
              <w:t xml:space="preserve">Total </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0D04BBD7" w14:textId="77777777" w:rsidR="00723F6C" w:rsidRPr="00B6133E" w:rsidRDefault="00723F6C" w:rsidP="001B54B0">
            <w:pPr>
              <w:spacing w:after="0" w:line="240" w:lineRule="auto"/>
              <w:jc w:val="both"/>
              <w:rPr>
                <w:rFonts w:ascii="Arial" w:hAnsi="Arial" w:cs="Arial"/>
              </w:rPr>
            </w:pPr>
            <w:r w:rsidRPr="00B6133E">
              <w:rPr>
                <w:rFonts w:ascii="Arial" w:hAnsi="Arial" w:cs="Arial"/>
              </w:rPr>
              <w:t>334</w:t>
            </w:r>
          </w:p>
        </w:tc>
      </w:tr>
    </w:tbl>
    <w:p w14:paraId="640DA1EF" w14:textId="7A0A4029" w:rsidR="00486D30" w:rsidRDefault="00486D30" w:rsidP="001B54B0">
      <w:pPr>
        <w:spacing w:after="0" w:line="240" w:lineRule="auto"/>
        <w:rPr>
          <w:rFonts w:ascii="Arial" w:eastAsia="Calibri" w:hAnsi="Arial" w:cs="Arial"/>
        </w:rPr>
      </w:pPr>
    </w:p>
    <w:p w14:paraId="70295CF6" w14:textId="77777777" w:rsidR="00215F55" w:rsidRDefault="00215F55" w:rsidP="00215F55">
      <w:pPr>
        <w:spacing w:after="0" w:line="240" w:lineRule="auto"/>
        <w:jc w:val="both"/>
        <w:rPr>
          <w:rFonts w:ascii="Arial" w:eastAsia="Calibri" w:hAnsi="Arial" w:cs="Arial"/>
        </w:rPr>
      </w:pPr>
      <w:r w:rsidRPr="00A33133">
        <w:rPr>
          <w:rFonts w:ascii="Arial" w:eastAsia="Calibri" w:hAnsi="Arial" w:cs="Arial"/>
        </w:rPr>
        <w:t xml:space="preserve">For PALS enquiries, </w:t>
      </w:r>
      <w:r>
        <w:rPr>
          <w:rFonts w:ascii="Arial" w:eastAsia="Calibri" w:hAnsi="Arial" w:cs="Arial"/>
        </w:rPr>
        <w:t xml:space="preserve">the key themes are </w:t>
      </w:r>
      <w:r w:rsidRPr="00A33133">
        <w:rPr>
          <w:rFonts w:ascii="Arial" w:eastAsia="Calibri" w:hAnsi="Arial" w:cs="Arial"/>
        </w:rPr>
        <w:t xml:space="preserve">about primary care - particularly access to General Practice and prescribing rules. Also, </w:t>
      </w:r>
      <w:r>
        <w:rPr>
          <w:rFonts w:ascii="Arial" w:eastAsia="Calibri" w:hAnsi="Arial" w:cs="Arial"/>
        </w:rPr>
        <w:t xml:space="preserve">a </w:t>
      </w:r>
      <w:r w:rsidRPr="00A33133">
        <w:rPr>
          <w:rFonts w:ascii="Arial" w:eastAsia="Calibri" w:hAnsi="Arial" w:cs="Arial"/>
        </w:rPr>
        <w:t>significant number</w:t>
      </w:r>
      <w:r>
        <w:rPr>
          <w:rFonts w:ascii="Arial" w:eastAsia="Calibri" w:hAnsi="Arial" w:cs="Arial"/>
        </w:rPr>
        <w:t xml:space="preserve"> of queries have been </w:t>
      </w:r>
      <w:r w:rsidRPr="00A33133">
        <w:rPr>
          <w:rFonts w:ascii="Arial" w:eastAsia="Calibri" w:hAnsi="Arial" w:cs="Arial"/>
        </w:rPr>
        <w:t xml:space="preserve">about Continuing Healthcare (chasing funding requests and assessments) and hospitals (referrals and appointments). </w:t>
      </w:r>
    </w:p>
    <w:p w14:paraId="7DE04572" w14:textId="77777777" w:rsidR="00215F55" w:rsidRPr="00A33133" w:rsidRDefault="00215F55" w:rsidP="00215F55">
      <w:pPr>
        <w:spacing w:after="0" w:line="240" w:lineRule="auto"/>
        <w:rPr>
          <w:rFonts w:ascii="Arial" w:eastAsia="Calibri" w:hAnsi="Arial" w:cs="Arial"/>
        </w:rPr>
      </w:pPr>
    </w:p>
    <w:p w14:paraId="1FD51ED3" w14:textId="77777777" w:rsidR="00215F55" w:rsidRPr="00A33133" w:rsidRDefault="00215F55" w:rsidP="00215F55">
      <w:pPr>
        <w:spacing w:after="0" w:line="240" w:lineRule="auto"/>
        <w:rPr>
          <w:rFonts w:ascii="Arial" w:eastAsia="Calibri" w:hAnsi="Arial" w:cs="Arial"/>
        </w:rPr>
      </w:pPr>
      <w:r w:rsidRPr="00A33133">
        <w:rPr>
          <w:rFonts w:ascii="Arial" w:eastAsia="Calibri" w:hAnsi="Arial" w:cs="Arial"/>
        </w:rPr>
        <w:t>In relation to complaints</w:t>
      </w:r>
      <w:r>
        <w:rPr>
          <w:rFonts w:ascii="Arial" w:eastAsia="Calibri" w:hAnsi="Arial" w:cs="Arial"/>
        </w:rPr>
        <w:t xml:space="preserve"> the key themes are</w:t>
      </w:r>
      <w:r w:rsidRPr="00A33133">
        <w:rPr>
          <w:rFonts w:ascii="Arial" w:eastAsia="Calibri" w:hAnsi="Arial" w:cs="Arial"/>
        </w:rPr>
        <w:t xml:space="preserve">: </w:t>
      </w:r>
    </w:p>
    <w:p w14:paraId="4E0C5A98" w14:textId="77777777" w:rsidR="00215F55" w:rsidRPr="00A33133" w:rsidRDefault="00215F55" w:rsidP="00215F55">
      <w:pPr>
        <w:pStyle w:val="ListParagraph"/>
        <w:numPr>
          <w:ilvl w:val="0"/>
          <w:numId w:val="36"/>
        </w:numPr>
        <w:spacing w:after="0" w:line="240" w:lineRule="auto"/>
        <w:rPr>
          <w:rFonts w:ascii="Arial" w:eastAsia="Calibri" w:hAnsi="Arial" w:cs="Arial"/>
        </w:rPr>
      </w:pPr>
      <w:r w:rsidRPr="00A33133">
        <w:rPr>
          <w:rFonts w:ascii="Arial" w:eastAsia="Calibri" w:hAnsi="Arial" w:cs="Arial"/>
        </w:rPr>
        <w:t>delays in Continuing Healthcare assessments and funding</w:t>
      </w:r>
    </w:p>
    <w:p w14:paraId="4AFC602B" w14:textId="77777777" w:rsidR="00215F55" w:rsidRPr="00A33133" w:rsidRDefault="00215F55" w:rsidP="00215F55">
      <w:pPr>
        <w:pStyle w:val="ListParagraph"/>
        <w:numPr>
          <w:ilvl w:val="0"/>
          <w:numId w:val="36"/>
        </w:numPr>
        <w:spacing w:after="0" w:line="240" w:lineRule="auto"/>
        <w:rPr>
          <w:rFonts w:ascii="Arial" w:eastAsia="Calibri" w:hAnsi="Arial" w:cs="Arial"/>
        </w:rPr>
      </w:pPr>
      <w:r w:rsidRPr="00A33133">
        <w:rPr>
          <w:rFonts w:ascii="Arial" w:eastAsia="Calibri" w:hAnsi="Arial" w:cs="Arial"/>
        </w:rPr>
        <w:t xml:space="preserve">access to secondary care services and delays in appointments and the quality of care received. </w:t>
      </w:r>
    </w:p>
    <w:p w14:paraId="4F02417D" w14:textId="77777777" w:rsidR="00215F55" w:rsidRPr="00A33133" w:rsidRDefault="00215F55" w:rsidP="00215F55">
      <w:pPr>
        <w:pStyle w:val="ListParagraph"/>
        <w:numPr>
          <w:ilvl w:val="0"/>
          <w:numId w:val="36"/>
        </w:numPr>
        <w:spacing w:after="0" w:line="240" w:lineRule="auto"/>
        <w:rPr>
          <w:rFonts w:ascii="Arial" w:eastAsia="Calibri" w:hAnsi="Arial" w:cs="Arial"/>
        </w:rPr>
      </w:pPr>
      <w:r w:rsidRPr="00A33133">
        <w:rPr>
          <w:rFonts w:ascii="Arial" w:eastAsia="Calibri" w:hAnsi="Arial" w:cs="Arial"/>
        </w:rPr>
        <w:t>primary care. These are currently signposted to NHS England to manage.</w:t>
      </w:r>
    </w:p>
    <w:p w14:paraId="450B445E" w14:textId="77777777" w:rsidR="00EE16E2" w:rsidRPr="00EE16E2" w:rsidRDefault="00EE16E2" w:rsidP="00EE16E2">
      <w:pPr>
        <w:rPr>
          <w:rFonts w:ascii="Arial" w:eastAsia="Calibri" w:hAnsi="Arial" w:cs="Arial"/>
        </w:rPr>
      </w:pPr>
    </w:p>
    <w:p w14:paraId="56CC7E89" w14:textId="1C50F947" w:rsidR="005B3749" w:rsidRPr="000B35B0" w:rsidRDefault="00F82C70" w:rsidP="005B3749">
      <w:pPr>
        <w:rPr>
          <w:rFonts w:ascii="Arial" w:hAnsi="Arial" w:cs="Arial"/>
          <w:b/>
          <w:bCs/>
        </w:rPr>
      </w:pPr>
      <w:r w:rsidRPr="000B35B0">
        <w:rPr>
          <w:rFonts w:ascii="Arial" w:hAnsi="Arial" w:cs="Arial"/>
          <w:b/>
          <w:bCs/>
        </w:rPr>
        <w:t>3</w:t>
      </w:r>
      <w:r w:rsidR="005B3749" w:rsidRPr="000B35B0">
        <w:rPr>
          <w:rFonts w:ascii="Arial" w:hAnsi="Arial" w:cs="Arial"/>
          <w:b/>
          <w:bCs/>
        </w:rPr>
        <w:t>.</w:t>
      </w:r>
      <w:r w:rsidRPr="000B35B0">
        <w:rPr>
          <w:rFonts w:ascii="Arial" w:hAnsi="Arial" w:cs="Arial"/>
          <w:b/>
          <w:bCs/>
        </w:rPr>
        <w:t>2</w:t>
      </w:r>
      <w:r w:rsidR="005B3749" w:rsidRPr="000B35B0">
        <w:rPr>
          <w:rFonts w:ascii="Arial" w:hAnsi="Arial" w:cs="Arial"/>
          <w:b/>
          <w:bCs/>
        </w:rPr>
        <w:tab/>
        <w:t>Freedom of information requests</w:t>
      </w:r>
    </w:p>
    <w:tbl>
      <w:tblPr>
        <w:tblW w:w="2670" w:type="pct"/>
        <w:tblCellMar>
          <w:left w:w="0" w:type="dxa"/>
          <w:right w:w="0" w:type="dxa"/>
        </w:tblCellMar>
        <w:tblLook w:val="04A0" w:firstRow="1" w:lastRow="0" w:firstColumn="1" w:lastColumn="0" w:noHBand="0" w:noVBand="1"/>
      </w:tblPr>
      <w:tblGrid>
        <w:gridCol w:w="1975"/>
        <w:gridCol w:w="2834"/>
      </w:tblGrid>
      <w:tr w:rsidR="00FC53B2" w14:paraId="036BEFC3" w14:textId="77777777" w:rsidTr="00FC53B2">
        <w:trPr>
          <w:trHeight w:val="473"/>
        </w:trPr>
        <w:tc>
          <w:tcPr>
            <w:tcW w:w="2053" w:type="pct"/>
            <w:tcBorders>
              <w:top w:val="single" w:sz="8" w:space="0" w:color="000000"/>
              <w:left w:val="single" w:sz="8" w:space="0" w:color="000000"/>
              <w:bottom w:val="single" w:sz="8" w:space="0" w:color="000000"/>
              <w:right w:val="nil"/>
            </w:tcBorders>
            <w:shd w:val="clear" w:color="auto" w:fill="000000"/>
            <w:tcMar>
              <w:top w:w="0" w:type="dxa"/>
              <w:left w:w="108" w:type="dxa"/>
              <w:bottom w:w="0" w:type="dxa"/>
              <w:right w:w="108" w:type="dxa"/>
            </w:tcMar>
            <w:hideMark/>
          </w:tcPr>
          <w:p w14:paraId="6E8D1292" w14:textId="77777777" w:rsidR="00FC53B2" w:rsidRDefault="00FC53B2">
            <w:pPr>
              <w:rPr>
                <w:rFonts w:ascii="Arial" w:hAnsi="Arial" w:cs="Arial"/>
                <w:b/>
                <w:bCs/>
                <w:color w:val="FFFFFF"/>
                <w:sz w:val="20"/>
                <w:szCs w:val="20"/>
              </w:rPr>
            </w:pPr>
            <w:r>
              <w:rPr>
                <w:rFonts w:ascii="Arial" w:hAnsi="Arial" w:cs="Arial"/>
                <w:b/>
                <w:bCs/>
                <w:color w:val="FFFFFF"/>
                <w:sz w:val="20"/>
                <w:szCs w:val="20"/>
              </w:rPr>
              <w:t>FOI</w:t>
            </w:r>
          </w:p>
        </w:tc>
        <w:tc>
          <w:tcPr>
            <w:tcW w:w="2947" w:type="pct"/>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hideMark/>
          </w:tcPr>
          <w:p w14:paraId="350E5F54" w14:textId="77777777" w:rsidR="00FC53B2" w:rsidRDefault="00FC53B2">
            <w:pPr>
              <w:jc w:val="center"/>
              <w:rPr>
                <w:rFonts w:ascii="Arial" w:hAnsi="Arial" w:cs="Arial"/>
                <w:b/>
                <w:bCs/>
                <w:color w:val="FFFFFF"/>
                <w:sz w:val="20"/>
                <w:szCs w:val="20"/>
              </w:rPr>
            </w:pPr>
            <w:r>
              <w:rPr>
                <w:rFonts w:ascii="Arial" w:hAnsi="Arial" w:cs="Arial"/>
                <w:b/>
                <w:bCs/>
                <w:color w:val="FFFFFF"/>
                <w:sz w:val="20"/>
                <w:szCs w:val="20"/>
              </w:rPr>
              <w:t>No. Received</w:t>
            </w:r>
          </w:p>
        </w:tc>
      </w:tr>
      <w:tr w:rsidR="00FC53B2" w14:paraId="771A0AA4" w14:textId="77777777" w:rsidTr="00FC53B2">
        <w:trPr>
          <w:trHeight w:val="473"/>
        </w:trPr>
        <w:tc>
          <w:tcPr>
            <w:tcW w:w="2053" w:type="pct"/>
            <w:tcBorders>
              <w:top w:val="nil"/>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5ED9C1F0" w14:textId="77777777" w:rsidR="00FC53B2" w:rsidRDefault="00FC53B2">
            <w:pPr>
              <w:rPr>
                <w:rFonts w:ascii="Arial" w:hAnsi="Arial" w:cs="Arial"/>
                <w:b/>
                <w:bCs/>
                <w:color w:val="262626"/>
                <w:sz w:val="20"/>
                <w:szCs w:val="20"/>
              </w:rPr>
            </w:pPr>
            <w:r>
              <w:rPr>
                <w:rFonts w:ascii="Arial" w:hAnsi="Arial" w:cs="Arial"/>
                <w:b/>
                <w:bCs/>
                <w:color w:val="262626"/>
                <w:sz w:val="20"/>
                <w:szCs w:val="20"/>
              </w:rPr>
              <w:t>July 2022</w:t>
            </w:r>
          </w:p>
        </w:tc>
        <w:tc>
          <w:tcPr>
            <w:tcW w:w="2947" w:type="pct"/>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2F1F392" w14:textId="77777777" w:rsidR="00FC53B2" w:rsidRDefault="00FC53B2">
            <w:pPr>
              <w:jc w:val="center"/>
              <w:rPr>
                <w:rFonts w:ascii="Arial" w:hAnsi="Arial" w:cs="Arial"/>
                <w:color w:val="262626"/>
                <w:sz w:val="20"/>
                <w:szCs w:val="20"/>
              </w:rPr>
            </w:pPr>
            <w:r>
              <w:rPr>
                <w:rFonts w:ascii="Arial" w:hAnsi="Arial" w:cs="Arial"/>
                <w:color w:val="262626"/>
                <w:sz w:val="20"/>
                <w:szCs w:val="20"/>
              </w:rPr>
              <w:t>30</w:t>
            </w:r>
          </w:p>
        </w:tc>
      </w:tr>
      <w:tr w:rsidR="00FC53B2" w14:paraId="157D9498" w14:textId="77777777" w:rsidTr="00FC53B2">
        <w:trPr>
          <w:trHeight w:val="473"/>
        </w:trPr>
        <w:tc>
          <w:tcPr>
            <w:tcW w:w="2053" w:type="pct"/>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3D173748" w14:textId="77777777" w:rsidR="00FC53B2" w:rsidRDefault="00FC53B2">
            <w:pPr>
              <w:rPr>
                <w:rFonts w:ascii="Arial" w:hAnsi="Arial" w:cs="Arial"/>
                <w:b/>
                <w:bCs/>
                <w:color w:val="262626"/>
                <w:sz w:val="20"/>
                <w:szCs w:val="20"/>
              </w:rPr>
            </w:pPr>
            <w:r>
              <w:rPr>
                <w:rFonts w:ascii="Arial" w:hAnsi="Arial" w:cs="Arial"/>
                <w:b/>
                <w:bCs/>
                <w:color w:val="262626"/>
                <w:sz w:val="20"/>
                <w:szCs w:val="20"/>
              </w:rPr>
              <w:t>August 2022</w:t>
            </w:r>
          </w:p>
        </w:tc>
        <w:tc>
          <w:tcPr>
            <w:tcW w:w="2947" w:type="pct"/>
            <w:tcBorders>
              <w:top w:val="nil"/>
              <w:left w:val="nil"/>
              <w:bottom w:val="single" w:sz="8" w:space="0" w:color="666666"/>
              <w:right w:val="single" w:sz="8" w:space="0" w:color="666666"/>
            </w:tcBorders>
            <w:tcMar>
              <w:top w:w="0" w:type="dxa"/>
              <w:left w:w="108" w:type="dxa"/>
              <w:bottom w:w="0" w:type="dxa"/>
              <w:right w:w="108" w:type="dxa"/>
            </w:tcMar>
            <w:hideMark/>
          </w:tcPr>
          <w:p w14:paraId="3EB088D1" w14:textId="77777777" w:rsidR="00FC53B2" w:rsidRDefault="00FC53B2">
            <w:pPr>
              <w:jc w:val="center"/>
              <w:rPr>
                <w:rFonts w:ascii="Arial" w:hAnsi="Arial" w:cs="Arial"/>
                <w:color w:val="262626"/>
                <w:sz w:val="20"/>
                <w:szCs w:val="20"/>
              </w:rPr>
            </w:pPr>
            <w:r>
              <w:rPr>
                <w:rFonts w:ascii="Arial" w:hAnsi="Arial" w:cs="Arial"/>
                <w:color w:val="262626"/>
                <w:sz w:val="20"/>
                <w:szCs w:val="20"/>
              </w:rPr>
              <w:t>40</w:t>
            </w:r>
          </w:p>
        </w:tc>
      </w:tr>
      <w:tr w:rsidR="00FC53B2" w14:paraId="7BE5B0A8" w14:textId="77777777" w:rsidTr="00FC53B2">
        <w:trPr>
          <w:trHeight w:val="473"/>
        </w:trPr>
        <w:tc>
          <w:tcPr>
            <w:tcW w:w="2053" w:type="pct"/>
            <w:tcBorders>
              <w:top w:val="nil"/>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0DBA3675" w14:textId="77777777" w:rsidR="00FC53B2" w:rsidRDefault="00FC53B2">
            <w:pPr>
              <w:rPr>
                <w:rFonts w:ascii="Arial" w:hAnsi="Arial" w:cs="Arial"/>
                <w:b/>
                <w:bCs/>
                <w:color w:val="262626"/>
                <w:sz w:val="20"/>
                <w:szCs w:val="20"/>
              </w:rPr>
            </w:pPr>
            <w:r>
              <w:rPr>
                <w:rFonts w:ascii="Arial" w:hAnsi="Arial" w:cs="Arial"/>
                <w:b/>
                <w:bCs/>
                <w:color w:val="262626"/>
                <w:sz w:val="20"/>
                <w:szCs w:val="20"/>
              </w:rPr>
              <w:t>September 2022</w:t>
            </w:r>
          </w:p>
        </w:tc>
        <w:tc>
          <w:tcPr>
            <w:tcW w:w="2947" w:type="pct"/>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BC7D290" w14:textId="77777777" w:rsidR="00FC53B2" w:rsidRDefault="00FC53B2">
            <w:pPr>
              <w:jc w:val="center"/>
              <w:rPr>
                <w:rFonts w:ascii="Arial" w:hAnsi="Arial" w:cs="Arial"/>
                <w:color w:val="262626"/>
                <w:sz w:val="20"/>
                <w:szCs w:val="20"/>
              </w:rPr>
            </w:pPr>
            <w:r>
              <w:rPr>
                <w:rFonts w:ascii="Arial" w:hAnsi="Arial" w:cs="Arial"/>
                <w:color w:val="262626"/>
                <w:sz w:val="20"/>
                <w:szCs w:val="20"/>
              </w:rPr>
              <w:t>23</w:t>
            </w:r>
          </w:p>
        </w:tc>
      </w:tr>
    </w:tbl>
    <w:p w14:paraId="35B70EC6" w14:textId="77777777" w:rsidR="00FC53B2" w:rsidRPr="00215F55" w:rsidRDefault="00FC53B2" w:rsidP="00FC53B2">
      <w:pPr>
        <w:rPr>
          <w:rFonts w:ascii="Calibri" w:hAnsi="Calibri" w:cs="Calibri"/>
        </w:rPr>
      </w:pPr>
    </w:p>
    <w:p w14:paraId="035EF0C8" w14:textId="3E624EC2" w:rsidR="00981B7A" w:rsidRPr="00215F55" w:rsidRDefault="00981B7A" w:rsidP="00981B7A">
      <w:pPr>
        <w:spacing w:after="0" w:line="240" w:lineRule="auto"/>
        <w:jc w:val="both"/>
        <w:rPr>
          <w:rFonts w:ascii="Arial" w:eastAsia="Arial" w:hAnsi="Arial" w:cs="Arial"/>
        </w:rPr>
      </w:pPr>
      <w:r w:rsidRPr="00215F55">
        <w:rPr>
          <w:rFonts w:ascii="Arial" w:eastAsia="Arial" w:hAnsi="Arial" w:cs="Arial"/>
        </w:rPr>
        <w:t xml:space="preserve">The majority of cases have been received from members of the general public and the commercial sector during </w:t>
      </w:r>
      <w:r w:rsidR="00215F55" w:rsidRPr="00215F55">
        <w:rPr>
          <w:rFonts w:ascii="Arial" w:eastAsia="Arial" w:hAnsi="Arial" w:cs="Arial"/>
        </w:rPr>
        <w:t xml:space="preserve">this period, </w:t>
      </w:r>
    </w:p>
    <w:p w14:paraId="6C47D5E0" w14:textId="77777777" w:rsidR="00981B7A" w:rsidRPr="00215F55" w:rsidRDefault="00981B7A" w:rsidP="00981B7A">
      <w:pPr>
        <w:spacing w:after="0" w:line="240" w:lineRule="auto"/>
        <w:jc w:val="both"/>
        <w:rPr>
          <w:rFonts w:ascii="Arial" w:eastAsia="Arial" w:hAnsi="Arial" w:cs="Arial"/>
        </w:rPr>
      </w:pPr>
    </w:p>
    <w:p w14:paraId="4F843759" w14:textId="3429A86C" w:rsidR="0038703E" w:rsidRPr="00215F55" w:rsidRDefault="00981B7A" w:rsidP="00981B7A">
      <w:pPr>
        <w:spacing w:after="0" w:line="240" w:lineRule="auto"/>
        <w:jc w:val="both"/>
        <w:rPr>
          <w:rFonts w:ascii="Arial" w:eastAsia="Arial" w:hAnsi="Arial" w:cs="Arial"/>
        </w:rPr>
      </w:pPr>
      <w:r w:rsidRPr="00215F55">
        <w:rPr>
          <w:rFonts w:ascii="Arial" w:eastAsia="Arial" w:hAnsi="Arial" w:cs="Arial"/>
        </w:rPr>
        <w:t>CHC, Contracting</w:t>
      </w:r>
      <w:r w:rsidR="00215F55" w:rsidRPr="00215F55">
        <w:rPr>
          <w:rFonts w:ascii="Arial" w:eastAsia="Arial" w:hAnsi="Arial" w:cs="Arial"/>
        </w:rPr>
        <w:t xml:space="preserve">, in particular relating to primary care contracting in the South Lakes were </w:t>
      </w:r>
      <w:r w:rsidRPr="00215F55">
        <w:rPr>
          <w:rFonts w:ascii="Arial" w:eastAsia="Arial" w:hAnsi="Arial" w:cs="Arial"/>
        </w:rPr>
        <w:t>the most popular topic</w:t>
      </w:r>
      <w:r w:rsidR="00215F55" w:rsidRPr="00215F55">
        <w:rPr>
          <w:rFonts w:ascii="Arial" w:eastAsia="Arial" w:hAnsi="Arial" w:cs="Arial"/>
        </w:rPr>
        <w:t>s</w:t>
      </w:r>
      <w:r w:rsidRPr="00215F55">
        <w:rPr>
          <w:rFonts w:ascii="Arial" w:eastAsia="Arial" w:hAnsi="Arial" w:cs="Arial"/>
        </w:rPr>
        <w:t xml:space="preserve"> of request in </w:t>
      </w:r>
      <w:r w:rsidR="00215F55" w:rsidRPr="00215F55">
        <w:rPr>
          <w:rFonts w:ascii="Arial" w:eastAsia="Arial" w:hAnsi="Arial" w:cs="Arial"/>
        </w:rPr>
        <w:t>the period.</w:t>
      </w:r>
    </w:p>
    <w:p w14:paraId="18BDB169" w14:textId="50718252" w:rsidR="005B3749" w:rsidRDefault="005B3749" w:rsidP="005B3749">
      <w:pPr>
        <w:rPr>
          <w:rFonts w:ascii="Arial" w:eastAsia="MS PGothic" w:hAnsi="Arial" w:cs="Arial"/>
          <w:b/>
          <w:noProof/>
          <w:color w:val="005EB8"/>
        </w:rPr>
      </w:pPr>
    </w:p>
    <w:p w14:paraId="2DA161D3" w14:textId="50E8DC62" w:rsidR="00161DEA" w:rsidRDefault="00161DEA" w:rsidP="005B3749">
      <w:pPr>
        <w:rPr>
          <w:rFonts w:ascii="Arial" w:hAnsi="Arial" w:cs="Arial"/>
          <w:b/>
          <w:bCs/>
        </w:rPr>
      </w:pPr>
      <w:r>
        <w:rPr>
          <w:noProof/>
        </w:rPr>
        <w:lastRenderedPageBreak/>
        <w:drawing>
          <wp:inline distT="0" distB="0" distL="0" distR="0" wp14:anchorId="470B5636" wp14:editId="26E1B0CD">
            <wp:extent cx="5753100" cy="3355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55814" cy="3357558"/>
                    </a:xfrm>
                    <a:prstGeom prst="rect">
                      <a:avLst/>
                    </a:prstGeom>
                    <a:noFill/>
                    <a:ln>
                      <a:noFill/>
                    </a:ln>
                  </pic:spPr>
                </pic:pic>
              </a:graphicData>
            </a:graphic>
          </wp:inline>
        </w:drawing>
      </w:r>
    </w:p>
    <w:p w14:paraId="18ADA18C" w14:textId="77777777" w:rsidR="00D14CD9" w:rsidRDefault="00D14CD9" w:rsidP="005B3749">
      <w:pPr>
        <w:spacing w:after="0" w:line="240" w:lineRule="auto"/>
        <w:rPr>
          <w:rFonts w:ascii="Arial" w:hAnsi="Arial" w:cs="Arial"/>
          <w:b/>
          <w:bCs/>
        </w:rPr>
      </w:pPr>
    </w:p>
    <w:p w14:paraId="24D619DD" w14:textId="77777777" w:rsidR="00D14CD9" w:rsidRDefault="00D14CD9" w:rsidP="005B3749">
      <w:pPr>
        <w:spacing w:after="0" w:line="240" w:lineRule="auto"/>
        <w:rPr>
          <w:rFonts w:ascii="Arial" w:hAnsi="Arial" w:cs="Arial"/>
          <w:b/>
          <w:bCs/>
        </w:rPr>
      </w:pPr>
    </w:p>
    <w:p w14:paraId="404BDA84" w14:textId="581B27E3" w:rsidR="005B3749" w:rsidRDefault="00F82C70" w:rsidP="005B3749">
      <w:pPr>
        <w:spacing w:after="0" w:line="240" w:lineRule="auto"/>
        <w:rPr>
          <w:rFonts w:ascii="Arial" w:hAnsi="Arial" w:cs="Arial"/>
          <w:b/>
          <w:bCs/>
        </w:rPr>
      </w:pPr>
      <w:r>
        <w:rPr>
          <w:rFonts w:ascii="Arial" w:hAnsi="Arial" w:cs="Arial"/>
          <w:b/>
          <w:bCs/>
        </w:rPr>
        <w:t>3</w:t>
      </w:r>
      <w:r w:rsidR="005B3749">
        <w:rPr>
          <w:rFonts w:ascii="Arial" w:hAnsi="Arial" w:cs="Arial"/>
          <w:b/>
          <w:bCs/>
        </w:rPr>
        <w:t>.</w:t>
      </w:r>
      <w:r>
        <w:rPr>
          <w:rFonts w:ascii="Arial" w:hAnsi="Arial" w:cs="Arial"/>
          <w:b/>
          <w:bCs/>
        </w:rPr>
        <w:t>3</w:t>
      </w:r>
      <w:r w:rsidR="005B3749">
        <w:rPr>
          <w:rFonts w:ascii="Arial" w:hAnsi="Arial" w:cs="Arial"/>
          <w:b/>
          <w:bCs/>
        </w:rPr>
        <w:tab/>
        <w:t xml:space="preserve">MP and councillor interest </w:t>
      </w:r>
    </w:p>
    <w:p w14:paraId="09EB1BF5" w14:textId="77777777" w:rsidR="001C09D5" w:rsidRDefault="001C09D5" w:rsidP="005B3749">
      <w:pPr>
        <w:spacing w:after="0" w:line="240" w:lineRule="auto"/>
        <w:rPr>
          <w:rFonts w:ascii="Arial" w:hAnsi="Arial" w:cs="Arial"/>
          <w:b/>
          <w:bCs/>
        </w:rPr>
      </w:pPr>
    </w:p>
    <w:p w14:paraId="3B9A6A59" w14:textId="0EF41533" w:rsidR="001C09D5" w:rsidRDefault="001C09D5" w:rsidP="001C09D5">
      <w:pPr>
        <w:spacing w:after="0" w:line="240" w:lineRule="auto"/>
        <w:jc w:val="both"/>
        <w:rPr>
          <w:rFonts w:ascii="Arial" w:hAnsi="Arial" w:cs="Arial"/>
        </w:rPr>
      </w:pPr>
      <w:r w:rsidRPr="001C09D5">
        <w:rPr>
          <w:rFonts w:ascii="Arial" w:hAnsi="Arial" w:cs="Arial"/>
        </w:rPr>
        <w:t xml:space="preserve">Correspondence from constituency MPs is currently handled by a combination of the MLCSU Patient Experience service and ICB staff. Across Lancashire and South Cumbria, a total of 94 MP letters have been received. Of these, 51 were sent from three MPs – Rosie Cooper (26) and Tim Farron (13) and Mark Menzies (12). The main themes were primary care and continuing healthcare. </w:t>
      </w:r>
    </w:p>
    <w:p w14:paraId="44DDF76E" w14:textId="77777777" w:rsidR="001C09D5" w:rsidRPr="001C09D5" w:rsidRDefault="001C09D5" w:rsidP="001C09D5">
      <w:pPr>
        <w:spacing w:after="0" w:line="240" w:lineRule="auto"/>
        <w:rPr>
          <w:rFonts w:ascii="Arial" w:hAnsi="Arial" w:cs="Arial"/>
        </w:rPr>
      </w:pPr>
    </w:p>
    <w:p w14:paraId="6A1F8308" w14:textId="77777777" w:rsidR="001D44E5" w:rsidRPr="000C5457" w:rsidRDefault="001D44E5" w:rsidP="001D44E5">
      <w:pPr>
        <w:spacing w:after="0" w:line="240" w:lineRule="auto"/>
        <w:ind w:left="720" w:hanging="720"/>
        <w:rPr>
          <w:rFonts w:ascii="Arial" w:hAnsi="Arial" w:cs="Arial"/>
          <w:b/>
          <w:bCs/>
        </w:rPr>
      </w:pPr>
      <w:r>
        <w:rPr>
          <w:rFonts w:ascii="Arial" w:hAnsi="Arial" w:cs="Arial"/>
          <w:b/>
          <w:bCs/>
        </w:rPr>
        <w:t>3</w:t>
      </w:r>
      <w:r w:rsidRPr="000C5457">
        <w:rPr>
          <w:rFonts w:ascii="Arial" w:hAnsi="Arial" w:cs="Arial"/>
          <w:b/>
          <w:bCs/>
        </w:rPr>
        <w:t>.</w:t>
      </w:r>
      <w:r>
        <w:rPr>
          <w:rFonts w:ascii="Arial" w:hAnsi="Arial" w:cs="Arial"/>
          <w:b/>
          <w:bCs/>
        </w:rPr>
        <w:t>4</w:t>
      </w:r>
      <w:r w:rsidRPr="000C5457">
        <w:rPr>
          <w:rFonts w:ascii="Arial" w:hAnsi="Arial" w:cs="Arial"/>
          <w:b/>
          <w:bCs/>
        </w:rPr>
        <w:t xml:space="preserve"> </w:t>
      </w:r>
      <w:r w:rsidRPr="000C5457">
        <w:rPr>
          <w:rFonts w:ascii="Arial" w:hAnsi="Arial" w:cs="Arial"/>
          <w:b/>
          <w:bCs/>
        </w:rPr>
        <w:tab/>
        <w:t>Media interest</w:t>
      </w:r>
      <w:r>
        <w:rPr>
          <w:rFonts w:ascii="Arial" w:hAnsi="Arial" w:cs="Arial"/>
          <w:b/>
          <w:bCs/>
        </w:rPr>
        <w:t xml:space="preserve"> and response</w:t>
      </w:r>
    </w:p>
    <w:p w14:paraId="55F2AFF5" w14:textId="09230813" w:rsidR="001D44E5" w:rsidRDefault="001D44E5" w:rsidP="001D44E5">
      <w:pPr>
        <w:spacing w:after="0" w:line="240" w:lineRule="auto"/>
        <w:ind w:left="720" w:hanging="720"/>
        <w:rPr>
          <w:rFonts w:ascii="Arial" w:hAnsi="Arial" w:cs="Arial"/>
        </w:rPr>
      </w:pPr>
    </w:p>
    <w:p w14:paraId="1FF981A5" w14:textId="4E054995" w:rsidR="00553E04" w:rsidRDefault="00553E04" w:rsidP="00553E04">
      <w:pPr>
        <w:spacing w:after="0" w:line="240" w:lineRule="auto"/>
        <w:ind w:hanging="11"/>
        <w:rPr>
          <w:rFonts w:ascii="Arial" w:hAnsi="Arial" w:cs="Arial"/>
        </w:rPr>
      </w:pPr>
      <w:r w:rsidRPr="00743380">
        <w:rPr>
          <w:rFonts w:ascii="Arial" w:hAnsi="Arial" w:cs="Arial"/>
        </w:rPr>
        <w:t>The ICB communications and engagement team manages media interest and enquiries along with coordinating partnership activity across NHS organisations.</w:t>
      </w:r>
    </w:p>
    <w:p w14:paraId="18AEBD63" w14:textId="77777777" w:rsidR="00553E04" w:rsidRDefault="00553E04" w:rsidP="001D44E5">
      <w:pPr>
        <w:spacing w:after="0" w:line="240" w:lineRule="auto"/>
        <w:ind w:left="720" w:hanging="720"/>
        <w:rPr>
          <w:rFonts w:ascii="Arial" w:hAnsi="Arial" w:cs="Arial"/>
        </w:rPr>
      </w:pPr>
    </w:p>
    <w:tbl>
      <w:tblPr>
        <w:tblStyle w:val="TableGrid"/>
        <w:tblW w:w="0" w:type="auto"/>
        <w:tblInd w:w="-5" w:type="dxa"/>
        <w:tblLook w:val="04A0" w:firstRow="1" w:lastRow="0" w:firstColumn="1" w:lastColumn="0" w:noHBand="0" w:noVBand="1"/>
      </w:tblPr>
      <w:tblGrid>
        <w:gridCol w:w="1293"/>
        <w:gridCol w:w="1265"/>
        <w:gridCol w:w="1221"/>
        <w:gridCol w:w="1171"/>
        <w:gridCol w:w="1409"/>
        <w:gridCol w:w="1293"/>
        <w:gridCol w:w="1369"/>
      </w:tblGrid>
      <w:tr w:rsidR="001D44E5" w14:paraId="475A4F98" w14:textId="77777777" w:rsidTr="0087606B">
        <w:tc>
          <w:tcPr>
            <w:tcW w:w="901" w:type="dxa"/>
          </w:tcPr>
          <w:p w14:paraId="5A5532FA" w14:textId="77777777" w:rsidR="001D44E5" w:rsidRPr="000C5457" w:rsidRDefault="001D44E5" w:rsidP="0087606B">
            <w:pPr>
              <w:rPr>
                <w:rFonts w:ascii="Arial" w:hAnsi="Arial" w:cs="Arial"/>
                <w:b/>
                <w:bCs/>
              </w:rPr>
            </w:pPr>
            <w:r>
              <w:rPr>
                <w:rFonts w:ascii="Arial" w:hAnsi="Arial" w:cs="Arial"/>
                <w:b/>
                <w:bCs/>
              </w:rPr>
              <w:t>Period</w:t>
            </w:r>
          </w:p>
        </w:tc>
        <w:tc>
          <w:tcPr>
            <w:tcW w:w="1350" w:type="dxa"/>
          </w:tcPr>
          <w:p w14:paraId="11918D05" w14:textId="77777777" w:rsidR="001D44E5" w:rsidRPr="000C5457" w:rsidRDefault="001D44E5" w:rsidP="0087606B">
            <w:pPr>
              <w:rPr>
                <w:rFonts w:ascii="Arial" w:hAnsi="Arial" w:cs="Arial"/>
                <w:b/>
                <w:bCs/>
              </w:rPr>
            </w:pPr>
            <w:r w:rsidRPr="000C5457">
              <w:rPr>
                <w:rFonts w:ascii="Arial" w:hAnsi="Arial" w:cs="Arial"/>
                <w:b/>
                <w:bCs/>
              </w:rPr>
              <w:t>Press enquiries</w:t>
            </w:r>
          </w:p>
        </w:tc>
        <w:tc>
          <w:tcPr>
            <w:tcW w:w="1370" w:type="dxa"/>
          </w:tcPr>
          <w:p w14:paraId="17DBB762" w14:textId="77777777" w:rsidR="001D44E5" w:rsidRPr="000C5457" w:rsidRDefault="001D44E5" w:rsidP="0087606B">
            <w:pPr>
              <w:rPr>
                <w:rFonts w:ascii="Arial" w:hAnsi="Arial" w:cs="Arial"/>
                <w:b/>
                <w:bCs/>
              </w:rPr>
            </w:pPr>
            <w:r w:rsidRPr="000C5457">
              <w:rPr>
                <w:rFonts w:ascii="Arial" w:hAnsi="Arial" w:cs="Arial"/>
                <w:b/>
                <w:bCs/>
              </w:rPr>
              <w:t>System-wide media releases</w:t>
            </w:r>
          </w:p>
        </w:tc>
        <w:tc>
          <w:tcPr>
            <w:tcW w:w="1259" w:type="dxa"/>
          </w:tcPr>
          <w:p w14:paraId="6316F7C7" w14:textId="77777777" w:rsidR="001D44E5" w:rsidRPr="000C5457" w:rsidRDefault="001D44E5" w:rsidP="0087606B">
            <w:pPr>
              <w:rPr>
                <w:rFonts w:ascii="Arial" w:hAnsi="Arial" w:cs="Arial"/>
                <w:b/>
                <w:bCs/>
              </w:rPr>
            </w:pPr>
            <w:r w:rsidRPr="000C5457">
              <w:rPr>
                <w:rFonts w:ascii="Arial" w:hAnsi="Arial" w:cs="Arial"/>
                <w:b/>
                <w:bCs/>
              </w:rPr>
              <w:t>Hyper-local media releases</w:t>
            </w:r>
          </w:p>
        </w:tc>
        <w:tc>
          <w:tcPr>
            <w:tcW w:w="1418" w:type="dxa"/>
          </w:tcPr>
          <w:p w14:paraId="032C6A95" w14:textId="77777777" w:rsidR="001D44E5" w:rsidRPr="000961AD" w:rsidRDefault="001D44E5" w:rsidP="0087606B">
            <w:pPr>
              <w:rPr>
                <w:rFonts w:ascii="Arial" w:hAnsi="Arial" w:cs="Arial"/>
                <w:b/>
                <w:bCs/>
              </w:rPr>
            </w:pPr>
            <w:r>
              <w:rPr>
                <w:rFonts w:ascii="Arial" w:hAnsi="Arial" w:cs="Arial"/>
                <w:b/>
                <w:bCs/>
              </w:rPr>
              <w:t>Statements Issued</w:t>
            </w:r>
          </w:p>
        </w:tc>
        <w:tc>
          <w:tcPr>
            <w:tcW w:w="1293" w:type="dxa"/>
          </w:tcPr>
          <w:p w14:paraId="5A018F13" w14:textId="77777777" w:rsidR="001D44E5" w:rsidRPr="000961AD" w:rsidRDefault="001D44E5" w:rsidP="0087606B">
            <w:pPr>
              <w:rPr>
                <w:rFonts w:ascii="Arial" w:hAnsi="Arial" w:cs="Arial"/>
                <w:b/>
                <w:bCs/>
              </w:rPr>
            </w:pPr>
            <w:r>
              <w:rPr>
                <w:rFonts w:ascii="Arial" w:hAnsi="Arial" w:cs="Arial"/>
                <w:b/>
                <w:bCs/>
              </w:rPr>
              <w:t>Broadcast interviews</w:t>
            </w:r>
          </w:p>
        </w:tc>
        <w:tc>
          <w:tcPr>
            <w:tcW w:w="1430" w:type="dxa"/>
          </w:tcPr>
          <w:p w14:paraId="08DAA78C" w14:textId="77777777" w:rsidR="001D44E5" w:rsidRPr="000C5457" w:rsidRDefault="001D44E5" w:rsidP="0087606B">
            <w:pPr>
              <w:rPr>
                <w:rFonts w:ascii="Arial" w:hAnsi="Arial" w:cs="Arial"/>
                <w:b/>
                <w:bCs/>
              </w:rPr>
            </w:pPr>
            <w:r w:rsidRPr="000C5457">
              <w:rPr>
                <w:rFonts w:ascii="Arial" w:hAnsi="Arial" w:cs="Arial"/>
                <w:b/>
                <w:bCs/>
              </w:rPr>
              <w:t>PR Reach</w:t>
            </w:r>
          </w:p>
        </w:tc>
      </w:tr>
      <w:tr w:rsidR="001D44E5" w14:paraId="6B5D14B3" w14:textId="77777777" w:rsidTr="0087606B">
        <w:tc>
          <w:tcPr>
            <w:tcW w:w="901" w:type="dxa"/>
          </w:tcPr>
          <w:p w14:paraId="6EAC5AB9" w14:textId="77777777" w:rsidR="001D44E5" w:rsidRDefault="001D44E5" w:rsidP="0087606B">
            <w:pPr>
              <w:rPr>
                <w:rFonts w:ascii="Arial" w:hAnsi="Arial" w:cs="Arial"/>
              </w:rPr>
            </w:pPr>
            <w:r>
              <w:rPr>
                <w:rFonts w:ascii="Arial" w:hAnsi="Arial" w:cs="Arial"/>
              </w:rPr>
              <w:t>July</w:t>
            </w:r>
          </w:p>
        </w:tc>
        <w:tc>
          <w:tcPr>
            <w:tcW w:w="1350" w:type="dxa"/>
          </w:tcPr>
          <w:p w14:paraId="6521699C" w14:textId="77777777" w:rsidR="001D44E5" w:rsidRDefault="001D44E5" w:rsidP="001B54B0">
            <w:pPr>
              <w:jc w:val="center"/>
              <w:rPr>
                <w:rFonts w:ascii="Arial" w:hAnsi="Arial" w:cs="Arial"/>
              </w:rPr>
            </w:pPr>
            <w:r>
              <w:rPr>
                <w:rFonts w:ascii="Arial" w:hAnsi="Arial" w:cs="Arial"/>
              </w:rPr>
              <w:t>37</w:t>
            </w:r>
          </w:p>
        </w:tc>
        <w:tc>
          <w:tcPr>
            <w:tcW w:w="1370" w:type="dxa"/>
          </w:tcPr>
          <w:p w14:paraId="4DDD6FFF" w14:textId="77777777" w:rsidR="001D44E5" w:rsidRDefault="001D44E5" w:rsidP="001B54B0">
            <w:pPr>
              <w:jc w:val="center"/>
              <w:rPr>
                <w:rFonts w:ascii="Arial" w:hAnsi="Arial" w:cs="Arial"/>
              </w:rPr>
            </w:pPr>
            <w:r>
              <w:rPr>
                <w:rFonts w:ascii="Arial" w:hAnsi="Arial" w:cs="Arial"/>
              </w:rPr>
              <w:t>7</w:t>
            </w:r>
          </w:p>
        </w:tc>
        <w:tc>
          <w:tcPr>
            <w:tcW w:w="1259" w:type="dxa"/>
          </w:tcPr>
          <w:p w14:paraId="431E59CF" w14:textId="77777777" w:rsidR="001D44E5" w:rsidRDefault="001D44E5" w:rsidP="001B54B0">
            <w:pPr>
              <w:jc w:val="center"/>
              <w:rPr>
                <w:rFonts w:ascii="Arial" w:hAnsi="Arial" w:cs="Arial"/>
              </w:rPr>
            </w:pPr>
            <w:r>
              <w:rPr>
                <w:rFonts w:ascii="Arial" w:hAnsi="Arial" w:cs="Arial"/>
              </w:rPr>
              <w:t>1</w:t>
            </w:r>
          </w:p>
        </w:tc>
        <w:tc>
          <w:tcPr>
            <w:tcW w:w="1418" w:type="dxa"/>
          </w:tcPr>
          <w:p w14:paraId="7E6841AC" w14:textId="77777777" w:rsidR="001D44E5" w:rsidRDefault="001D44E5" w:rsidP="001B54B0">
            <w:pPr>
              <w:jc w:val="center"/>
              <w:rPr>
                <w:rFonts w:ascii="Arial" w:hAnsi="Arial" w:cs="Arial"/>
              </w:rPr>
            </w:pPr>
            <w:r>
              <w:rPr>
                <w:rFonts w:ascii="Arial" w:hAnsi="Arial" w:cs="Arial"/>
              </w:rPr>
              <w:t>14</w:t>
            </w:r>
          </w:p>
        </w:tc>
        <w:tc>
          <w:tcPr>
            <w:tcW w:w="1293" w:type="dxa"/>
          </w:tcPr>
          <w:p w14:paraId="00AC5DC6" w14:textId="77777777" w:rsidR="001D44E5" w:rsidRDefault="001D44E5" w:rsidP="001B54B0">
            <w:pPr>
              <w:jc w:val="center"/>
              <w:rPr>
                <w:rFonts w:ascii="Arial" w:hAnsi="Arial" w:cs="Arial"/>
              </w:rPr>
            </w:pPr>
            <w:r>
              <w:rPr>
                <w:rFonts w:ascii="Arial" w:hAnsi="Arial" w:cs="Arial"/>
              </w:rPr>
              <w:t>3</w:t>
            </w:r>
          </w:p>
        </w:tc>
        <w:tc>
          <w:tcPr>
            <w:tcW w:w="1430" w:type="dxa"/>
          </w:tcPr>
          <w:p w14:paraId="6F9612D3" w14:textId="77777777" w:rsidR="001D44E5" w:rsidRDefault="001D44E5" w:rsidP="001B54B0">
            <w:pPr>
              <w:jc w:val="center"/>
              <w:rPr>
                <w:rFonts w:ascii="Arial" w:hAnsi="Arial" w:cs="Arial"/>
              </w:rPr>
            </w:pPr>
            <w:r w:rsidRPr="00CD6E4B">
              <w:rPr>
                <w:rFonts w:ascii="Arial" w:hAnsi="Arial" w:cs="Arial"/>
              </w:rPr>
              <w:t>96,209,549</w:t>
            </w:r>
          </w:p>
        </w:tc>
      </w:tr>
      <w:tr w:rsidR="001D44E5" w14:paraId="1888CFC3" w14:textId="77777777" w:rsidTr="0087606B">
        <w:tc>
          <w:tcPr>
            <w:tcW w:w="901" w:type="dxa"/>
          </w:tcPr>
          <w:p w14:paraId="6CEFF98E" w14:textId="77777777" w:rsidR="001D44E5" w:rsidRDefault="001D44E5" w:rsidP="0087606B">
            <w:pPr>
              <w:rPr>
                <w:rFonts w:ascii="Arial" w:hAnsi="Arial" w:cs="Arial"/>
              </w:rPr>
            </w:pPr>
            <w:r>
              <w:rPr>
                <w:rFonts w:ascii="Arial" w:hAnsi="Arial" w:cs="Arial"/>
              </w:rPr>
              <w:t>August</w:t>
            </w:r>
          </w:p>
        </w:tc>
        <w:tc>
          <w:tcPr>
            <w:tcW w:w="1350" w:type="dxa"/>
          </w:tcPr>
          <w:p w14:paraId="4D45B765" w14:textId="77777777" w:rsidR="001D44E5" w:rsidRDefault="001D44E5" w:rsidP="001B54B0">
            <w:pPr>
              <w:jc w:val="center"/>
              <w:rPr>
                <w:rFonts w:ascii="Arial" w:hAnsi="Arial" w:cs="Arial"/>
              </w:rPr>
            </w:pPr>
            <w:r>
              <w:rPr>
                <w:rFonts w:ascii="Arial" w:hAnsi="Arial" w:cs="Arial"/>
              </w:rPr>
              <w:t>26</w:t>
            </w:r>
          </w:p>
        </w:tc>
        <w:tc>
          <w:tcPr>
            <w:tcW w:w="1370" w:type="dxa"/>
          </w:tcPr>
          <w:p w14:paraId="06996C72" w14:textId="77777777" w:rsidR="001D44E5" w:rsidRDefault="001D44E5" w:rsidP="001B54B0">
            <w:pPr>
              <w:jc w:val="center"/>
              <w:rPr>
                <w:rFonts w:ascii="Arial" w:hAnsi="Arial" w:cs="Arial"/>
              </w:rPr>
            </w:pPr>
            <w:r>
              <w:rPr>
                <w:rFonts w:ascii="Arial" w:hAnsi="Arial" w:cs="Arial"/>
              </w:rPr>
              <w:t>5</w:t>
            </w:r>
          </w:p>
        </w:tc>
        <w:tc>
          <w:tcPr>
            <w:tcW w:w="1259" w:type="dxa"/>
          </w:tcPr>
          <w:p w14:paraId="46E20138" w14:textId="77777777" w:rsidR="001D44E5" w:rsidRDefault="001D44E5" w:rsidP="001B54B0">
            <w:pPr>
              <w:jc w:val="center"/>
              <w:rPr>
                <w:rFonts w:ascii="Arial" w:hAnsi="Arial" w:cs="Arial"/>
              </w:rPr>
            </w:pPr>
            <w:r>
              <w:rPr>
                <w:rFonts w:ascii="Arial" w:hAnsi="Arial" w:cs="Arial"/>
              </w:rPr>
              <w:t>8</w:t>
            </w:r>
          </w:p>
        </w:tc>
        <w:tc>
          <w:tcPr>
            <w:tcW w:w="1418" w:type="dxa"/>
          </w:tcPr>
          <w:p w14:paraId="675596D6" w14:textId="77777777" w:rsidR="001D44E5" w:rsidRDefault="001D44E5" w:rsidP="001B54B0">
            <w:pPr>
              <w:jc w:val="center"/>
              <w:rPr>
                <w:rFonts w:ascii="Arial" w:hAnsi="Arial" w:cs="Arial"/>
              </w:rPr>
            </w:pPr>
            <w:r>
              <w:rPr>
                <w:rFonts w:ascii="Arial" w:hAnsi="Arial" w:cs="Arial"/>
              </w:rPr>
              <w:t>10</w:t>
            </w:r>
          </w:p>
        </w:tc>
        <w:tc>
          <w:tcPr>
            <w:tcW w:w="1293" w:type="dxa"/>
          </w:tcPr>
          <w:p w14:paraId="5988733F" w14:textId="77777777" w:rsidR="001D44E5" w:rsidRDefault="001D44E5" w:rsidP="001B54B0">
            <w:pPr>
              <w:jc w:val="center"/>
              <w:rPr>
                <w:rFonts w:ascii="Arial" w:hAnsi="Arial" w:cs="Arial"/>
              </w:rPr>
            </w:pPr>
            <w:r>
              <w:rPr>
                <w:rFonts w:ascii="Arial" w:hAnsi="Arial" w:cs="Arial"/>
              </w:rPr>
              <w:t>1</w:t>
            </w:r>
          </w:p>
        </w:tc>
        <w:tc>
          <w:tcPr>
            <w:tcW w:w="1430" w:type="dxa"/>
          </w:tcPr>
          <w:p w14:paraId="62BA1A1E" w14:textId="77777777" w:rsidR="001D44E5" w:rsidRDefault="001D44E5" w:rsidP="001B54B0">
            <w:pPr>
              <w:jc w:val="center"/>
              <w:rPr>
                <w:rFonts w:ascii="Arial" w:hAnsi="Arial" w:cs="Arial"/>
              </w:rPr>
            </w:pPr>
            <w:r>
              <w:rPr>
                <w:rFonts w:ascii="Arial" w:hAnsi="Arial" w:cs="Arial"/>
              </w:rPr>
              <w:t>57,239,410</w:t>
            </w:r>
          </w:p>
        </w:tc>
      </w:tr>
      <w:tr w:rsidR="001D44E5" w14:paraId="4497DE2D" w14:textId="77777777" w:rsidTr="0087606B">
        <w:tc>
          <w:tcPr>
            <w:tcW w:w="901" w:type="dxa"/>
          </w:tcPr>
          <w:p w14:paraId="53971DAB" w14:textId="77777777" w:rsidR="001D44E5" w:rsidRDefault="001D44E5" w:rsidP="0087606B">
            <w:pPr>
              <w:rPr>
                <w:rFonts w:ascii="Arial" w:hAnsi="Arial" w:cs="Arial"/>
              </w:rPr>
            </w:pPr>
            <w:r>
              <w:rPr>
                <w:rFonts w:ascii="Arial" w:hAnsi="Arial" w:cs="Arial"/>
              </w:rPr>
              <w:t>September</w:t>
            </w:r>
          </w:p>
        </w:tc>
        <w:tc>
          <w:tcPr>
            <w:tcW w:w="1350" w:type="dxa"/>
          </w:tcPr>
          <w:p w14:paraId="6759FAF1" w14:textId="77777777" w:rsidR="001D44E5" w:rsidRDefault="001D44E5" w:rsidP="001B54B0">
            <w:pPr>
              <w:jc w:val="center"/>
              <w:rPr>
                <w:rFonts w:ascii="Arial" w:hAnsi="Arial" w:cs="Arial"/>
              </w:rPr>
            </w:pPr>
            <w:r>
              <w:rPr>
                <w:rFonts w:ascii="Arial" w:hAnsi="Arial" w:cs="Arial"/>
              </w:rPr>
              <w:t>23</w:t>
            </w:r>
          </w:p>
        </w:tc>
        <w:tc>
          <w:tcPr>
            <w:tcW w:w="1370" w:type="dxa"/>
          </w:tcPr>
          <w:p w14:paraId="01FCD6E2" w14:textId="77777777" w:rsidR="001D44E5" w:rsidRDefault="001D44E5" w:rsidP="001B54B0">
            <w:pPr>
              <w:jc w:val="center"/>
              <w:rPr>
                <w:rFonts w:ascii="Arial" w:hAnsi="Arial" w:cs="Arial"/>
              </w:rPr>
            </w:pPr>
            <w:r>
              <w:rPr>
                <w:rFonts w:ascii="Arial" w:hAnsi="Arial" w:cs="Arial"/>
              </w:rPr>
              <w:t>7</w:t>
            </w:r>
          </w:p>
        </w:tc>
        <w:tc>
          <w:tcPr>
            <w:tcW w:w="1259" w:type="dxa"/>
          </w:tcPr>
          <w:p w14:paraId="5BCC3BB8" w14:textId="77777777" w:rsidR="001D44E5" w:rsidRDefault="001D44E5" w:rsidP="001B54B0">
            <w:pPr>
              <w:jc w:val="center"/>
              <w:rPr>
                <w:rFonts w:ascii="Arial" w:hAnsi="Arial" w:cs="Arial"/>
              </w:rPr>
            </w:pPr>
            <w:r>
              <w:rPr>
                <w:rFonts w:ascii="Arial" w:hAnsi="Arial" w:cs="Arial"/>
              </w:rPr>
              <w:t>6</w:t>
            </w:r>
          </w:p>
        </w:tc>
        <w:tc>
          <w:tcPr>
            <w:tcW w:w="1418" w:type="dxa"/>
          </w:tcPr>
          <w:p w14:paraId="451BF4B6" w14:textId="77777777" w:rsidR="001D44E5" w:rsidRDefault="001D44E5" w:rsidP="001B54B0">
            <w:pPr>
              <w:jc w:val="center"/>
              <w:rPr>
                <w:rFonts w:ascii="Arial" w:hAnsi="Arial" w:cs="Arial"/>
              </w:rPr>
            </w:pPr>
            <w:r>
              <w:rPr>
                <w:rFonts w:ascii="Arial" w:hAnsi="Arial" w:cs="Arial"/>
              </w:rPr>
              <w:t>9</w:t>
            </w:r>
          </w:p>
        </w:tc>
        <w:tc>
          <w:tcPr>
            <w:tcW w:w="1293" w:type="dxa"/>
          </w:tcPr>
          <w:p w14:paraId="5C87C60E" w14:textId="77777777" w:rsidR="001D44E5" w:rsidRDefault="001D44E5" w:rsidP="001B54B0">
            <w:pPr>
              <w:jc w:val="center"/>
              <w:rPr>
                <w:rFonts w:ascii="Arial" w:hAnsi="Arial" w:cs="Arial"/>
              </w:rPr>
            </w:pPr>
            <w:r>
              <w:rPr>
                <w:rFonts w:ascii="Arial" w:hAnsi="Arial" w:cs="Arial"/>
              </w:rPr>
              <w:t>5</w:t>
            </w:r>
          </w:p>
        </w:tc>
        <w:tc>
          <w:tcPr>
            <w:tcW w:w="1430" w:type="dxa"/>
          </w:tcPr>
          <w:p w14:paraId="5FC5DC0E" w14:textId="77777777" w:rsidR="001D44E5" w:rsidRDefault="001D44E5" w:rsidP="001B54B0">
            <w:pPr>
              <w:jc w:val="center"/>
              <w:rPr>
                <w:rFonts w:ascii="Arial" w:hAnsi="Arial" w:cs="Arial"/>
              </w:rPr>
            </w:pPr>
            <w:r w:rsidRPr="009155B5">
              <w:rPr>
                <w:rFonts w:ascii="Arial" w:hAnsi="Arial" w:cs="Arial"/>
              </w:rPr>
              <w:t>53,620,211</w:t>
            </w:r>
          </w:p>
        </w:tc>
      </w:tr>
    </w:tbl>
    <w:p w14:paraId="11333D11" w14:textId="77777777" w:rsidR="001D44E5" w:rsidRDefault="001D44E5" w:rsidP="001D44E5">
      <w:pPr>
        <w:spacing w:after="0" w:line="240" w:lineRule="auto"/>
        <w:ind w:left="720" w:hanging="720"/>
        <w:rPr>
          <w:rFonts w:ascii="Arial" w:hAnsi="Arial" w:cs="Arial"/>
        </w:rPr>
      </w:pPr>
    </w:p>
    <w:p w14:paraId="75BA6B0C" w14:textId="77777777" w:rsidR="001D44E5" w:rsidRPr="000961AD" w:rsidRDefault="001D44E5" w:rsidP="001D44E5">
      <w:pPr>
        <w:spacing w:after="0" w:line="240" w:lineRule="auto"/>
        <w:rPr>
          <w:rFonts w:ascii="Arial" w:hAnsi="Arial" w:cs="Arial"/>
        </w:rPr>
      </w:pPr>
      <w:r w:rsidRPr="000961AD">
        <w:rPr>
          <w:rFonts w:ascii="Arial" w:hAnsi="Arial" w:cs="Arial"/>
        </w:rPr>
        <w:t>Main themes</w:t>
      </w:r>
      <w:r>
        <w:rPr>
          <w:rFonts w:ascii="Arial" w:hAnsi="Arial" w:cs="Arial"/>
        </w:rPr>
        <w:t xml:space="preserve"> for media enquiries</w:t>
      </w:r>
      <w:r w:rsidRPr="000961AD">
        <w:rPr>
          <w:rFonts w:ascii="Arial" w:hAnsi="Arial" w:cs="Arial"/>
        </w:rPr>
        <w:t xml:space="preserve">: </w:t>
      </w:r>
    </w:p>
    <w:p w14:paraId="0BA99C34" w14:textId="77777777" w:rsidR="001D44E5" w:rsidRDefault="001D44E5" w:rsidP="001D44E5">
      <w:pPr>
        <w:pStyle w:val="ListParagraph"/>
        <w:numPr>
          <w:ilvl w:val="0"/>
          <w:numId w:val="23"/>
        </w:numPr>
        <w:spacing w:after="0" w:line="240" w:lineRule="auto"/>
        <w:rPr>
          <w:rFonts w:ascii="Arial" w:hAnsi="Arial" w:cs="Arial"/>
        </w:rPr>
      </w:pPr>
      <w:r w:rsidRPr="00CD6E4B">
        <w:rPr>
          <w:rFonts w:ascii="Arial" w:hAnsi="Arial" w:cs="Arial"/>
        </w:rPr>
        <w:t xml:space="preserve">LSC CQC </w:t>
      </w:r>
      <w:r>
        <w:rPr>
          <w:rFonts w:ascii="Arial" w:hAnsi="Arial" w:cs="Arial"/>
        </w:rPr>
        <w:t>Urgent and Emergency Care r</w:t>
      </w:r>
      <w:r w:rsidRPr="00CD6E4B">
        <w:rPr>
          <w:rFonts w:ascii="Arial" w:hAnsi="Arial" w:cs="Arial"/>
        </w:rPr>
        <w:t>eport</w:t>
      </w:r>
      <w:r w:rsidRPr="000C5457">
        <w:rPr>
          <w:rFonts w:ascii="Arial" w:hAnsi="Arial" w:cs="Arial"/>
        </w:rPr>
        <w:t xml:space="preserve"> </w:t>
      </w:r>
    </w:p>
    <w:p w14:paraId="04DA3FA6" w14:textId="77777777" w:rsidR="001D44E5" w:rsidRPr="000C5457" w:rsidRDefault="001D44E5" w:rsidP="001D44E5">
      <w:pPr>
        <w:pStyle w:val="ListParagraph"/>
        <w:numPr>
          <w:ilvl w:val="0"/>
          <w:numId w:val="23"/>
        </w:numPr>
        <w:spacing w:after="0" w:line="240" w:lineRule="auto"/>
        <w:rPr>
          <w:rFonts w:ascii="Arial" w:hAnsi="Arial" w:cs="Arial"/>
        </w:rPr>
      </w:pPr>
      <w:r>
        <w:rPr>
          <w:rFonts w:ascii="Arial" w:hAnsi="Arial" w:cs="Arial"/>
        </w:rPr>
        <w:t xml:space="preserve">Primary care (in particular </w:t>
      </w:r>
      <w:r w:rsidRPr="000C5457">
        <w:rPr>
          <w:rFonts w:ascii="Arial" w:hAnsi="Arial" w:cs="Arial"/>
        </w:rPr>
        <w:t>Central Lakes Medical Group</w:t>
      </w:r>
      <w:r>
        <w:rPr>
          <w:rFonts w:ascii="Arial" w:hAnsi="Arial" w:cs="Arial"/>
        </w:rPr>
        <w:t xml:space="preserve"> and GP Patient Survey results)</w:t>
      </w:r>
    </w:p>
    <w:p w14:paraId="43C88518" w14:textId="77777777" w:rsidR="001D44E5" w:rsidRPr="000C5457" w:rsidRDefault="001D44E5" w:rsidP="001D44E5">
      <w:pPr>
        <w:pStyle w:val="ListParagraph"/>
        <w:numPr>
          <w:ilvl w:val="0"/>
          <w:numId w:val="23"/>
        </w:numPr>
        <w:spacing w:after="0" w:line="240" w:lineRule="auto"/>
        <w:rPr>
          <w:rFonts w:ascii="Arial" w:hAnsi="Arial" w:cs="Arial"/>
        </w:rPr>
      </w:pPr>
      <w:r w:rsidRPr="000C5457">
        <w:rPr>
          <w:rFonts w:ascii="Arial" w:hAnsi="Arial" w:cs="Arial"/>
        </w:rPr>
        <w:t xml:space="preserve">COVID-19 </w:t>
      </w:r>
      <w:r>
        <w:rPr>
          <w:rFonts w:ascii="Arial" w:hAnsi="Arial" w:cs="Arial"/>
        </w:rPr>
        <w:t>vaccinations</w:t>
      </w:r>
    </w:p>
    <w:p w14:paraId="7EA6AFA0" w14:textId="77777777" w:rsidR="001D44E5" w:rsidRDefault="001D44E5" w:rsidP="001D44E5">
      <w:pPr>
        <w:pStyle w:val="ListParagraph"/>
        <w:numPr>
          <w:ilvl w:val="0"/>
          <w:numId w:val="23"/>
        </w:numPr>
        <w:spacing w:after="0" w:line="240" w:lineRule="auto"/>
        <w:rPr>
          <w:rFonts w:ascii="Arial" w:hAnsi="Arial" w:cs="Arial"/>
        </w:rPr>
      </w:pPr>
      <w:r w:rsidRPr="000C5457">
        <w:rPr>
          <w:rFonts w:ascii="Arial" w:hAnsi="Arial" w:cs="Arial"/>
        </w:rPr>
        <w:t>Funding for Out of Area Placements (mental health)</w:t>
      </w:r>
    </w:p>
    <w:p w14:paraId="5BAC7905" w14:textId="77777777" w:rsidR="001D44E5" w:rsidRPr="00CD6E4B" w:rsidRDefault="001D44E5" w:rsidP="001D44E5">
      <w:pPr>
        <w:pStyle w:val="ListParagraph"/>
        <w:numPr>
          <w:ilvl w:val="0"/>
          <w:numId w:val="23"/>
        </w:numPr>
        <w:rPr>
          <w:rFonts w:ascii="Arial" w:hAnsi="Arial" w:cs="Arial"/>
        </w:rPr>
      </w:pPr>
      <w:r w:rsidRPr="00CD6E4B">
        <w:rPr>
          <w:rFonts w:ascii="Arial" w:hAnsi="Arial" w:cs="Arial"/>
        </w:rPr>
        <w:lastRenderedPageBreak/>
        <w:t>Cancer statistics and backlog</w:t>
      </w:r>
    </w:p>
    <w:p w14:paraId="3DEC3004" w14:textId="105B78E4" w:rsidR="005B3749" w:rsidRDefault="005B3749" w:rsidP="005B3749">
      <w:pPr>
        <w:spacing w:after="0" w:line="240" w:lineRule="auto"/>
        <w:ind w:left="720" w:hanging="720"/>
        <w:rPr>
          <w:rFonts w:ascii="Arial" w:hAnsi="Arial" w:cs="Arial"/>
        </w:rPr>
      </w:pPr>
    </w:p>
    <w:p w14:paraId="576B1622" w14:textId="77777777" w:rsidR="00291814" w:rsidRDefault="00291814" w:rsidP="00291814">
      <w:pPr>
        <w:spacing w:after="100" w:afterAutospacing="1" w:line="240" w:lineRule="auto"/>
        <w:rPr>
          <w:rFonts w:ascii="Arial" w:hAnsi="Arial" w:cs="Arial"/>
          <w:b/>
          <w:bCs/>
        </w:rPr>
      </w:pPr>
      <w:r>
        <w:rPr>
          <w:rFonts w:ascii="Arial" w:hAnsi="Arial" w:cs="Arial"/>
          <w:b/>
          <w:bCs/>
        </w:rPr>
        <w:t>3.5</w:t>
      </w:r>
      <w:r w:rsidRPr="00CB5AF2">
        <w:rPr>
          <w:rFonts w:ascii="Arial" w:hAnsi="Arial" w:cs="Arial"/>
          <w:b/>
          <w:bCs/>
        </w:rPr>
        <w:tab/>
      </w:r>
      <w:r>
        <w:rPr>
          <w:rFonts w:ascii="Arial" w:hAnsi="Arial" w:cs="Arial"/>
          <w:b/>
          <w:bCs/>
        </w:rPr>
        <w:t>Online and social</w:t>
      </w:r>
      <w:r w:rsidRPr="00CB5AF2">
        <w:rPr>
          <w:rFonts w:ascii="Arial" w:hAnsi="Arial" w:cs="Arial"/>
          <w:b/>
          <w:bCs/>
        </w:rPr>
        <w:t xml:space="preserve"> </w:t>
      </w:r>
      <w:r>
        <w:rPr>
          <w:rFonts w:ascii="Arial" w:hAnsi="Arial" w:cs="Arial"/>
          <w:b/>
          <w:bCs/>
        </w:rPr>
        <w:t>e</w:t>
      </w:r>
      <w:r w:rsidRPr="00CB5AF2">
        <w:rPr>
          <w:rFonts w:ascii="Arial" w:hAnsi="Arial" w:cs="Arial"/>
          <w:b/>
          <w:bCs/>
        </w:rPr>
        <w:t>ngagement</w:t>
      </w:r>
    </w:p>
    <w:p w14:paraId="423CFC8E" w14:textId="77777777" w:rsidR="00291814" w:rsidRDefault="00291814" w:rsidP="00291814">
      <w:pPr>
        <w:spacing w:after="100" w:afterAutospacing="1" w:line="240" w:lineRule="auto"/>
        <w:jc w:val="both"/>
        <w:rPr>
          <w:rFonts w:ascii="Arial" w:hAnsi="Arial" w:cs="Arial"/>
        </w:rPr>
      </w:pPr>
      <w:r>
        <w:rPr>
          <w:rFonts w:ascii="Arial" w:hAnsi="Arial" w:cs="Arial"/>
        </w:rPr>
        <w:t xml:space="preserve">The ICB manages a range of social media platforms. A summary below shows the levels of engagement on these channels. </w:t>
      </w:r>
    </w:p>
    <w:p w14:paraId="38B1A422" w14:textId="77777777" w:rsidR="00291814" w:rsidRPr="00F82C70" w:rsidRDefault="00291814" w:rsidP="00291814">
      <w:pPr>
        <w:spacing w:after="0" w:line="240" w:lineRule="auto"/>
        <w:jc w:val="both"/>
        <w:rPr>
          <w:rFonts w:ascii="Arial" w:hAnsi="Arial" w:cs="Arial"/>
        </w:rPr>
      </w:pPr>
      <w:r w:rsidRPr="00F82C70">
        <w:rPr>
          <w:rFonts w:ascii="Arial" w:hAnsi="Arial" w:cs="Arial"/>
        </w:rPr>
        <w:t>Social media engagement</w:t>
      </w:r>
      <w:r>
        <w:rPr>
          <w:rFonts w:ascii="Arial" w:hAnsi="Arial" w:cs="Arial"/>
        </w:rPr>
        <w:t xml:space="preserve"> summary</w:t>
      </w:r>
      <w:r w:rsidRPr="00F82C70">
        <w:rPr>
          <w:rFonts w:ascii="Arial" w:hAnsi="Arial" w:cs="Arial"/>
        </w:rPr>
        <w:t>:</w:t>
      </w:r>
    </w:p>
    <w:p w14:paraId="11F2904F" w14:textId="77777777" w:rsidR="00291814" w:rsidRPr="00485887" w:rsidRDefault="00291814" w:rsidP="00291814">
      <w:pPr>
        <w:pStyle w:val="ListParagraph"/>
        <w:numPr>
          <w:ilvl w:val="0"/>
          <w:numId w:val="33"/>
        </w:numPr>
        <w:spacing w:after="100" w:afterAutospacing="1" w:line="240" w:lineRule="auto"/>
        <w:jc w:val="both"/>
        <w:rPr>
          <w:rFonts w:ascii="Arial" w:hAnsi="Arial" w:cs="Arial"/>
        </w:rPr>
      </w:pPr>
      <w:r>
        <w:rPr>
          <w:rFonts w:ascii="Arial" w:eastAsia="Times New Roman" w:hAnsi="Arial" w:cs="Arial"/>
        </w:rPr>
        <w:t>A</w:t>
      </w:r>
      <w:r w:rsidRPr="00485887">
        <w:rPr>
          <w:rFonts w:ascii="Arial" w:eastAsia="Times New Roman" w:hAnsi="Arial" w:cs="Arial"/>
        </w:rPr>
        <w:t>t the time of this report we have a combined following of 68,355 followers (excluding LinkedIn)</w:t>
      </w:r>
    </w:p>
    <w:p w14:paraId="2196E604" w14:textId="77777777" w:rsidR="00291814" w:rsidRPr="00485887" w:rsidRDefault="00291814" w:rsidP="00291814">
      <w:pPr>
        <w:pStyle w:val="ListParagraph"/>
        <w:numPr>
          <w:ilvl w:val="0"/>
          <w:numId w:val="33"/>
        </w:numPr>
        <w:spacing w:after="100" w:afterAutospacing="1" w:line="240" w:lineRule="auto"/>
        <w:jc w:val="both"/>
        <w:rPr>
          <w:rFonts w:ascii="Arial" w:eastAsia="Times New Roman" w:hAnsi="Arial" w:cs="Arial"/>
        </w:rPr>
      </w:pPr>
      <w:r w:rsidRPr="00485887">
        <w:rPr>
          <w:rFonts w:ascii="Arial" w:eastAsia="Times New Roman" w:hAnsi="Arial" w:cs="Arial"/>
        </w:rPr>
        <w:t xml:space="preserve">The demographics indicate that 74% are female and 26% male.  </w:t>
      </w:r>
    </w:p>
    <w:p w14:paraId="3502ED96" w14:textId="77777777" w:rsidR="00291814" w:rsidRDefault="00291814" w:rsidP="00291814">
      <w:pPr>
        <w:pStyle w:val="ListParagraph"/>
        <w:numPr>
          <w:ilvl w:val="0"/>
          <w:numId w:val="33"/>
        </w:numPr>
        <w:spacing w:after="100" w:afterAutospacing="1" w:line="240" w:lineRule="auto"/>
        <w:jc w:val="both"/>
        <w:rPr>
          <w:rFonts w:ascii="Arial" w:eastAsia="Times New Roman" w:hAnsi="Arial" w:cs="Arial"/>
        </w:rPr>
      </w:pPr>
      <w:r>
        <w:rPr>
          <w:rFonts w:ascii="Arial" w:eastAsia="Times New Roman" w:hAnsi="Arial" w:cs="Arial"/>
        </w:rPr>
        <w:t xml:space="preserve">The ICB has produced </w:t>
      </w:r>
      <w:r w:rsidRPr="00485887">
        <w:rPr>
          <w:rFonts w:ascii="Arial" w:eastAsia="Times New Roman" w:hAnsi="Arial" w:cs="Arial"/>
        </w:rPr>
        <w:t>724 posts and the reach in population terms of our posting is 377,729 people</w:t>
      </w:r>
    </w:p>
    <w:p w14:paraId="4C616DEE" w14:textId="77777777" w:rsidR="00291814" w:rsidRDefault="00291814" w:rsidP="00291814">
      <w:pPr>
        <w:pStyle w:val="ListParagraph"/>
        <w:numPr>
          <w:ilvl w:val="0"/>
          <w:numId w:val="33"/>
        </w:numPr>
        <w:spacing w:after="100" w:afterAutospacing="1" w:line="240" w:lineRule="auto"/>
        <w:jc w:val="both"/>
        <w:rPr>
          <w:rFonts w:ascii="Arial" w:eastAsia="Times New Roman" w:hAnsi="Arial" w:cs="Arial"/>
        </w:rPr>
      </w:pPr>
      <w:r w:rsidRPr="00485887">
        <w:rPr>
          <w:rFonts w:ascii="Arial" w:eastAsia="Times New Roman" w:hAnsi="Arial" w:cs="Arial"/>
        </w:rPr>
        <w:t>Social media isn’t simply about ‘reach’ it does offer opportunities for engagement, and in this period we received 2</w:t>
      </w:r>
      <w:r>
        <w:rPr>
          <w:rFonts w:ascii="Arial" w:eastAsia="Times New Roman" w:hAnsi="Arial" w:cs="Arial"/>
        </w:rPr>
        <w:t>,</w:t>
      </w:r>
      <w:r w:rsidRPr="00485887">
        <w:rPr>
          <w:rFonts w:ascii="Arial" w:eastAsia="Times New Roman" w:hAnsi="Arial" w:cs="Arial"/>
        </w:rPr>
        <w:t>319 comments. Of these, 39% were positive; 23% semi positive; 20% neutral; 11% semi neutral; and 7% negative</w:t>
      </w:r>
      <w:r>
        <w:rPr>
          <w:rFonts w:ascii="Arial" w:eastAsia="Times New Roman" w:hAnsi="Arial" w:cs="Arial"/>
        </w:rPr>
        <w:t>.</w:t>
      </w:r>
    </w:p>
    <w:p w14:paraId="50C32684" w14:textId="77777777" w:rsidR="00291814" w:rsidRPr="00F82C70" w:rsidRDefault="00291814" w:rsidP="00291814">
      <w:pPr>
        <w:spacing w:after="0" w:line="240" w:lineRule="auto"/>
        <w:jc w:val="both"/>
        <w:rPr>
          <w:rFonts w:ascii="Arial" w:hAnsi="Arial" w:cs="Arial"/>
        </w:rPr>
      </w:pPr>
      <w:r w:rsidRPr="00F82C70">
        <w:rPr>
          <w:rFonts w:ascii="Arial" w:hAnsi="Arial" w:cs="Arial"/>
        </w:rPr>
        <w:t>Most engaging social media topics:</w:t>
      </w:r>
    </w:p>
    <w:p w14:paraId="69A974BC" w14:textId="77777777" w:rsidR="00291814" w:rsidRPr="00485887" w:rsidRDefault="00291814" w:rsidP="00291814">
      <w:pPr>
        <w:pStyle w:val="ListParagraph"/>
        <w:numPr>
          <w:ilvl w:val="0"/>
          <w:numId w:val="32"/>
        </w:numPr>
        <w:spacing w:after="100" w:afterAutospacing="1" w:line="240" w:lineRule="auto"/>
        <w:jc w:val="both"/>
        <w:rPr>
          <w:rFonts w:ascii="Arial" w:eastAsia="Times New Roman" w:hAnsi="Arial" w:cs="Arial"/>
        </w:rPr>
      </w:pPr>
      <w:r>
        <w:rPr>
          <w:rFonts w:ascii="Arial" w:hAnsi="Arial" w:cs="Arial"/>
        </w:rPr>
        <w:t>A</w:t>
      </w:r>
      <w:r w:rsidRPr="00485887">
        <w:rPr>
          <w:rFonts w:ascii="Arial" w:hAnsi="Arial" w:cs="Arial"/>
        </w:rPr>
        <w:t>ppointment of place-based directors</w:t>
      </w:r>
    </w:p>
    <w:p w14:paraId="24F047E2" w14:textId="3D2F1006" w:rsidR="00291814" w:rsidRPr="00485887" w:rsidRDefault="00553E04" w:rsidP="00291814">
      <w:pPr>
        <w:pStyle w:val="ListParagraph"/>
        <w:numPr>
          <w:ilvl w:val="0"/>
          <w:numId w:val="32"/>
        </w:numPr>
        <w:spacing w:after="100" w:afterAutospacing="1" w:line="240" w:lineRule="auto"/>
        <w:jc w:val="both"/>
        <w:rPr>
          <w:rFonts w:ascii="Arial" w:eastAsia="Times New Roman" w:hAnsi="Arial" w:cs="Arial"/>
        </w:rPr>
      </w:pPr>
      <w:r>
        <w:rPr>
          <w:rFonts w:ascii="Arial" w:hAnsi="Arial" w:cs="Arial"/>
        </w:rPr>
        <w:t>E</w:t>
      </w:r>
      <w:r w:rsidR="00291814" w:rsidRPr="00485887">
        <w:rPr>
          <w:rFonts w:ascii="Arial" w:hAnsi="Arial" w:cs="Arial"/>
        </w:rPr>
        <w:t>stablishment of the ICB</w:t>
      </w:r>
    </w:p>
    <w:p w14:paraId="31027F0C" w14:textId="51869962" w:rsidR="00291814" w:rsidRPr="00485887" w:rsidRDefault="00553E04" w:rsidP="00291814">
      <w:pPr>
        <w:pStyle w:val="ListParagraph"/>
        <w:numPr>
          <w:ilvl w:val="0"/>
          <w:numId w:val="32"/>
        </w:numPr>
        <w:spacing w:after="100" w:afterAutospacing="1" w:line="240" w:lineRule="auto"/>
        <w:jc w:val="both"/>
        <w:rPr>
          <w:rFonts w:ascii="Arial" w:eastAsia="Times New Roman" w:hAnsi="Arial" w:cs="Arial"/>
        </w:rPr>
      </w:pPr>
      <w:r>
        <w:rPr>
          <w:rFonts w:ascii="Arial" w:hAnsi="Arial" w:cs="Arial"/>
        </w:rPr>
        <w:t>T</w:t>
      </w:r>
      <w:r w:rsidR="00291814" w:rsidRPr="00485887">
        <w:rPr>
          <w:rFonts w:ascii="Arial" w:hAnsi="Arial" w:cs="Arial"/>
        </w:rPr>
        <w:t>argeted lung health check patient story</w:t>
      </w:r>
    </w:p>
    <w:p w14:paraId="47D0AFF3" w14:textId="33B73153" w:rsidR="00291814" w:rsidRPr="00485887" w:rsidRDefault="00553E04" w:rsidP="00291814">
      <w:pPr>
        <w:pStyle w:val="ListParagraph"/>
        <w:numPr>
          <w:ilvl w:val="0"/>
          <w:numId w:val="32"/>
        </w:numPr>
        <w:spacing w:after="100" w:afterAutospacing="1" w:line="240" w:lineRule="auto"/>
        <w:jc w:val="both"/>
        <w:rPr>
          <w:rFonts w:ascii="Arial" w:eastAsia="Times New Roman" w:hAnsi="Arial" w:cs="Arial"/>
        </w:rPr>
      </w:pPr>
      <w:r>
        <w:rPr>
          <w:rFonts w:ascii="Arial" w:hAnsi="Arial" w:cs="Arial"/>
        </w:rPr>
        <w:t>P</w:t>
      </w:r>
      <w:r w:rsidR="00291814" w:rsidRPr="00485887">
        <w:rPr>
          <w:rFonts w:ascii="Arial" w:hAnsi="Arial" w:cs="Arial"/>
        </w:rPr>
        <w:t>ublic invitation to ICB board</w:t>
      </w:r>
    </w:p>
    <w:p w14:paraId="2BFAC6C9" w14:textId="77777777" w:rsidR="00291814" w:rsidRPr="00485887" w:rsidRDefault="00291814" w:rsidP="00291814">
      <w:pPr>
        <w:pStyle w:val="ListParagraph"/>
        <w:numPr>
          <w:ilvl w:val="0"/>
          <w:numId w:val="32"/>
        </w:numPr>
        <w:spacing w:after="100" w:afterAutospacing="1" w:line="240" w:lineRule="auto"/>
        <w:jc w:val="both"/>
        <w:rPr>
          <w:rFonts w:ascii="Arial" w:eastAsia="Times New Roman" w:hAnsi="Arial" w:cs="Arial"/>
        </w:rPr>
      </w:pPr>
      <w:r w:rsidRPr="00485887">
        <w:rPr>
          <w:rFonts w:ascii="Arial" w:hAnsi="Arial" w:cs="Arial"/>
        </w:rPr>
        <w:t>Church on the Street (COTS) and community groups teamed up to deliver health checks in Burnley</w:t>
      </w:r>
    </w:p>
    <w:p w14:paraId="6D09420C" w14:textId="77777777" w:rsidR="00743380" w:rsidRPr="00743380" w:rsidRDefault="00291814" w:rsidP="00291814">
      <w:pPr>
        <w:pStyle w:val="ListParagraph"/>
        <w:numPr>
          <w:ilvl w:val="0"/>
          <w:numId w:val="32"/>
        </w:numPr>
        <w:spacing w:after="100" w:afterAutospacing="1" w:line="240" w:lineRule="auto"/>
        <w:jc w:val="both"/>
        <w:rPr>
          <w:rFonts w:ascii="Arial" w:eastAsia="Times New Roman" w:hAnsi="Arial" w:cs="Arial"/>
        </w:rPr>
      </w:pPr>
      <w:r w:rsidRPr="00485887">
        <w:rPr>
          <w:rFonts w:ascii="Arial" w:hAnsi="Arial" w:cs="Arial"/>
        </w:rPr>
        <w:t>Dr Andy Knox’s membership to the Faculty of Public Health</w:t>
      </w:r>
    </w:p>
    <w:p w14:paraId="302B7589" w14:textId="77777777" w:rsidR="00743380" w:rsidRPr="00743380" w:rsidRDefault="00743380" w:rsidP="00291814">
      <w:pPr>
        <w:pStyle w:val="ListParagraph"/>
        <w:numPr>
          <w:ilvl w:val="0"/>
          <w:numId w:val="32"/>
        </w:numPr>
        <w:spacing w:after="100" w:afterAutospacing="1" w:line="240" w:lineRule="auto"/>
        <w:jc w:val="both"/>
        <w:rPr>
          <w:rFonts w:ascii="Arial" w:eastAsia="Times New Roman" w:hAnsi="Arial" w:cs="Arial"/>
        </w:rPr>
      </w:pPr>
      <w:r>
        <w:rPr>
          <w:rFonts w:ascii="Arial" w:hAnsi="Arial" w:cs="Arial"/>
        </w:rPr>
        <w:t xml:space="preserve">Let’s keep talking suicide prevention campaign </w:t>
      </w:r>
    </w:p>
    <w:p w14:paraId="4EA8C7C3" w14:textId="15EC0623" w:rsidR="00291814" w:rsidRPr="00485887" w:rsidRDefault="00743380" w:rsidP="00291814">
      <w:pPr>
        <w:pStyle w:val="ListParagraph"/>
        <w:numPr>
          <w:ilvl w:val="0"/>
          <w:numId w:val="32"/>
        </w:numPr>
        <w:spacing w:after="100" w:afterAutospacing="1" w:line="240" w:lineRule="auto"/>
        <w:jc w:val="both"/>
        <w:rPr>
          <w:rFonts w:ascii="Arial" w:eastAsia="Times New Roman" w:hAnsi="Arial" w:cs="Arial"/>
        </w:rPr>
      </w:pPr>
      <w:r>
        <w:rPr>
          <w:rFonts w:ascii="Arial" w:hAnsi="Arial" w:cs="Arial"/>
        </w:rPr>
        <w:t>General support around the cost of living crisis.</w:t>
      </w:r>
    </w:p>
    <w:p w14:paraId="3C046D44" w14:textId="594EDBBD" w:rsidR="00291814" w:rsidRPr="0038703E" w:rsidRDefault="00291814" w:rsidP="00291814">
      <w:pPr>
        <w:spacing w:after="100" w:afterAutospacing="1" w:line="240" w:lineRule="auto"/>
        <w:jc w:val="both"/>
        <w:rPr>
          <w:rFonts w:ascii="Arial" w:hAnsi="Arial" w:cs="Arial"/>
          <w:b/>
          <w:bCs/>
        </w:rPr>
      </w:pPr>
      <w:r>
        <w:rPr>
          <w:rFonts w:ascii="Arial" w:hAnsi="Arial" w:cs="Arial"/>
          <w:b/>
          <w:bCs/>
        </w:rPr>
        <w:t xml:space="preserve">3.5.1 </w:t>
      </w:r>
      <w:r w:rsidRPr="0038703E">
        <w:rPr>
          <w:rFonts w:ascii="Arial" w:hAnsi="Arial" w:cs="Arial"/>
          <w:b/>
          <w:bCs/>
        </w:rPr>
        <w:t>Twitter</w:t>
      </w:r>
    </w:p>
    <w:tbl>
      <w:tblPr>
        <w:tblStyle w:val="TableGrid"/>
        <w:tblW w:w="0" w:type="auto"/>
        <w:tblLook w:val="04A0" w:firstRow="1" w:lastRow="0" w:firstColumn="1" w:lastColumn="0" w:noHBand="0" w:noVBand="1"/>
      </w:tblPr>
      <w:tblGrid>
        <w:gridCol w:w="1502"/>
        <w:gridCol w:w="1498"/>
        <w:gridCol w:w="1502"/>
        <w:gridCol w:w="1500"/>
        <w:gridCol w:w="1501"/>
        <w:gridCol w:w="1513"/>
      </w:tblGrid>
      <w:tr w:rsidR="00291814" w14:paraId="3F377893" w14:textId="77777777" w:rsidTr="0087606B">
        <w:tc>
          <w:tcPr>
            <w:tcW w:w="1502" w:type="dxa"/>
          </w:tcPr>
          <w:p w14:paraId="10E092FC" w14:textId="77777777" w:rsidR="00291814" w:rsidRDefault="00291814" w:rsidP="0087606B">
            <w:pPr>
              <w:spacing w:after="100" w:afterAutospacing="1"/>
              <w:jc w:val="both"/>
              <w:rPr>
                <w:rFonts w:ascii="Arial" w:hAnsi="Arial" w:cs="Arial"/>
              </w:rPr>
            </w:pPr>
          </w:p>
        </w:tc>
        <w:tc>
          <w:tcPr>
            <w:tcW w:w="1502" w:type="dxa"/>
          </w:tcPr>
          <w:p w14:paraId="127399C1" w14:textId="77777777" w:rsidR="00291814" w:rsidRPr="0038703E" w:rsidRDefault="00291814" w:rsidP="00215F55">
            <w:pPr>
              <w:spacing w:after="100" w:afterAutospacing="1"/>
              <w:jc w:val="center"/>
              <w:rPr>
                <w:rFonts w:ascii="Arial" w:hAnsi="Arial" w:cs="Arial"/>
                <w:b/>
                <w:bCs/>
              </w:rPr>
            </w:pPr>
            <w:r w:rsidRPr="0038703E">
              <w:rPr>
                <w:rFonts w:ascii="Arial" w:hAnsi="Arial" w:cs="Arial"/>
                <w:b/>
                <w:bCs/>
              </w:rPr>
              <w:t>Posts</w:t>
            </w:r>
          </w:p>
        </w:tc>
        <w:tc>
          <w:tcPr>
            <w:tcW w:w="1503" w:type="dxa"/>
          </w:tcPr>
          <w:p w14:paraId="77DE2A2C" w14:textId="77777777" w:rsidR="00291814" w:rsidRPr="0038703E" w:rsidRDefault="00291814" w:rsidP="00215F55">
            <w:pPr>
              <w:spacing w:after="100" w:afterAutospacing="1"/>
              <w:jc w:val="center"/>
              <w:rPr>
                <w:rFonts w:ascii="Arial" w:hAnsi="Arial" w:cs="Arial"/>
                <w:b/>
                <w:bCs/>
              </w:rPr>
            </w:pPr>
            <w:r w:rsidRPr="0038703E">
              <w:rPr>
                <w:rFonts w:ascii="Arial" w:hAnsi="Arial" w:cs="Arial"/>
                <w:b/>
                <w:bCs/>
              </w:rPr>
              <w:t>Comments</w:t>
            </w:r>
          </w:p>
        </w:tc>
        <w:tc>
          <w:tcPr>
            <w:tcW w:w="1503" w:type="dxa"/>
          </w:tcPr>
          <w:p w14:paraId="2104C881" w14:textId="77777777" w:rsidR="00291814" w:rsidRPr="0038703E" w:rsidRDefault="00291814" w:rsidP="00215F55">
            <w:pPr>
              <w:spacing w:after="100" w:afterAutospacing="1"/>
              <w:jc w:val="center"/>
              <w:rPr>
                <w:rFonts w:ascii="Arial" w:hAnsi="Arial" w:cs="Arial"/>
                <w:b/>
                <w:bCs/>
              </w:rPr>
            </w:pPr>
            <w:r w:rsidRPr="0038703E">
              <w:rPr>
                <w:rFonts w:ascii="Arial" w:hAnsi="Arial" w:cs="Arial"/>
                <w:b/>
                <w:bCs/>
              </w:rPr>
              <w:t>Clicks</w:t>
            </w:r>
          </w:p>
        </w:tc>
        <w:tc>
          <w:tcPr>
            <w:tcW w:w="1503" w:type="dxa"/>
          </w:tcPr>
          <w:p w14:paraId="4F8CD3B4" w14:textId="77777777" w:rsidR="00291814" w:rsidRPr="0038703E" w:rsidRDefault="00291814" w:rsidP="00215F55">
            <w:pPr>
              <w:spacing w:after="100" w:afterAutospacing="1"/>
              <w:jc w:val="center"/>
              <w:rPr>
                <w:rFonts w:ascii="Arial" w:hAnsi="Arial" w:cs="Arial"/>
                <w:b/>
                <w:bCs/>
              </w:rPr>
            </w:pPr>
            <w:r>
              <w:rPr>
                <w:rFonts w:ascii="Arial" w:hAnsi="Arial" w:cs="Arial"/>
                <w:b/>
                <w:bCs/>
              </w:rPr>
              <w:t>New followers</w:t>
            </w:r>
          </w:p>
        </w:tc>
        <w:tc>
          <w:tcPr>
            <w:tcW w:w="1503" w:type="dxa"/>
          </w:tcPr>
          <w:p w14:paraId="68A28E3C" w14:textId="6E29D39B" w:rsidR="00291814" w:rsidRPr="0038703E" w:rsidRDefault="00291814" w:rsidP="00215F55">
            <w:pPr>
              <w:spacing w:after="100" w:afterAutospacing="1"/>
              <w:jc w:val="center"/>
              <w:rPr>
                <w:rFonts w:ascii="Arial" w:hAnsi="Arial" w:cs="Arial"/>
                <w:b/>
                <w:bCs/>
              </w:rPr>
            </w:pPr>
            <w:r w:rsidRPr="0038703E">
              <w:rPr>
                <w:rFonts w:ascii="Arial" w:hAnsi="Arial" w:cs="Arial"/>
                <w:b/>
                <w:bCs/>
              </w:rPr>
              <w:t>Post impressions</w:t>
            </w:r>
            <w:r w:rsidR="001B21E9">
              <w:rPr>
                <w:rFonts w:ascii="Arial" w:hAnsi="Arial" w:cs="Arial"/>
                <w:b/>
                <w:bCs/>
              </w:rPr>
              <w:t xml:space="preserve"> (,000)</w:t>
            </w:r>
          </w:p>
        </w:tc>
      </w:tr>
      <w:tr w:rsidR="00291814" w14:paraId="5FC2178C" w14:textId="77777777" w:rsidTr="0087606B">
        <w:tc>
          <w:tcPr>
            <w:tcW w:w="1502" w:type="dxa"/>
          </w:tcPr>
          <w:p w14:paraId="4E198501" w14:textId="77777777" w:rsidR="00291814" w:rsidRPr="0038703E" w:rsidRDefault="00291814" w:rsidP="0087606B">
            <w:pPr>
              <w:spacing w:after="100" w:afterAutospacing="1"/>
              <w:jc w:val="both"/>
              <w:rPr>
                <w:rFonts w:ascii="Arial" w:hAnsi="Arial" w:cs="Arial"/>
                <w:b/>
                <w:bCs/>
              </w:rPr>
            </w:pPr>
            <w:r w:rsidRPr="0038703E">
              <w:rPr>
                <w:rFonts w:ascii="Arial" w:hAnsi="Arial" w:cs="Arial"/>
                <w:b/>
                <w:bCs/>
              </w:rPr>
              <w:t>July</w:t>
            </w:r>
          </w:p>
        </w:tc>
        <w:tc>
          <w:tcPr>
            <w:tcW w:w="1502" w:type="dxa"/>
          </w:tcPr>
          <w:p w14:paraId="44105CE4" w14:textId="77777777" w:rsidR="00291814" w:rsidRDefault="00291814" w:rsidP="001B54B0">
            <w:pPr>
              <w:spacing w:after="100" w:afterAutospacing="1"/>
              <w:jc w:val="center"/>
              <w:rPr>
                <w:rFonts w:ascii="Arial" w:hAnsi="Arial" w:cs="Arial"/>
              </w:rPr>
            </w:pPr>
            <w:r>
              <w:rPr>
                <w:rFonts w:ascii="Arial" w:hAnsi="Arial" w:cs="Arial"/>
              </w:rPr>
              <w:t>64</w:t>
            </w:r>
          </w:p>
        </w:tc>
        <w:tc>
          <w:tcPr>
            <w:tcW w:w="1503" w:type="dxa"/>
          </w:tcPr>
          <w:p w14:paraId="42C87563" w14:textId="77777777" w:rsidR="00291814" w:rsidRDefault="00291814" w:rsidP="001B54B0">
            <w:pPr>
              <w:spacing w:after="100" w:afterAutospacing="1"/>
              <w:jc w:val="center"/>
              <w:rPr>
                <w:rFonts w:ascii="Arial" w:hAnsi="Arial" w:cs="Arial"/>
              </w:rPr>
            </w:pPr>
            <w:r>
              <w:rPr>
                <w:rFonts w:ascii="Arial" w:hAnsi="Arial" w:cs="Arial"/>
              </w:rPr>
              <w:t>236</w:t>
            </w:r>
          </w:p>
        </w:tc>
        <w:tc>
          <w:tcPr>
            <w:tcW w:w="1503" w:type="dxa"/>
          </w:tcPr>
          <w:p w14:paraId="1F4C39A6" w14:textId="77777777" w:rsidR="00291814" w:rsidRDefault="00291814" w:rsidP="001B54B0">
            <w:pPr>
              <w:spacing w:after="100" w:afterAutospacing="1"/>
              <w:jc w:val="center"/>
              <w:rPr>
                <w:rFonts w:ascii="Arial" w:hAnsi="Arial" w:cs="Arial"/>
              </w:rPr>
            </w:pPr>
            <w:r>
              <w:rPr>
                <w:rFonts w:ascii="Arial" w:hAnsi="Arial" w:cs="Arial"/>
              </w:rPr>
              <w:t>684</w:t>
            </w:r>
          </w:p>
        </w:tc>
        <w:tc>
          <w:tcPr>
            <w:tcW w:w="1503" w:type="dxa"/>
          </w:tcPr>
          <w:p w14:paraId="4A4C513F" w14:textId="77777777" w:rsidR="00291814" w:rsidRDefault="00291814" w:rsidP="001B54B0">
            <w:pPr>
              <w:spacing w:after="100" w:afterAutospacing="1"/>
              <w:jc w:val="center"/>
              <w:rPr>
                <w:rFonts w:ascii="Arial" w:hAnsi="Arial" w:cs="Arial"/>
              </w:rPr>
            </w:pPr>
            <w:r>
              <w:rPr>
                <w:rFonts w:ascii="Arial" w:hAnsi="Arial" w:cs="Arial"/>
              </w:rPr>
              <w:t>542</w:t>
            </w:r>
          </w:p>
        </w:tc>
        <w:tc>
          <w:tcPr>
            <w:tcW w:w="1503" w:type="dxa"/>
          </w:tcPr>
          <w:p w14:paraId="6CD5C3B6" w14:textId="5E599EAB" w:rsidR="00291814" w:rsidRDefault="00291814" w:rsidP="001B54B0">
            <w:pPr>
              <w:spacing w:after="100" w:afterAutospacing="1"/>
              <w:jc w:val="center"/>
              <w:rPr>
                <w:rFonts w:ascii="Arial" w:hAnsi="Arial" w:cs="Arial"/>
              </w:rPr>
            </w:pPr>
            <w:r>
              <w:rPr>
                <w:rFonts w:ascii="Arial" w:hAnsi="Arial" w:cs="Arial"/>
              </w:rPr>
              <w:t>83.5</w:t>
            </w:r>
          </w:p>
        </w:tc>
      </w:tr>
      <w:tr w:rsidR="00291814" w14:paraId="495E403C" w14:textId="77777777" w:rsidTr="0087606B">
        <w:tc>
          <w:tcPr>
            <w:tcW w:w="1502" w:type="dxa"/>
          </w:tcPr>
          <w:p w14:paraId="340E4E92" w14:textId="77777777" w:rsidR="00291814" w:rsidRPr="0038703E" w:rsidRDefault="00291814" w:rsidP="0087606B">
            <w:pPr>
              <w:spacing w:after="100" w:afterAutospacing="1"/>
              <w:jc w:val="both"/>
              <w:rPr>
                <w:rFonts w:ascii="Arial" w:hAnsi="Arial" w:cs="Arial"/>
                <w:b/>
                <w:bCs/>
              </w:rPr>
            </w:pPr>
            <w:r w:rsidRPr="0038703E">
              <w:rPr>
                <w:rFonts w:ascii="Arial" w:hAnsi="Arial" w:cs="Arial"/>
                <w:b/>
                <w:bCs/>
              </w:rPr>
              <w:t>August</w:t>
            </w:r>
          </w:p>
        </w:tc>
        <w:tc>
          <w:tcPr>
            <w:tcW w:w="1502" w:type="dxa"/>
          </w:tcPr>
          <w:p w14:paraId="23E9026B" w14:textId="77777777" w:rsidR="00291814" w:rsidRDefault="00291814" w:rsidP="001B54B0">
            <w:pPr>
              <w:spacing w:after="100" w:afterAutospacing="1"/>
              <w:jc w:val="center"/>
              <w:rPr>
                <w:rFonts w:ascii="Arial" w:hAnsi="Arial" w:cs="Arial"/>
              </w:rPr>
            </w:pPr>
            <w:r>
              <w:rPr>
                <w:rFonts w:ascii="Arial" w:hAnsi="Arial" w:cs="Arial"/>
              </w:rPr>
              <w:t>63</w:t>
            </w:r>
          </w:p>
        </w:tc>
        <w:tc>
          <w:tcPr>
            <w:tcW w:w="1503" w:type="dxa"/>
          </w:tcPr>
          <w:p w14:paraId="3D0E925F" w14:textId="77777777" w:rsidR="00291814" w:rsidRDefault="00291814" w:rsidP="001B54B0">
            <w:pPr>
              <w:spacing w:after="100" w:afterAutospacing="1"/>
              <w:jc w:val="center"/>
              <w:rPr>
                <w:rFonts w:ascii="Arial" w:hAnsi="Arial" w:cs="Arial"/>
              </w:rPr>
            </w:pPr>
            <w:r>
              <w:rPr>
                <w:rFonts w:ascii="Arial" w:hAnsi="Arial" w:cs="Arial"/>
              </w:rPr>
              <w:t>217</w:t>
            </w:r>
          </w:p>
        </w:tc>
        <w:tc>
          <w:tcPr>
            <w:tcW w:w="1503" w:type="dxa"/>
          </w:tcPr>
          <w:p w14:paraId="731215A2" w14:textId="77777777" w:rsidR="00291814" w:rsidRDefault="00291814" w:rsidP="001B54B0">
            <w:pPr>
              <w:spacing w:after="100" w:afterAutospacing="1"/>
              <w:jc w:val="center"/>
              <w:rPr>
                <w:rFonts w:ascii="Arial" w:hAnsi="Arial" w:cs="Arial"/>
              </w:rPr>
            </w:pPr>
            <w:r>
              <w:rPr>
                <w:rFonts w:ascii="Arial" w:hAnsi="Arial" w:cs="Arial"/>
              </w:rPr>
              <w:t>382</w:t>
            </w:r>
          </w:p>
        </w:tc>
        <w:tc>
          <w:tcPr>
            <w:tcW w:w="1503" w:type="dxa"/>
          </w:tcPr>
          <w:p w14:paraId="17D4E0DD" w14:textId="77777777" w:rsidR="00291814" w:rsidRDefault="00291814" w:rsidP="001B54B0">
            <w:pPr>
              <w:spacing w:after="100" w:afterAutospacing="1"/>
              <w:jc w:val="center"/>
              <w:rPr>
                <w:rFonts w:ascii="Arial" w:hAnsi="Arial" w:cs="Arial"/>
              </w:rPr>
            </w:pPr>
            <w:r>
              <w:rPr>
                <w:rFonts w:ascii="Arial" w:hAnsi="Arial" w:cs="Arial"/>
              </w:rPr>
              <w:t>120</w:t>
            </w:r>
          </w:p>
        </w:tc>
        <w:tc>
          <w:tcPr>
            <w:tcW w:w="1503" w:type="dxa"/>
          </w:tcPr>
          <w:p w14:paraId="5CC33F3F" w14:textId="2F28F7CA" w:rsidR="00291814" w:rsidRDefault="00291814" w:rsidP="001B54B0">
            <w:pPr>
              <w:spacing w:after="100" w:afterAutospacing="1"/>
              <w:jc w:val="center"/>
              <w:rPr>
                <w:rFonts w:ascii="Arial" w:hAnsi="Arial" w:cs="Arial"/>
              </w:rPr>
            </w:pPr>
            <w:r>
              <w:rPr>
                <w:rFonts w:ascii="Arial" w:hAnsi="Arial" w:cs="Arial"/>
              </w:rPr>
              <w:t>36.9</w:t>
            </w:r>
          </w:p>
        </w:tc>
      </w:tr>
      <w:tr w:rsidR="00291814" w14:paraId="5E72FF73" w14:textId="77777777" w:rsidTr="0087606B">
        <w:tc>
          <w:tcPr>
            <w:tcW w:w="1502" w:type="dxa"/>
          </w:tcPr>
          <w:p w14:paraId="3FD30A4D" w14:textId="77777777" w:rsidR="00291814" w:rsidRPr="0038703E" w:rsidRDefault="00291814" w:rsidP="0087606B">
            <w:pPr>
              <w:spacing w:after="100" w:afterAutospacing="1"/>
              <w:jc w:val="both"/>
              <w:rPr>
                <w:rFonts w:ascii="Arial" w:hAnsi="Arial" w:cs="Arial"/>
                <w:b/>
                <w:bCs/>
              </w:rPr>
            </w:pPr>
            <w:r w:rsidRPr="0038703E">
              <w:rPr>
                <w:rFonts w:ascii="Arial" w:hAnsi="Arial" w:cs="Arial"/>
                <w:b/>
                <w:bCs/>
              </w:rPr>
              <w:t>September</w:t>
            </w:r>
          </w:p>
        </w:tc>
        <w:tc>
          <w:tcPr>
            <w:tcW w:w="1502" w:type="dxa"/>
          </w:tcPr>
          <w:p w14:paraId="1E3EF0E9" w14:textId="77777777" w:rsidR="00291814" w:rsidRDefault="00291814" w:rsidP="001B54B0">
            <w:pPr>
              <w:spacing w:after="100" w:afterAutospacing="1"/>
              <w:jc w:val="center"/>
              <w:rPr>
                <w:rFonts w:ascii="Arial" w:hAnsi="Arial" w:cs="Arial"/>
              </w:rPr>
            </w:pPr>
            <w:r>
              <w:rPr>
                <w:rFonts w:ascii="Arial" w:hAnsi="Arial" w:cs="Arial"/>
              </w:rPr>
              <w:t>58</w:t>
            </w:r>
          </w:p>
        </w:tc>
        <w:tc>
          <w:tcPr>
            <w:tcW w:w="1503" w:type="dxa"/>
          </w:tcPr>
          <w:p w14:paraId="6FACD250" w14:textId="77777777" w:rsidR="00291814" w:rsidRDefault="00291814" w:rsidP="001B54B0">
            <w:pPr>
              <w:spacing w:after="100" w:afterAutospacing="1"/>
              <w:jc w:val="center"/>
              <w:rPr>
                <w:rFonts w:ascii="Arial" w:hAnsi="Arial" w:cs="Arial"/>
              </w:rPr>
            </w:pPr>
            <w:r>
              <w:rPr>
                <w:rFonts w:ascii="Arial" w:hAnsi="Arial" w:cs="Arial"/>
              </w:rPr>
              <w:t>374</w:t>
            </w:r>
          </w:p>
        </w:tc>
        <w:tc>
          <w:tcPr>
            <w:tcW w:w="1503" w:type="dxa"/>
          </w:tcPr>
          <w:p w14:paraId="540D45B1" w14:textId="77777777" w:rsidR="00291814" w:rsidRDefault="00291814" w:rsidP="001B54B0">
            <w:pPr>
              <w:spacing w:after="100" w:afterAutospacing="1"/>
              <w:jc w:val="center"/>
              <w:rPr>
                <w:rFonts w:ascii="Arial" w:hAnsi="Arial" w:cs="Arial"/>
              </w:rPr>
            </w:pPr>
            <w:r>
              <w:rPr>
                <w:rFonts w:ascii="Arial" w:hAnsi="Arial" w:cs="Arial"/>
              </w:rPr>
              <w:t>330</w:t>
            </w:r>
          </w:p>
        </w:tc>
        <w:tc>
          <w:tcPr>
            <w:tcW w:w="1503" w:type="dxa"/>
          </w:tcPr>
          <w:p w14:paraId="1C37703E" w14:textId="77777777" w:rsidR="00291814" w:rsidRDefault="00291814" w:rsidP="001B54B0">
            <w:pPr>
              <w:spacing w:after="100" w:afterAutospacing="1"/>
              <w:jc w:val="center"/>
              <w:rPr>
                <w:rFonts w:ascii="Arial" w:hAnsi="Arial" w:cs="Arial"/>
              </w:rPr>
            </w:pPr>
            <w:r>
              <w:rPr>
                <w:rFonts w:ascii="Arial" w:hAnsi="Arial" w:cs="Arial"/>
              </w:rPr>
              <w:t>94</w:t>
            </w:r>
          </w:p>
        </w:tc>
        <w:tc>
          <w:tcPr>
            <w:tcW w:w="1503" w:type="dxa"/>
          </w:tcPr>
          <w:p w14:paraId="15D9C54E" w14:textId="51B6C8EA" w:rsidR="00291814" w:rsidRDefault="00291814" w:rsidP="001B54B0">
            <w:pPr>
              <w:spacing w:after="100" w:afterAutospacing="1"/>
              <w:jc w:val="center"/>
              <w:rPr>
                <w:rFonts w:ascii="Arial" w:hAnsi="Arial" w:cs="Arial"/>
              </w:rPr>
            </w:pPr>
            <w:r>
              <w:rPr>
                <w:rFonts w:ascii="Arial" w:hAnsi="Arial" w:cs="Arial"/>
              </w:rPr>
              <w:t>41.3</w:t>
            </w:r>
          </w:p>
        </w:tc>
      </w:tr>
    </w:tbl>
    <w:p w14:paraId="7CBECEDE" w14:textId="77777777" w:rsidR="00291814" w:rsidRDefault="00291814" w:rsidP="00291814">
      <w:pPr>
        <w:spacing w:after="0" w:line="240" w:lineRule="auto"/>
        <w:jc w:val="both"/>
        <w:rPr>
          <w:rFonts w:ascii="Arial" w:hAnsi="Arial" w:cs="Arial"/>
        </w:rPr>
      </w:pPr>
    </w:p>
    <w:p w14:paraId="3F1310A9" w14:textId="77777777" w:rsidR="00291814" w:rsidRPr="0038703E" w:rsidRDefault="00291814" w:rsidP="00291814">
      <w:pPr>
        <w:spacing w:after="100" w:afterAutospacing="1" w:line="240" w:lineRule="auto"/>
        <w:jc w:val="both"/>
        <w:rPr>
          <w:rFonts w:ascii="Arial" w:hAnsi="Arial" w:cs="Arial"/>
          <w:b/>
          <w:bCs/>
        </w:rPr>
      </w:pPr>
      <w:r>
        <w:rPr>
          <w:rFonts w:ascii="Arial" w:hAnsi="Arial" w:cs="Arial"/>
          <w:b/>
          <w:bCs/>
        </w:rPr>
        <w:t xml:space="preserve">3.5.2 </w:t>
      </w:r>
      <w:r w:rsidRPr="0038703E">
        <w:rPr>
          <w:rFonts w:ascii="Arial" w:hAnsi="Arial" w:cs="Arial"/>
          <w:b/>
          <w:bCs/>
        </w:rPr>
        <w:t>Facebook</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91814" w14:paraId="5D8B8A0D" w14:textId="77777777" w:rsidTr="0087606B">
        <w:tc>
          <w:tcPr>
            <w:tcW w:w="1502" w:type="dxa"/>
          </w:tcPr>
          <w:p w14:paraId="59730087" w14:textId="77777777" w:rsidR="00291814" w:rsidRDefault="00291814" w:rsidP="0087606B">
            <w:pPr>
              <w:spacing w:after="100" w:afterAutospacing="1"/>
              <w:jc w:val="both"/>
              <w:rPr>
                <w:rFonts w:ascii="Arial" w:hAnsi="Arial" w:cs="Arial"/>
              </w:rPr>
            </w:pPr>
          </w:p>
        </w:tc>
        <w:tc>
          <w:tcPr>
            <w:tcW w:w="1502" w:type="dxa"/>
          </w:tcPr>
          <w:p w14:paraId="2BE832C8" w14:textId="77777777" w:rsidR="00291814" w:rsidRPr="0038703E" w:rsidRDefault="00291814" w:rsidP="0087606B">
            <w:pPr>
              <w:spacing w:after="100" w:afterAutospacing="1"/>
              <w:jc w:val="both"/>
              <w:rPr>
                <w:rFonts w:ascii="Arial" w:hAnsi="Arial" w:cs="Arial"/>
                <w:b/>
                <w:bCs/>
              </w:rPr>
            </w:pPr>
            <w:r w:rsidRPr="0038703E">
              <w:rPr>
                <w:rFonts w:ascii="Arial" w:hAnsi="Arial" w:cs="Arial"/>
                <w:b/>
                <w:bCs/>
              </w:rPr>
              <w:t>Posts</w:t>
            </w:r>
          </w:p>
        </w:tc>
        <w:tc>
          <w:tcPr>
            <w:tcW w:w="1503" w:type="dxa"/>
          </w:tcPr>
          <w:p w14:paraId="05F0E02D" w14:textId="77777777" w:rsidR="00291814" w:rsidRPr="0038703E" w:rsidRDefault="00291814" w:rsidP="0087606B">
            <w:pPr>
              <w:spacing w:after="100" w:afterAutospacing="1"/>
              <w:jc w:val="both"/>
              <w:rPr>
                <w:rFonts w:ascii="Arial" w:hAnsi="Arial" w:cs="Arial"/>
                <w:b/>
                <w:bCs/>
              </w:rPr>
            </w:pPr>
            <w:r w:rsidRPr="0038703E">
              <w:rPr>
                <w:rFonts w:ascii="Arial" w:hAnsi="Arial" w:cs="Arial"/>
                <w:b/>
                <w:bCs/>
              </w:rPr>
              <w:t>Comments</w:t>
            </w:r>
          </w:p>
        </w:tc>
        <w:tc>
          <w:tcPr>
            <w:tcW w:w="1503" w:type="dxa"/>
          </w:tcPr>
          <w:p w14:paraId="04D4D6B3" w14:textId="77777777" w:rsidR="00291814" w:rsidRPr="0038703E" w:rsidRDefault="00291814" w:rsidP="0087606B">
            <w:pPr>
              <w:spacing w:after="100" w:afterAutospacing="1"/>
              <w:jc w:val="both"/>
              <w:rPr>
                <w:rFonts w:ascii="Arial" w:hAnsi="Arial" w:cs="Arial"/>
                <w:b/>
                <w:bCs/>
              </w:rPr>
            </w:pPr>
            <w:r w:rsidRPr="0038703E">
              <w:rPr>
                <w:rFonts w:ascii="Arial" w:hAnsi="Arial" w:cs="Arial"/>
                <w:b/>
                <w:bCs/>
              </w:rPr>
              <w:t>Clicks</w:t>
            </w:r>
          </w:p>
        </w:tc>
        <w:tc>
          <w:tcPr>
            <w:tcW w:w="1503" w:type="dxa"/>
          </w:tcPr>
          <w:p w14:paraId="743D34EA" w14:textId="77777777" w:rsidR="00291814" w:rsidRPr="0038703E" w:rsidRDefault="00291814" w:rsidP="0087606B">
            <w:pPr>
              <w:spacing w:after="100" w:afterAutospacing="1"/>
              <w:jc w:val="both"/>
              <w:rPr>
                <w:rFonts w:ascii="Arial" w:hAnsi="Arial" w:cs="Arial"/>
                <w:b/>
                <w:bCs/>
              </w:rPr>
            </w:pPr>
            <w:r>
              <w:rPr>
                <w:rFonts w:ascii="Arial" w:hAnsi="Arial" w:cs="Arial"/>
                <w:b/>
                <w:bCs/>
              </w:rPr>
              <w:t>New page likes</w:t>
            </w:r>
          </w:p>
        </w:tc>
        <w:tc>
          <w:tcPr>
            <w:tcW w:w="1503" w:type="dxa"/>
          </w:tcPr>
          <w:p w14:paraId="6B23F56F" w14:textId="3D256558" w:rsidR="00291814" w:rsidRPr="0038703E" w:rsidRDefault="00291814" w:rsidP="0087606B">
            <w:pPr>
              <w:spacing w:after="100" w:afterAutospacing="1"/>
              <w:jc w:val="both"/>
              <w:rPr>
                <w:rFonts w:ascii="Arial" w:hAnsi="Arial" w:cs="Arial"/>
                <w:b/>
                <w:bCs/>
              </w:rPr>
            </w:pPr>
            <w:r>
              <w:rPr>
                <w:rFonts w:ascii="Arial" w:hAnsi="Arial" w:cs="Arial"/>
                <w:b/>
                <w:bCs/>
              </w:rPr>
              <w:t>Post reach</w:t>
            </w:r>
            <w:r w:rsidR="001B21E9">
              <w:rPr>
                <w:rFonts w:ascii="Arial" w:hAnsi="Arial" w:cs="Arial"/>
                <w:b/>
                <w:bCs/>
              </w:rPr>
              <w:t xml:space="preserve"> (,000)</w:t>
            </w:r>
          </w:p>
        </w:tc>
      </w:tr>
      <w:tr w:rsidR="00291814" w14:paraId="4A9E56C7" w14:textId="77777777" w:rsidTr="0087606B">
        <w:tc>
          <w:tcPr>
            <w:tcW w:w="1502" w:type="dxa"/>
          </w:tcPr>
          <w:p w14:paraId="4D3BEFC3" w14:textId="77777777" w:rsidR="00291814" w:rsidRPr="0038703E" w:rsidRDefault="00291814" w:rsidP="0087606B">
            <w:pPr>
              <w:spacing w:after="100" w:afterAutospacing="1"/>
              <w:jc w:val="both"/>
              <w:rPr>
                <w:rFonts w:ascii="Arial" w:hAnsi="Arial" w:cs="Arial"/>
                <w:b/>
                <w:bCs/>
              </w:rPr>
            </w:pPr>
            <w:r w:rsidRPr="0038703E">
              <w:rPr>
                <w:rFonts w:ascii="Arial" w:hAnsi="Arial" w:cs="Arial"/>
                <w:b/>
                <w:bCs/>
              </w:rPr>
              <w:t>July</w:t>
            </w:r>
          </w:p>
        </w:tc>
        <w:tc>
          <w:tcPr>
            <w:tcW w:w="1502" w:type="dxa"/>
          </w:tcPr>
          <w:p w14:paraId="0F69D9EB" w14:textId="77777777" w:rsidR="00291814" w:rsidRDefault="00291814" w:rsidP="001B54B0">
            <w:pPr>
              <w:spacing w:after="100" w:afterAutospacing="1"/>
              <w:jc w:val="center"/>
              <w:rPr>
                <w:rFonts w:ascii="Arial" w:hAnsi="Arial" w:cs="Arial"/>
              </w:rPr>
            </w:pPr>
            <w:r>
              <w:rPr>
                <w:rFonts w:ascii="Arial" w:hAnsi="Arial" w:cs="Arial"/>
              </w:rPr>
              <w:t>55</w:t>
            </w:r>
          </w:p>
        </w:tc>
        <w:tc>
          <w:tcPr>
            <w:tcW w:w="1503" w:type="dxa"/>
          </w:tcPr>
          <w:p w14:paraId="6AD9CA2F" w14:textId="77777777" w:rsidR="00291814" w:rsidRDefault="00291814" w:rsidP="001B54B0">
            <w:pPr>
              <w:spacing w:after="100" w:afterAutospacing="1"/>
              <w:jc w:val="center"/>
              <w:rPr>
                <w:rFonts w:ascii="Arial" w:hAnsi="Arial" w:cs="Arial"/>
              </w:rPr>
            </w:pPr>
            <w:r>
              <w:rPr>
                <w:rFonts w:ascii="Arial" w:hAnsi="Arial" w:cs="Arial"/>
              </w:rPr>
              <w:t>51</w:t>
            </w:r>
          </w:p>
        </w:tc>
        <w:tc>
          <w:tcPr>
            <w:tcW w:w="1503" w:type="dxa"/>
          </w:tcPr>
          <w:p w14:paraId="402E67A8" w14:textId="77777777" w:rsidR="00291814" w:rsidRDefault="00291814" w:rsidP="001B54B0">
            <w:pPr>
              <w:spacing w:after="100" w:afterAutospacing="1"/>
              <w:jc w:val="center"/>
              <w:rPr>
                <w:rFonts w:ascii="Arial" w:hAnsi="Arial" w:cs="Arial"/>
              </w:rPr>
            </w:pPr>
            <w:r>
              <w:rPr>
                <w:rFonts w:ascii="Arial" w:hAnsi="Arial" w:cs="Arial"/>
              </w:rPr>
              <w:t>373</w:t>
            </w:r>
          </w:p>
        </w:tc>
        <w:tc>
          <w:tcPr>
            <w:tcW w:w="1503" w:type="dxa"/>
          </w:tcPr>
          <w:p w14:paraId="4F4B782A" w14:textId="77777777" w:rsidR="00291814" w:rsidRDefault="00291814" w:rsidP="001B54B0">
            <w:pPr>
              <w:spacing w:after="100" w:afterAutospacing="1"/>
              <w:jc w:val="center"/>
              <w:rPr>
                <w:rFonts w:ascii="Arial" w:hAnsi="Arial" w:cs="Arial"/>
              </w:rPr>
            </w:pPr>
            <w:r>
              <w:rPr>
                <w:rFonts w:ascii="Arial" w:hAnsi="Arial" w:cs="Arial"/>
              </w:rPr>
              <w:t>250</w:t>
            </w:r>
          </w:p>
        </w:tc>
        <w:tc>
          <w:tcPr>
            <w:tcW w:w="1503" w:type="dxa"/>
          </w:tcPr>
          <w:p w14:paraId="1D4DBED3" w14:textId="1AB41D0C" w:rsidR="00291814" w:rsidRDefault="00291814" w:rsidP="001B54B0">
            <w:pPr>
              <w:spacing w:after="100" w:afterAutospacing="1"/>
              <w:jc w:val="center"/>
              <w:rPr>
                <w:rFonts w:ascii="Arial" w:hAnsi="Arial" w:cs="Arial"/>
              </w:rPr>
            </w:pPr>
            <w:r>
              <w:rPr>
                <w:rFonts w:ascii="Arial" w:hAnsi="Arial" w:cs="Arial"/>
              </w:rPr>
              <w:t>28.5</w:t>
            </w:r>
          </w:p>
        </w:tc>
      </w:tr>
      <w:tr w:rsidR="00291814" w14:paraId="5D6758BD" w14:textId="77777777" w:rsidTr="0087606B">
        <w:tc>
          <w:tcPr>
            <w:tcW w:w="1502" w:type="dxa"/>
          </w:tcPr>
          <w:p w14:paraId="3773FDFD" w14:textId="77777777" w:rsidR="00291814" w:rsidRPr="0038703E" w:rsidRDefault="00291814" w:rsidP="0087606B">
            <w:pPr>
              <w:spacing w:after="100" w:afterAutospacing="1"/>
              <w:jc w:val="both"/>
              <w:rPr>
                <w:rFonts w:ascii="Arial" w:hAnsi="Arial" w:cs="Arial"/>
                <w:b/>
                <w:bCs/>
              </w:rPr>
            </w:pPr>
            <w:r w:rsidRPr="0038703E">
              <w:rPr>
                <w:rFonts w:ascii="Arial" w:hAnsi="Arial" w:cs="Arial"/>
                <w:b/>
                <w:bCs/>
              </w:rPr>
              <w:t>August</w:t>
            </w:r>
          </w:p>
        </w:tc>
        <w:tc>
          <w:tcPr>
            <w:tcW w:w="1502" w:type="dxa"/>
          </w:tcPr>
          <w:p w14:paraId="77E3A9C0" w14:textId="77777777" w:rsidR="00291814" w:rsidRDefault="00291814" w:rsidP="001B54B0">
            <w:pPr>
              <w:spacing w:after="100" w:afterAutospacing="1"/>
              <w:jc w:val="center"/>
              <w:rPr>
                <w:rFonts w:ascii="Arial" w:hAnsi="Arial" w:cs="Arial"/>
              </w:rPr>
            </w:pPr>
            <w:r>
              <w:rPr>
                <w:rFonts w:ascii="Arial" w:hAnsi="Arial" w:cs="Arial"/>
              </w:rPr>
              <w:t>48</w:t>
            </w:r>
          </w:p>
        </w:tc>
        <w:tc>
          <w:tcPr>
            <w:tcW w:w="1503" w:type="dxa"/>
          </w:tcPr>
          <w:p w14:paraId="73F41898" w14:textId="77777777" w:rsidR="00291814" w:rsidRDefault="00291814" w:rsidP="001B54B0">
            <w:pPr>
              <w:spacing w:after="100" w:afterAutospacing="1"/>
              <w:jc w:val="center"/>
              <w:rPr>
                <w:rFonts w:ascii="Arial" w:hAnsi="Arial" w:cs="Arial"/>
              </w:rPr>
            </w:pPr>
            <w:r>
              <w:rPr>
                <w:rFonts w:ascii="Arial" w:hAnsi="Arial" w:cs="Arial"/>
              </w:rPr>
              <w:t>16</w:t>
            </w:r>
          </w:p>
        </w:tc>
        <w:tc>
          <w:tcPr>
            <w:tcW w:w="1503" w:type="dxa"/>
          </w:tcPr>
          <w:p w14:paraId="76606425" w14:textId="77777777" w:rsidR="00291814" w:rsidRDefault="00291814" w:rsidP="001B54B0">
            <w:pPr>
              <w:spacing w:after="100" w:afterAutospacing="1"/>
              <w:jc w:val="center"/>
              <w:rPr>
                <w:rFonts w:ascii="Arial" w:hAnsi="Arial" w:cs="Arial"/>
              </w:rPr>
            </w:pPr>
            <w:r>
              <w:rPr>
                <w:rFonts w:ascii="Arial" w:hAnsi="Arial" w:cs="Arial"/>
              </w:rPr>
              <w:t>531</w:t>
            </w:r>
          </w:p>
        </w:tc>
        <w:tc>
          <w:tcPr>
            <w:tcW w:w="1503" w:type="dxa"/>
          </w:tcPr>
          <w:p w14:paraId="6AEED30E" w14:textId="77777777" w:rsidR="00291814" w:rsidRDefault="00291814" w:rsidP="001B54B0">
            <w:pPr>
              <w:spacing w:after="100" w:afterAutospacing="1"/>
              <w:jc w:val="center"/>
              <w:rPr>
                <w:rFonts w:ascii="Arial" w:hAnsi="Arial" w:cs="Arial"/>
              </w:rPr>
            </w:pPr>
            <w:r>
              <w:rPr>
                <w:rFonts w:ascii="Arial" w:hAnsi="Arial" w:cs="Arial"/>
              </w:rPr>
              <w:t>21</w:t>
            </w:r>
          </w:p>
        </w:tc>
        <w:tc>
          <w:tcPr>
            <w:tcW w:w="1503" w:type="dxa"/>
          </w:tcPr>
          <w:p w14:paraId="6723A46A" w14:textId="0ACB0EE8" w:rsidR="00291814" w:rsidRDefault="00291814" w:rsidP="001B54B0">
            <w:pPr>
              <w:spacing w:after="100" w:afterAutospacing="1"/>
              <w:jc w:val="center"/>
              <w:rPr>
                <w:rFonts w:ascii="Arial" w:hAnsi="Arial" w:cs="Arial"/>
              </w:rPr>
            </w:pPr>
            <w:r>
              <w:rPr>
                <w:rFonts w:ascii="Arial" w:hAnsi="Arial" w:cs="Arial"/>
              </w:rPr>
              <w:t>38.8</w:t>
            </w:r>
          </w:p>
        </w:tc>
      </w:tr>
      <w:tr w:rsidR="00291814" w14:paraId="2990E319" w14:textId="77777777" w:rsidTr="0087606B">
        <w:tc>
          <w:tcPr>
            <w:tcW w:w="1502" w:type="dxa"/>
          </w:tcPr>
          <w:p w14:paraId="60C42985" w14:textId="77777777" w:rsidR="00291814" w:rsidRPr="0038703E" w:rsidRDefault="00291814" w:rsidP="0087606B">
            <w:pPr>
              <w:spacing w:after="100" w:afterAutospacing="1"/>
              <w:jc w:val="both"/>
              <w:rPr>
                <w:rFonts w:ascii="Arial" w:hAnsi="Arial" w:cs="Arial"/>
                <w:b/>
                <w:bCs/>
              </w:rPr>
            </w:pPr>
            <w:r w:rsidRPr="0038703E">
              <w:rPr>
                <w:rFonts w:ascii="Arial" w:hAnsi="Arial" w:cs="Arial"/>
                <w:b/>
                <w:bCs/>
              </w:rPr>
              <w:t>September</w:t>
            </w:r>
          </w:p>
        </w:tc>
        <w:tc>
          <w:tcPr>
            <w:tcW w:w="1502" w:type="dxa"/>
          </w:tcPr>
          <w:p w14:paraId="6079AB81" w14:textId="77777777" w:rsidR="00291814" w:rsidRDefault="00291814" w:rsidP="001B54B0">
            <w:pPr>
              <w:spacing w:after="100" w:afterAutospacing="1"/>
              <w:jc w:val="center"/>
              <w:rPr>
                <w:rFonts w:ascii="Arial" w:hAnsi="Arial" w:cs="Arial"/>
              </w:rPr>
            </w:pPr>
            <w:r>
              <w:rPr>
                <w:rFonts w:ascii="Arial" w:hAnsi="Arial" w:cs="Arial"/>
              </w:rPr>
              <w:t>41</w:t>
            </w:r>
          </w:p>
        </w:tc>
        <w:tc>
          <w:tcPr>
            <w:tcW w:w="1503" w:type="dxa"/>
          </w:tcPr>
          <w:p w14:paraId="36B56C0D" w14:textId="77777777" w:rsidR="00291814" w:rsidRDefault="00291814" w:rsidP="001B54B0">
            <w:pPr>
              <w:spacing w:after="100" w:afterAutospacing="1"/>
              <w:jc w:val="center"/>
              <w:rPr>
                <w:rFonts w:ascii="Arial" w:hAnsi="Arial" w:cs="Arial"/>
              </w:rPr>
            </w:pPr>
            <w:r>
              <w:rPr>
                <w:rFonts w:ascii="Arial" w:hAnsi="Arial" w:cs="Arial"/>
              </w:rPr>
              <w:t>11</w:t>
            </w:r>
          </w:p>
        </w:tc>
        <w:tc>
          <w:tcPr>
            <w:tcW w:w="1503" w:type="dxa"/>
          </w:tcPr>
          <w:p w14:paraId="68FEEFAF" w14:textId="77777777" w:rsidR="00291814" w:rsidRDefault="00291814" w:rsidP="001B54B0">
            <w:pPr>
              <w:spacing w:after="100" w:afterAutospacing="1"/>
              <w:jc w:val="center"/>
              <w:rPr>
                <w:rFonts w:ascii="Arial" w:hAnsi="Arial" w:cs="Arial"/>
              </w:rPr>
            </w:pPr>
            <w:r>
              <w:rPr>
                <w:rFonts w:ascii="Arial" w:hAnsi="Arial" w:cs="Arial"/>
              </w:rPr>
              <w:t>231</w:t>
            </w:r>
          </w:p>
        </w:tc>
        <w:tc>
          <w:tcPr>
            <w:tcW w:w="1503" w:type="dxa"/>
          </w:tcPr>
          <w:p w14:paraId="173DF8EC" w14:textId="77777777" w:rsidR="00291814" w:rsidRDefault="00291814" w:rsidP="001B54B0">
            <w:pPr>
              <w:spacing w:after="100" w:afterAutospacing="1"/>
              <w:jc w:val="center"/>
              <w:rPr>
                <w:rFonts w:ascii="Arial" w:hAnsi="Arial" w:cs="Arial"/>
              </w:rPr>
            </w:pPr>
            <w:r>
              <w:rPr>
                <w:rFonts w:ascii="Arial" w:hAnsi="Arial" w:cs="Arial"/>
              </w:rPr>
              <w:t>9</w:t>
            </w:r>
          </w:p>
        </w:tc>
        <w:tc>
          <w:tcPr>
            <w:tcW w:w="1503" w:type="dxa"/>
          </w:tcPr>
          <w:p w14:paraId="3F83423D" w14:textId="2B07A0F1" w:rsidR="00291814" w:rsidRDefault="00291814" w:rsidP="001B54B0">
            <w:pPr>
              <w:spacing w:after="100" w:afterAutospacing="1"/>
              <w:jc w:val="center"/>
              <w:rPr>
                <w:rFonts w:ascii="Arial" w:hAnsi="Arial" w:cs="Arial"/>
              </w:rPr>
            </w:pPr>
            <w:r>
              <w:rPr>
                <w:rFonts w:ascii="Arial" w:hAnsi="Arial" w:cs="Arial"/>
              </w:rPr>
              <w:t>11.6</w:t>
            </w:r>
          </w:p>
        </w:tc>
      </w:tr>
    </w:tbl>
    <w:p w14:paraId="3664EDC1" w14:textId="77777777" w:rsidR="00291814" w:rsidRDefault="00291814" w:rsidP="00291814">
      <w:pPr>
        <w:spacing w:after="0" w:line="240" w:lineRule="auto"/>
        <w:jc w:val="both"/>
        <w:rPr>
          <w:rFonts w:ascii="Arial" w:hAnsi="Arial" w:cs="Arial"/>
        </w:rPr>
      </w:pPr>
    </w:p>
    <w:p w14:paraId="7E240933" w14:textId="77777777" w:rsidR="00215F55" w:rsidRDefault="00215F55" w:rsidP="00291814">
      <w:pPr>
        <w:spacing w:after="100" w:afterAutospacing="1" w:line="240" w:lineRule="auto"/>
        <w:jc w:val="both"/>
        <w:rPr>
          <w:rFonts w:ascii="Arial" w:hAnsi="Arial" w:cs="Arial"/>
          <w:b/>
          <w:bCs/>
        </w:rPr>
      </w:pPr>
    </w:p>
    <w:p w14:paraId="5E831628" w14:textId="77777777" w:rsidR="00215F55" w:rsidRDefault="00215F55" w:rsidP="00291814">
      <w:pPr>
        <w:spacing w:after="100" w:afterAutospacing="1" w:line="240" w:lineRule="auto"/>
        <w:jc w:val="both"/>
        <w:rPr>
          <w:rFonts w:ascii="Arial" w:hAnsi="Arial" w:cs="Arial"/>
          <w:b/>
          <w:bCs/>
        </w:rPr>
      </w:pPr>
    </w:p>
    <w:p w14:paraId="5901DD61" w14:textId="4781ED8D" w:rsidR="00291814" w:rsidRPr="00485887" w:rsidRDefault="00291814" w:rsidP="00291814">
      <w:pPr>
        <w:spacing w:after="100" w:afterAutospacing="1" w:line="240" w:lineRule="auto"/>
        <w:jc w:val="both"/>
        <w:rPr>
          <w:rFonts w:ascii="Arial" w:hAnsi="Arial" w:cs="Arial"/>
          <w:b/>
          <w:bCs/>
        </w:rPr>
      </w:pPr>
      <w:r>
        <w:rPr>
          <w:rFonts w:ascii="Arial" w:hAnsi="Arial" w:cs="Arial"/>
          <w:b/>
          <w:bCs/>
        </w:rPr>
        <w:lastRenderedPageBreak/>
        <w:t xml:space="preserve">3.5.3 </w:t>
      </w:r>
      <w:r w:rsidRPr="00485887">
        <w:rPr>
          <w:rFonts w:ascii="Arial" w:hAnsi="Arial" w:cs="Arial"/>
          <w:b/>
          <w:bCs/>
        </w:rPr>
        <w:t>You</w:t>
      </w:r>
      <w:r>
        <w:rPr>
          <w:rFonts w:ascii="Arial" w:hAnsi="Arial" w:cs="Arial"/>
          <w:b/>
          <w:bCs/>
        </w:rPr>
        <w:t>T</w:t>
      </w:r>
      <w:r w:rsidRPr="00485887">
        <w:rPr>
          <w:rFonts w:ascii="Arial" w:hAnsi="Arial" w:cs="Arial"/>
          <w:b/>
          <w:bCs/>
        </w:rPr>
        <w:t>ube</w:t>
      </w:r>
    </w:p>
    <w:tbl>
      <w:tblPr>
        <w:tblStyle w:val="TableGrid"/>
        <w:tblW w:w="0" w:type="auto"/>
        <w:tblLook w:val="04A0" w:firstRow="1" w:lastRow="0" w:firstColumn="1" w:lastColumn="0" w:noHBand="0" w:noVBand="1"/>
      </w:tblPr>
      <w:tblGrid>
        <w:gridCol w:w="1555"/>
        <w:gridCol w:w="2693"/>
        <w:gridCol w:w="2551"/>
      </w:tblGrid>
      <w:tr w:rsidR="00291814" w14:paraId="38DDD527" w14:textId="77777777" w:rsidTr="0087606B">
        <w:tc>
          <w:tcPr>
            <w:tcW w:w="1555" w:type="dxa"/>
          </w:tcPr>
          <w:p w14:paraId="3796AB07" w14:textId="77777777" w:rsidR="00291814" w:rsidRPr="00485887" w:rsidRDefault="00291814" w:rsidP="0087606B">
            <w:pPr>
              <w:spacing w:after="100" w:afterAutospacing="1"/>
              <w:jc w:val="both"/>
              <w:rPr>
                <w:rFonts w:ascii="Arial" w:hAnsi="Arial" w:cs="Arial"/>
                <w:b/>
                <w:bCs/>
              </w:rPr>
            </w:pPr>
          </w:p>
        </w:tc>
        <w:tc>
          <w:tcPr>
            <w:tcW w:w="2693" w:type="dxa"/>
          </w:tcPr>
          <w:p w14:paraId="2A2C0EC0" w14:textId="77777777" w:rsidR="00291814" w:rsidRPr="00485887" w:rsidRDefault="00291814" w:rsidP="0087606B">
            <w:pPr>
              <w:spacing w:after="100" w:afterAutospacing="1"/>
              <w:jc w:val="both"/>
              <w:rPr>
                <w:rFonts w:ascii="Arial" w:hAnsi="Arial" w:cs="Arial"/>
                <w:b/>
                <w:bCs/>
              </w:rPr>
            </w:pPr>
            <w:r>
              <w:rPr>
                <w:rFonts w:ascii="Arial" w:hAnsi="Arial" w:cs="Arial"/>
                <w:b/>
                <w:bCs/>
              </w:rPr>
              <w:t>Number of views</w:t>
            </w:r>
          </w:p>
        </w:tc>
        <w:tc>
          <w:tcPr>
            <w:tcW w:w="2551" w:type="dxa"/>
          </w:tcPr>
          <w:p w14:paraId="773EA21B" w14:textId="77777777" w:rsidR="00291814" w:rsidRPr="00485887" w:rsidRDefault="00291814" w:rsidP="0087606B">
            <w:pPr>
              <w:spacing w:after="100" w:afterAutospacing="1"/>
              <w:jc w:val="both"/>
              <w:rPr>
                <w:rFonts w:ascii="Arial" w:hAnsi="Arial" w:cs="Arial"/>
                <w:b/>
                <w:bCs/>
              </w:rPr>
            </w:pPr>
            <w:r w:rsidRPr="00485887">
              <w:rPr>
                <w:rFonts w:ascii="Arial" w:hAnsi="Arial" w:cs="Arial"/>
                <w:b/>
                <w:bCs/>
              </w:rPr>
              <w:t xml:space="preserve">Total hours of </w:t>
            </w:r>
            <w:r>
              <w:rPr>
                <w:rFonts w:ascii="Arial" w:hAnsi="Arial" w:cs="Arial"/>
                <w:b/>
                <w:bCs/>
              </w:rPr>
              <w:t>watch time</w:t>
            </w:r>
          </w:p>
        </w:tc>
      </w:tr>
      <w:tr w:rsidR="00291814" w14:paraId="1223A288" w14:textId="77777777" w:rsidTr="0087606B">
        <w:tc>
          <w:tcPr>
            <w:tcW w:w="1555" w:type="dxa"/>
          </w:tcPr>
          <w:p w14:paraId="31471003" w14:textId="77777777" w:rsidR="00291814" w:rsidRPr="00485887" w:rsidRDefault="00291814" w:rsidP="0087606B">
            <w:pPr>
              <w:spacing w:after="100" w:afterAutospacing="1"/>
              <w:jc w:val="both"/>
              <w:rPr>
                <w:rFonts w:ascii="Arial" w:hAnsi="Arial" w:cs="Arial"/>
                <w:b/>
                <w:bCs/>
              </w:rPr>
            </w:pPr>
            <w:r w:rsidRPr="00485887">
              <w:rPr>
                <w:rFonts w:ascii="Arial" w:hAnsi="Arial" w:cs="Arial"/>
                <w:b/>
                <w:bCs/>
              </w:rPr>
              <w:t>July</w:t>
            </w:r>
          </w:p>
        </w:tc>
        <w:tc>
          <w:tcPr>
            <w:tcW w:w="2693" w:type="dxa"/>
          </w:tcPr>
          <w:p w14:paraId="0E3E0A93" w14:textId="5EB5FC0A" w:rsidR="00291814" w:rsidRDefault="00291814" w:rsidP="001B54B0">
            <w:pPr>
              <w:spacing w:after="100" w:afterAutospacing="1"/>
              <w:jc w:val="center"/>
              <w:rPr>
                <w:rFonts w:ascii="Arial" w:hAnsi="Arial" w:cs="Arial"/>
              </w:rPr>
            </w:pPr>
            <w:r>
              <w:rPr>
                <w:rFonts w:ascii="Arial" w:hAnsi="Arial" w:cs="Arial"/>
              </w:rPr>
              <w:t>1</w:t>
            </w:r>
            <w:r w:rsidR="001B21E9">
              <w:rPr>
                <w:rFonts w:ascii="Arial" w:hAnsi="Arial" w:cs="Arial"/>
              </w:rPr>
              <w:t>,100</w:t>
            </w:r>
          </w:p>
        </w:tc>
        <w:tc>
          <w:tcPr>
            <w:tcW w:w="2551" w:type="dxa"/>
          </w:tcPr>
          <w:p w14:paraId="7D2867D0" w14:textId="77777777" w:rsidR="00291814" w:rsidRDefault="00291814" w:rsidP="001B54B0">
            <w:pPr>
              <w:spacing w:after="100" w:afterAutospacing="1"/>
              <w:jc w:val="center"/>
              <w:rPr>
                <w:rFonts w:ascii="Arial" w:hAnsi="Arial" w:cs="Arial"/>
              </w:rPr>
            </w:pPr>
            <w:r>
              <w:rPr>
                <w:rFonts w:ascii="Arial" w:hAnsi="Arial" w:cs="Arial"/>
              </w:rPr>
              <w:t>92.6</w:t>
            </w:r>
          </w:p>
        </w:tc>
      </w:tr>
      <w:tr w:rsidR="00291814" w14:paraId="6C351562" w14:textId="77777777" w:rsidTr="0087606B">
        <w:tc>
          <w:tcPr>
            <w:tcW w:w="1555" w:type="dxa"/>
          </w:tcPr>
          <w:p w14:paraId="7C1EFA91" w14:textId="77777777" w:rsidR="00291814" w:rsidRPr="00485887" w:rsidRDefault="00291814" w:rsidP="0087606B">
            <w:pPr>
              <w:spacing w:after="100" w:afterAutospacing="1"/>
              <w:jc w:val="both"/>
              <w:rPr>
                <w:rFonts w:ascii="Arial" w:hAnsi="Arial" w:cs="Arial"/>
                <w:b/>
                <w:bCs/>
              </w:rPr>
            </w:pPr>
            <w:r w:rsidRPr="00485887">
              <w:rPr>
                <w:rFonts w:ascii="Arial" w:hAnsi="Arial" w:cs="Arial"/>
                <w:b/>
                <w:bCs/>
              </w:rPr>
              <w:t>August</w:t>
            </w:r>
          </w:p>
        </w:tc>
        <w:tc>
          <w:tcPr>
            <w:tcW w:w="2693" w:type="dxa"/>
          </w:tcPr>
          <w:p w14:paraId="4B7F9199" w14:textId="77777777" w:rsidR="00291814" w:rsidRDefault="00291814" w:rsidP="001B54B0">
            <w:pPr>
              <w:spacing w:after="100" w:afterAutospacing="1"/>
              <w:jc w:val="center"/>
              <w:rPr>
                <w:rFonts w:ascii="Arial" w:hAnsi="Arial" w:cs="Arial"/>
              </w:rPr>
            </w:pPr>
            <w:r>
              <w:rPr>
                <w:rFonts w:ascii="Arial" w:hAnsi="Arial" w:cs="Arial"/>
              </w:rPr>
              <w:t>560</w:t>
            </w:r>
          </w:p>
        </w:tc>
        <w:tc>
          <w:tcPr>
            <w:tcW w:w="2551" w:type="dxa"/>
          </w:tcPr>
          <w:p w14:paraId="78017D69" w14:textId="77777777" w:rsidR="00291814" w:rsidRDefault="00291814" w:rsidP="001B54B0">
            <w:pPr>
              <w:spacing w:after="100" w:afterAutospacing="1"/>
              <w:jc w:val="center"/>
              <w:rPr>
                <w:rFonts w:ascii="Arial" w:hAnsi="Arial" w:cs="Arial"/>
              </w:rPr>
            </w:pPr>
            <w:r>
              <w:rPr>
                <w:rFonts w:ascii="Arial" w:hAnsi="Arial" w:cs="Arial"/>
              </w:rPr>
              <w:t>104.5</w:t>
            </w:r>
          </w:p>
        </w:tc>
      </w:tr>
      <w:tr w:rsidR="00291814" w14:paraId="7A6A740E" w14:textId="77777777" w:rsidTr="0087606B">
        <w:tc>
          <w:tcPr>
            <w:tcW w:w="1555" w:type="dxa"/>
          </w:tcPr>
          <w:p w14:paraId="4B8254B3" w14:textId="77777777" w:rsidR="00291814" w:rsidRPr="00485887" w:rsidRDefault="00291814" w:rsidP="0087606B">
            <w:pPr>
              <w:spacing w:after="100" w:afterAutospacing="1"/>
              <w:jc w:val="both"/>
              <w:rPr>
                <w:rFonts w:ascii="Arial" w:hAnsi="Arial" w:cs="Arial"/>
                <w:b/>
                <w:bCs/>
              </w:rPr>
            </w:pPr>
            <w:r w:rsidRPr="00485887">
              <w:rPr>
                <w:rFonts w:ascii="Arial" w:hAnsi="Arial" w:cs="Arial"/>
                <w:b/>
                <w:bCs/>
              </w:rPr>
              <w:t>September</w:t>
            </w:r>
          </w:p>
        </w:tc>
        <w:tc>
          <w:tcPr>
            <w:tcW w:w="2693" w:type="dxa"/>
          </w:tcPr>
          <w:p w14:paraId="61F839DB" w14:textId="77777777" w:rsidR="00291814" w:rsidRDefault="00291814" w:rsidP="001B54B0">
            <w:pPr>
              <w:spacing w:after="100" w:afterAutospacing="1"/>
              <w:jc w:val="center"/>
              <w:rPr>
                <w:rFonts w:ascii="Arial" w:hAnsi="Arial" w:cs="Arial"/>
              </w:rPr>
            </w:pPr>
            <w:r>
              <w:rPr>
                <w:rFonts w:ascii="Arial" w:hAnsi="Arial" w:cs="Arial"/>
              </w:rPr>
              <w:t>958</w:t>
            </w:r>
          </w:p>
        </w:tc>
        <w:tc>
          <w:tcPr>
            <w:tcW w:w="2551" w:type="dxa"/>
          </w:tcPr>
          <w:p w14:paraId="0AD076CE" w14:textId="77777777" w:rsidR="00291814" w:rsidRDefault="00291814" w:rsidP="001B54B0">
            <w:pPr>
              <w:spacing w:after="100" w:afterAutospacing="1"/>
              <w:jc w:val="center"/>
              <w:rPr>
                <w:rFonts w:ascii="Arial" w:hAnsi="Arial" w:cs="Arial"/>
              </w:rPr>
            </w:pPr>
            <w:r>
              <w:rPr>
                <w:rFonts w:ascii="Arial" w:hAnsi="Arial" w:cs="Arial"/>
              </w:rPr>
              <w:t>174.3</w:t>
            </w:r>
          </w:p>
        </w:tc>
      </w:tr>
    </w:tbl>
    <w:p w14:paraId="60F33844" w14:textId="77777777" w:rsidR="00291814" w:rsidRDefault="00291814" w:rsidP="00291814">
      <w:pPr>
        <w:spacing w:after="0" w:line="240" w:lineRule="auto"/>
        <w:jc w:val="both"/>
        <w:rPr>
          <w:rFonts w:ascii="Arial" w:hAnsi="Arial" w:cs="Arial"/>
        </w:rPr>
      </w:pPr>
    </w:p>
    <w:p w14:paraId="20BA3FA8" w14:textId="77777777" w:rsidR="00215F55" w:rsidRDefault="00215F55" w:rsidP="00215F55">
      <w:pPr>
        <w:spacing w:after="0" w:line="240" w:lineRule="auto"/>
        <w:jc w:val="both"/>
        <w:rPr>
          <w:rFonts w:ascii="Arial" w:hAnsi="Arial" w:cs="Arial"/>
        </w:rPr>
      </w:pPr>
      <w:r>
        <w:rPr>
          <w:rFonts w:ascii="Arial" w:hAnsi="Arial" w:cs="Arial"/>
        </w:rPr>
        <w:t>Most popular videos:</w:t>
      </w:r>
    </w:p>
    <w:p w14:paraId="2428D139" w14:textId="77777777" w:rsidR="00215F55" w:rsidRPr="00C17E8D" w:rsidRDefault="00215F55" w:rsidP="00215F55">
      <w:pPr>
        <w:spacing w:after="0" w:line="240" w:lineRule="auto"/>
        <w:jc w:val="both"/>
        <w:rPr>
          <w:rFonts w:ascii="Arial" w:hAnsi="Arial" w:cs="Arial"/>
        </w:rPr>
      </w:pPr>
    </w:p>
    <w:p w14:paraId="4CEF2C3B" w14:textId="77777777" w:rsidR="00215F55" w:rsidRPr="00C17E8D" w:rsidRDefault="00215F55" w:rsidP="00215F55">
      <w:pPr>
        <w:spacing w:after="0" w:line="240" w:lineRule="auto"/>
        <w:jc w:val="both"/>
        <w:rPr>
          <w:rFonts w:ascii="Arial" w:hAnsi="Arial" w:cs="Arial"/>
        </w:rPr>
      </w:pPr>
      <w:r w:rsidRPr="00C17E8D">
        <w:rPr>
          <w:rFonts w:ascii="Arial" w:hAnsi="Arial" w:cs="Arial"/>
        </w:rPr>
        <w:t>Introduction from ICB Chief Executive Kevin Lavery:</w:t>
      </w:r>
    </w:p>
    <w:p w14:paraId="0E80B9F0" w14:textId="77777777" w:rsidR="00215F55" w:rsidRPr="00C17E8D" w:rsidRDefault="002B7CAE" w:rsidP="00215F55">
      <w:pPr>
        <w:spacing w:after="0" w:line="240" w:lineRule="auto"/>
        <w:jc w:val="both"/>
        <w:rPr>
          <w:rFonts w:ascii="Arial" w:hAnsi="Arial" w:cs="Arial"/>
        </w:rPr>
      </w:pPr>
      <w:hyperlink r:id="rId13" w:history="1">
        <w:r w:rsidR="00215F55" w:rsidRPr="00C17E8D">
          <w:rPr>
            <w:rStyle w:val="Hyperlink"/>
            <w:rFonts w:ascii="Arial" w:hAnsi="Arial" w:cs="Arial"/>
          </w:rPr>
          <w:t>https://www.youtube.com/watch?v=ainsWbQwDvs</w:t>
        </w:r>
      </w:hyperlink>
    </w:p>
    <w:p w14:paraId="7B69F23E" w14:textId="77777777" w:rsidR="00215F55" w:rsidRPr="00C17E8D" w:rsidRDefault="00215F55" w:rsidP="00215F55">
      <w:pPr>
        <w:spacing w:after="0" w:line="240" w:lineRule="auto"/>
        <w:ind w:firstLine="720"/>
        <w:jc w:val="both"/>
        <w:rPr>
          <w:rFonts w:ascii="Arial" w:hAnsi="Arial" w:cs="Arial"/>
        </w:rPr>
      </w:pPr>
    </w:p>
    <w:p w14:paraId="2A7F2E5C" w14:textId="77777777" w:rsidR="00215F55" w:rsidRPr="00C17E8D" w:rsidRDefault="00215F55" w:rsidP="00215F55">
      <w:pPr>
        <w:spacing w:after="0" w:line="240" w:lineRule="auto"/>
        <w:jc w:val="both"/>
        <w:rPr>
          <w:rFonts w:ascii="Arial" w:hAnsi="Arial" w:cs="Arial"/>
        </w:rPr>
      </w:pPr>
      <w:r w:rsidRPr="00C17E8D">
        <w:rPr>
          <w:rFonts w:ascii="Arial" w:hAnsi="Arial" w:cs="Arial"/>
        </w:rPr>
        <w:t>Day 1 - July 2022 - A message from Kevin Lavery:</w:t>
      </w:r>
    </w:p>
    <w:p w14:paraId="6C224062" w14:textId="77777777" w:rsidR="00215F55" w:rsidRDefault="002B7CAE" w:rsidP="00215F55">
      <w:pPr>
        <w:spacing w:after="0" w:line="240" w:lineRule="auto"/>
        <w:jc w:val="both"/>
        <w:rPr>
          <w:rFonts w:ascii="Arial" w:hAnsi="Arial" w:cs="Arial"/>
        </w:rPr>
      </w:pPr>
      <w:hyperlink r:id="rId14" w:history="1">
        <w:r w:rsidR="00215F55" w:rsidRPr="00C17E8D">
          <w:rPr>
            <w:rStyle w:val="Hyperlink"/>
            <w:rFonts w:ascii="Arial" w:hAnsi="Arial" w:cs="Arial"/>
          </w:rPr>
          <w:t>https://www.youtube.com/watch?v=9jxTBSiRCS4</w:t>
        </w:r>
      </w:hyperlink>
    </w:p>
    <w:p w14:paraId="790CDBF2" w14:textId="77777777" w:rsidR="00215F55" w:rsidRPr="00C17E8D" w:rsidRDefault="00215F55" w:rsidP="00215F55">
      <w:pPr>
        <w:spacing w:after="0" w:line="240" w:lineRule="auto"/>
        <w:jc w:val="both"/>
        <w:rPr>
          <w:rFonts w:ascii="Arial" w:hAnsi="Arial" w:cs="Arial"/>
        </w:rPr>
      </w:pPr>
    </w:p>
    <w:p w14:paraId="7D5EC5ED" w14:textId="77777777" w:rsidR="00215F55" w:rsidRPr="00C17E8D" w:rsidRDefault="00215F55" w:rsidP="00215F55">
      <w:pPr>
        <w:spacing w:after="0" w:line="240" w:lineRule="auto"/>
        <w:jc w:val="both"/>
        <w:rPr>
          <w:rFonts w:ascii="Arial" w:hAnsi="Arial" w:cs="Arial"/>
        </w:rPr>
      </w:pPr>
      <w:r w:rsidRPr="00C17E8D">
        <w:rPr>
          <w:rFonts w:ascii="Arial" w:hAnsi="Arial" w:cs="Arial"/>
        </w:rPr>
        <w:t>Cytosponge clinics in Lancashire and South Cumbria – detecting cancer early and saving lives</w:t>
      </w:r>
      <w:r>
        <w:rPr>
          <w:rFonts w:ascii="Arial" w:hAnsi="Arial" w:cs="Arial"/>
        </w:rPr>
        <w:t>:</w:t>
      </w:r>
    </w:p>
    <w:p w14:paraId="37DC0E68" w14:textId="77777777" w:rsidR="00215F55" w:rsidRPr="00C17E8D" w:rsidRDefault="002B7CAE" w:rsidP="00215F55">
      <w:pPr>
        <w:spacing w:after="0" w:line="240" w:lineRule="auto"/>
        <w:jc w:val="both"/>
        <w:rPr>
          <w:rFonts w:ascii="Arial" w:hAnsi="Arial" w:cs="Arial"/>
        </w:rPr>
      </w:pPr>
      <w:hyperlink r:id="rId15" w:history="1">
        <w:r w:rsidR="00215F55" w:rsidRPr="00C17E8D">
          <w:rPr>
            <w:rStyle w:val="Hyperlink"/>
            <w:rFonts w:ascii="Arial" w:hAnsi="Arial" w:cs="Arial"/>
          </w:rPr>
          <w:t>https://www.youtube.com/watch?v=-wu0pU764Pk</w:t>
        </w:r>
      </w:hyperlink>
    </w:p>
    <w:p w14:paraId="2832B260" w14:textId="77777777" w:rsidR="00215F55" w:rsidRDefault="00215F55" w:rsidP="00D321A4">
      <w:pPr>
        <w:spacing w:after="100" w:afterAutospacing="1" w:line="240" w:lineRule="auto"/>
        <w:jc w:val="both"/>
        <w:rPr>
          <w:rFonts w:ascii="Arial" w:hAnsi="Arial" w:cs="Arial"/>
          <w:b/>
          <w:bCs/>
        </w:rPr>
      </w:pPr>
    </w:p>
    <w:p w14:paraId="6B8C6554" w14:textId="65F5F7DC" w:rsidR="00D321A4" w:rsidRPr="00163AA5" w:rsidRDefault="00D321A4" w:rsidP="00D321A4">
      <w:pPr>
        <w:spacing w:after="100" w:afterAutospacing="1" w:line="240" w:lineRule="auto"/>
        <w:jc w:val="both"/>
        <w:rPr>
          <w:rFonts w:ascii="Arial" w:hAnsi="Arial" w:cs="Arial"/>
          <w:b/>
          <w:bCs/>
        </w:rPr>
      </w:pPr>
      <w:r>
        <w:rPr>
          <w:rFonts w:ascii="Arial" w:hAnsi="Arial" w:cs="Arial"/>
          <w:b/>
          <w:bCs/>
        </w:rPr>
        <w:t xml:space="preserve">3.5.4 </w:t>
      </w:r>
      <w:r w:rsidRPr="00163AA5">
        <w:rPr>
          <w:rFonts w:ascii="Arial" w:hAnsi="Arial" w:cs="Arial"/>
          <w:b/>
          <w:bCs/>
        </w:rPr>
        <w:t>ICB website statistics</w:t>
      </w:r>
    </w:p>
    <w:tbl>
      <w:tblPr>
        <w:tblStyle w:val="TableGrid"/>
        <w:tblW w:w="0" w:type="auto"/>
        <w:tblLook w:val="04A0" w:firstRow="1" w:lastRow="0" w:firstColumn="1" w:lastColumn="0" w:noHBand="0" w:noVBand="1"/>
      </w:tblPr>
      <w:tblGrid>
        <w:gridCol w:w="1502"/>
        <w:gridCol w:w="1502"/>
        <w:gridCol w:w="1503"/>
        <w:gridCol w:w="1503"/>
        <w:gridCol w:w="1503"/>
      </w:tblGrid>
      <w:tr w:rsidR="00D321A4" w14:paraId="3090F282" w14:textId="77777777" w:rsidTr="0087606B">
        <w:tc>
          <w:tcPr>
            <w:tcW w:w="1502" w:type="dxa"/>
          </w:tcPr>
          <w:p w14:paraId="0418342A" w14:textId="77777777" w:rsidR="00D321A4" w:rsidRDefault="00D321A4" w:rsidP="0087606B">
            <w:pPr>
              <w:spacing w:after="100" w:afterAutospacing="1"/>
              <w:jc w:val="both"/>
              <w:rPr>
                <w:rFonts w:ascii="Arial" w:eastAsia="Times New Roman" w:hAnsi="Arial" w:cs="Arial"/>
                <w:highlight w:val="yellow"/>
              </w:rPr>
            </w:pPr>
          </w:p>
        </w:tc>
        <w:tc>
          <w:tcPr>
            <w:tcW w:w="1502" w:type="dxa"/>
          </w:tcPr>
          <w:p w14:paraId="2F95F16C" w14:textId="77777777" w:rsidR="00D321A4" w:rsidRDefault="00D321A4" w:rsidP="0087606B">
            <w:pPr>
              <w:spacing w:after="100" w:afterAutospacing="1"/>
              <w:jc w:val="both"/>
              <w:rPr>
                <w:rFonts w:ascii="Arial" w:eastAsia="Times New Roman" w:hAnsi="Arial" w:cs="Arial"/>
                <w:highlight w:val="yellow"/>
              </w:rPr>
            </w:pPr>
            <w:r>
              <w:rPr>
                <w:rFonts w:ascii="Arial" w:hAnsi="Arial" w:cs="Arial"/>
                <w:b/>
                <w:bCs/>
              </w:rPr>
              <w:t>New users</w:t>
            </w:r>
            <w:r>
              <w:rPr>
                <w:rStyle w:val="FootnoteReference"/>
                <w:rFonts w:ascii="Arial" w:hAnsi="Arial" w:cs="Arial"/>
                <w:b/>
                <w:bCs/>
              </w:rPr>
              <w:footnoteReference w:id="1"/>
            </w:r>
          </w:p>
        </w:tc>
        <w:tc>
          <w:tcPr>
            <w:tcW w:w="1503" w:type="dxa"/>
          </w:tcPr>
          <w:p w14:paraId="265B7E9F" w14:textId="77777777" w:rsidR="00D321A4" w:rsidRPr="00163AA5" w:rsidRDefault="00D321A4" w:rsidP="0087606B">
            <w:pPr>
              <w:spacing w:after="100" w:afterAutospacing="1"/>
              <w:jc w:val="both"/>
              <w:rPr>
                <w:rFonts w:ascii="Arial" w:eastAsia="Times New Roman" w:hAnsi="Arial" w:cs="Arial"/>
                <w:b/>
                <w:bCs/>
              </w:rPr>
            </w:pPr>
            <w:r w:rsidRPr="00163AA5">
              <w:rPr>
                <w:rFonts w:ascii="Arial" w:eastAsia="Times New Roman" w:hAnsi="Arial" w:cs="Arial"/>
                <w:b/>
                <w:bCs/>
              </w:rPr>
              <w:t>Page views</w:t>
            </w:r>
            <w:r>
              <w:rPr>
                <w:rStyle w:val="FootnoteReference"/>
                <w:rFonts w:ascii="Arial" w:eastAsia="Times New Roman" w:hAnsi="Arial" w:cs="Arial"/>
                <w:b/>
                <w:bCs/>
              </w:rPr>
              <w:footnoteReference w:id="2"/>
            </w:r>
          </w:p>
        </w:tc>
        <w:tc>
          <w:tcPr>
            <w:tcW w:w="1503" w:type="dxa"/>
          </w:tcPr>
          <w:p w14:paraId="1F15710E" w14:textId="77777777" w:rsidR="00D321A4" w:rsidRPr="00163AA5" w:rsidRDefault="00D321A4" w:rsidP="0087606B">
            <w:pPr>
              <w:spacing w:after="100" w:afterAutospacing="1"/>
              <w:jc w:val="both"/>
              <w:rPr>
                <w:rFonts w:ascii="Arial" w:eastAsia="Times New Roman" w:hAnsi="Arial" w:cs="Arial"/>
              </w:rPr>
            </w:pPr>
            <w:r>
              <w:rPr>
                <w:rFonts w:ascii="Arial" w:hAnsi="Arial" w:cs="Arial"/>
                <w:b/>
                <w:bCs/>
              </w:rPr>
              <w:t>File downloads</w:t>
            </w:r>
          </w:p>
        </w:tc>
        <w:tc>
          <w:tcPr>
            <w:tcW w:w="1503" w:type="dxa"/>
          </w:tcPr>
          <w:p w14:paraId="149EF104" w14:textId="77777777" w:rsidR="00D321A4" w:rsidRPr="00163AA5" w:rsidRDefault="00D321A4" w:rsidP="0087606B">
            <w:pPr>
              <w:spacing w:after="100" w:afterAutospacing="1"/>
              <w:jc w:val="both"/>
              <w:rPr>
                <w:rFonts w:ascii="Arial" w:eastAsia="Times New Roman" w:hAnsi="Arial" w:cs="Arial"/>
              </w:rPr>
            </w:pPr>
            <w:r>
              <w:rPr>
                <w:rFonts w:ascii="Arial" w:hAnsi="Arial" w:cs="Arial"/>
                <w:b/>
                <w:bCs/>
              </w:rPr>
              <w:t>Engaged sessions</w:t>
            </w:r>
            <w:r>
              <w:rPr>
                <w:rStyle w:val="FootnoteReference"/>
                <w:rFonts w:ascii="Arial" w:hAnsi="Arial" w:cs="Arial"/>
                <w:b/>
                <w:bCs/>
              </w:rPr>
              <w:footnoteReference w:id="3"/>
            </w:r>
          </w:p>
        </w:tc>
      </w:tr>
      <w:tr w:rsidR="00D321A4" w14:paraId="2E48C306" w14:textId="77777777" w:rsidTr="0087606B">
        <w:tc>
          <w:tcPr>
            <w:tcW w:w="1502" w:type="dxa"/>
          </w:tcPr>
          <w:p w14:paraId="43B426B7" w14:textId="77777777" w:rsidR="00D321A4" w:rsidRDefault="00D321A4" w:rsidP="0087606B">
            <w:pPr>
              <w:spacing w:after="100" w:afterAutospacing="1"/>
              <w:jc w:val="both"/>
              <w:rPr>
                <w:rFonts w:ascii="Arial" w:eastAsia="Times New Roman" w:hAnsi="Arial" w:cs="Arial"/>
                <w:highlight w:val="yellow"/>
              </w:rPr>
            </w:pPr>
            <w:r w:rsidRPr="00485887">
              <w:rPr>
                <w:rFonts w:ascii="Arial" w:hAnsi="Arial" w:cs="Arial"/>
                <w:b/>
                <w:bCs/>
              </w:rPr>
              <w:t>July</w:t>
            </w:r>
          </w:p>
        </w:tc>
        <w:tc>
          <w:tcPr>
            <w:tcW w:w="1502" w:type="dxa"/>
          </w:tcPr>
          <w:p w14:paraId="713E0AE0" w14:textId="77777777" w:rsidR="00D321A4" w:rsidRPr="00D321A4" w:rsidRDefault="00D321A4" w:rsidP="001B54B0">
            <w:pPr>
              <w:spacing w:after="100" w:afterAutospacing="1"/>
              <w:jc w:val="center"/>
              <w:rPr>
                <w:rFonts w:ascii="Arial" w:eastAsia="Times New Roman" w:hAnsi="Arial" w:cs="Arial"/>
              </w:rPr>
            </w:pPr>
            <w:r w:rsidRPr="00D321A4">
              <w:rPr>
                <w:rFonts w:ascii="Arial" w:eastAsia="Times New Roman" w:hAnsi="Arial" w:cs="Arial"/>
              </w:rPr>
              <w:t>6,183</w:t>
            </w:r>
          </w:p>
        </w:tc>
        <w:tc>
          <w:tcPr>
            <w:tcW w:w="1503" w:type="dxa"/>
          </w:tcPr>
          <w:p w14:paraId="74342FC1" w14:textId="77777777" w:rsidR="00D321A4" w:rsidRPr="00D321A4" w:rsidRDefault="00D321A4" w:rsidP="001B54B0">
            <w:pPr>
              <w:spacing w:after="100" w:afterAutospacing="1"/>
              <w:jc w:val="center"/>
              <w:rPr>
                <w:rFonts w:ascii="Arial" w:eastAsia="Times New Roman" w:hAnsi="Arial" w:cs="Arial"/>
              </w:rPr>
            </w:pPr>
            <w:r w:rsidRPr="00D321A4">
              <w:rPr>
                <w:rFonts w:ascii="Arial" w:eastAsia="Times New Roman" w:hAnsi="Arial" w:cs="Arial"/>
              </w:rPr>
              <w:t>29105</w:t>
            </w:r>
          </w:p>
        </w:tc>
        <w:tc>
          <w:tcPr>
            <w:tcW w:w="1503" w:type="dxa"/>
          </w:tcPr>
          <w:p w14:paraId="1118ED09" w14:textId="77777777" w:rsidR="00D321A4" w:rsidRPr="00D321A4" w:rsidRDefault="00D321A4" w:rsidP="001B54B0">
            <w:pPr>
              <w:spacing w:after="100" w:afterAutospacing="1"/>
              <w:jc w:val="center"/>
              <w:rPr>
                <w:rFonts w:ascii="Arial" w:eastAsia="Times New Roman" w:hAnsi="Arial" w:cs="Arial"/>
              </w:rPr>
            </w:pPr>
            <w:r w:rsidRPr="00D321A4">
              <w:rPr>
                <w:rFonts w:ascii="Arial" w:eastAsia="Times New Roman" w:hAnsi="Arial" w:cs="Arial"/>
              </w:rPr>
              <w:t>66</w:t>
            </w:r>
          </w:p>
        </w:tc>
        <w:tc>
          <w:tcPr>
            <w:tcW w:w="1503" w:type="dxa"/>
          </w:tcPr>
          <w:p w14:paraId="044A37BB" w14:textId="46DCC608" w:rsidR="00D321A4" w:rsidRPr="00D321A4" w:rsidRDefault="00D321A4" w:rsidP="001B54B0">
            <w:pPr>
              <w:spacing w:after="100" w:afterAutospacing="1"/>
              <w:jc w:val="center"/>
              <w:rPr>
                <w:rFonts w:ascii="Arial" w:eastAsia="Times New Roman" w:hAnsi="Arial" w:cs="Arial"/>
              </w:rPr>
            </w:pPr>
            <w:r w:rsidRPr="00D321A4">
              <w:rPr>
                <w:rFonts w:ascii="Arial" w:eastAsia="Times New Roman" w:hAnsi="Arial" w:cs="Arial"/>
              </w:rPr>
              <w:t>13</w:t>
            </w:r>
            <w:r w:rsidR="001B21E9">
              <w:rPr>
                <w:rFonts w:ascii="Arial" w:eastAsia="Times New Roman" w:hAnsi="Arial" w:cs="Arial"/>
              </w:rPr>
              <w:t>,</w:t>
            </w:r>
            <w:r w:rsidRPr="00D321A4">
              <w:rPr>
                <w:rFonts w:ascii="Arial" w:eastAsia="Times New Roman" w:hAnsi="Arial" w:cs="Arial"/>
              </w:rPr>
              <w:t>260</w:t>
            </w:r>
          </w:p>
        </w:tc>
      </w:tr>
      <w:tr w:rsidR="00D321A4" w14:paraId="6C9690CD" w14:textId="77777777" w:rsidTr="0087606B">
        <w:tc>
          <w:tcPr>
            <w:tcW w:w="1502" w:type="dxa"/>
          </w:tcPr>
          <w:p w14:paraId="386E7899" w14:textId="77777777" w:rsidR="00D321A4" w:rsidRDefault="00D321A4" w:rsidP="0087606B">
            <w:pPr>
              <w:spacing w:after="100" w:afterAutospacing="1"/>
              <w:jc w:val="both"/>
              <w:rPr>
                <w:rFonts w:ascii="Arial" w:eastAsia="Times New Roman" w:hAnsi="Arial" w:cs="Arial"/>
                <w:highlight w:val="yellow"/>
              </w:rPr>
            </w:pPr>
            <w:r w:rsidRPr="00485887">
              <w:rPr>
                <w:rFonts w:ascii="Arial" w:hAnsi="Arial" w:cs="Arial"/>
                <w:b/>
                <w:bCs/>
              </w:rPr>
              <w:t>August</w:t>
            </w:r>
          </w:p>
        </w:tc>
        <w:tc>
          <w:tcPr>
            <w:tcW w:w="1502" w:type="dxa"/>
          </w:tcPr>
          <w:p w14:paraId="01156100" w14:textId="77777777" w:rsidR="00D321A4" w:rsidRPr="00D321A4" w:rsidRDefault="00D321A4" w:rsidP="001B54B0">
            <w:pPr>
              <w:spacing w:after="100" w:afterAutospacing="1"/>
              <w:jc w:val="center"/>
              <w:rPr>
                <w:rFonts w:ascii="Arial" w:eastAsia="Times New Roman" w:hAnsi="Arial" w:cs="Arial"/>
              </w:rPr>
            </w:pPr>
            <w:r w:rsidRPr="00D321A4">
              <w:rPr>
                <w:rFonts w:ascii="Arial" w:eastAsia="Times New Roman" w:hAnsi="Arial" w:cs="Arial"/>
              </w:rPr>
              <w:t>6207</w:t>
            </w:r>
          </w:p>
        </w:tc>
        <w:tc>
          <w:tcPr>
            <w:tcW w:w="1503" w:type="dxa"/>
          </w:tcPr>
          <w:p w14:paraId="2C36E131" w14:textId="77777777" w:rsidR="00D321A4" w:rsidRPr="00D321A4" w:rsidRDefault="00D321A4" w:rsidP="001B54B0">
            <w:pPr>
              <w:spacing w:after="100" w:afterAutospacing="1"/>
              <w:jc w:val="center"/>
              <w:rPr>
                <w:rFonts w:ascii="Arial" w:eastAsia="Times New Roman" w:hAnsi="Arial" w:cs="Arial"/>
              </w:rPr>
            </w:pPr>
            <w:r w:rsidRPr="00D321A4">
              <w:rPr>
                <w:rFonts w:ascii="Arial" w:eastAsia="Times New Roman" w:hAnsi="Arial" w:cs="Arial"/>
              </w:rPr>
              <w:t>26183</w:t>
            </w:r>
          </w:p>
        </w:tc>
        <w:tc>
          <w:tcPr>
            <w:tcW w:w="1503" w:type="dxa"/>
          </w:tcPr>
          <w:p w14:paraId="5069E460" w14:textId="77777777" w:rsidR="00D321A4" w:rsidRPr="00D321A4" w:rsidRDefault="00D321A4" w:rsidP="001B54B0">
            <w:pPr>
              <w:spacing w:after="100" w:afterAutospacing="1"/>
              <w:jc w:val="center"/>
              <w:rPr>
                <w:rFonts w:ascii="Arial" w:eastAsia="Times New Roman" w:hAnsi="Arial" w:cs="Arial"/>
              </w:rPr>
            </w:pPr>
            <w:r w:rsidRPr="00D321A4">
              <w:rPr>
                <w:rFonts w:ascii="Arial" w:eastAsia="Times New Roman" w:hAnsi="Arial" w:cs="Arial"/>
              </w:rPr>
              <w:t>110</w:t>
            </w:r>
          </w:p>
        </w:tc>
        <w:tc>
          <w:tcPr>
            <w:tcW w:w="1503" w:type="dxa"/>
          </w:tcPr>
          <w:p w14:paraId="096B1879" w14:textId="1EA5F1D5" w:rsidR="00D321A4" w:rsidRPr="00D321A4" w:rsidRDefault="00D321A4" w:rsidP="001B54B0">
            <w:pPr>
              <w:spacing w:after="100" w:afterAutospacing="1"/>
              <w:jc w:val="center"/>
              <w:rPr>
                <w:rFonts w:ascii="Arial" w:eastAsia="Times New Roman" w:hAnsi="Arial" w:cs="Arial"/>
              </w:rPr>
            </w:pPr>
            <w:r w:rsidRPr="00D321A4">
              <w:rPr>
                <w:rFonts w:ascii="Arial" w:eastAsia="Times New Roman" w:hAnsi="Arial" w:cs="Arial"/>
              </w:rPr>
              <w:t>12</w:t>
            </w:r>
            <w:r w:rsidR="001B21E9">
              <w:rPr>
                <w:rFonts w:ascii="Arial" w:eastAsia="Times New Roman" w:hAnsi="Arial" w:cs="Arial"/>
              </w:rPr>
              <w:t>,</w:t>
            </w:r>
            <w:r w:rsidRPr="00D321A4">
              <w:rPr>
                <w:rFonts w:ascii="Arial" w:eastAsia="Times New Roman" w:hAnsi="Arial" w:cs="Arial"/>
              </w:rPr>
              <w:t>370</w:t>
            </w:r>
          </w:p>
        </w:tc>
      </w:tr>
      <w:tr w:rsidR="00D321A4" w14:paraId="31658647" w14:textId="77777777" w:rsidTr="0087606B">
        <w:tc>
          <w:tcPr>
            <w:tcW w:w="1502" w:type="dxa"/>
          </w:tcPr>
          <w:p w14:paraId="673E072D" w14:textId="77777777" w:rsidR="00D321A4" w:rsidRDefault="00D321A4" w:rsidP="0087606B">
            <w:pPr>
              <w:spacing w:after="100" w:afterAutospacing="1"/>
              <w:jc w:val="both"/>
              <w:rPr>
                <w:rFonts w:ascii="Arial" w:eastAsia="Times New Roman" w:hAnsi="Arial" w:cs="Arial"/>
                <w:highlight w:val="yellow"/>
              </w:rPr>
            </w:pPr>
            <w:r w:rsidRPr="00485887">
              <w:rPr>
                <w:rFonts w:ascii="Arial" w:hAnsi="Arial" w:cs="Arial"/>
                <w:b/>
                <w:bCs/>
              </w:rPr>
              <w:t>September</w:t>
            </w:r>
          </w:p>
        </w:tc>
        <w:tc>
          <w:tcPr>
            <w:tcW w:w="1502" w:type="dxa"/>
          </w:tcPr>
          <w:p w14:paraId="51A6292E" w14:textId="77777777" w:rsidR="00D321A4" w:rsidRPr="00D321A4" w:rsidRDefault="00D321A4" w:rsidP="001B54B0">
            <w:pPr>
              <w:spacing w:after="100" w:afterAutospacing="1"/>
              <w:jc w:val="center"/>
              <w:rPr>
                <w:rFonts w:ascii="Arial" w:eastAsia="Times New Roman" w:hAnsi="Arial" w:cs="Arial"/>
              </w:rPr>
            </w:pPr>
            <w:r w:rsidRPr="00D321A4">
              <w:rPr>
                <w:rFonts w:ascii="Arial" w:eastAsia="Times New Roman" w:hAnsi="Arial" w:cs="Arial"/>
              </w:rPr>
              <w:t>8597</w:t>
            </w:r>
          </w:p>
        </w:tc>
        <w:tc>
          <w:tcPr>
            <w:tcW w:w="1503" w:type="dxa"/>
          </w:tcPr>
          <w:p w14:paraId="6E86AFC3" w14:textId="77777777" w:rsidR="00D321A4" w:rsidRPr="00D321A4" w:rsidRDefault="00D321A4" w:rsidP="001B54B0">
            <w:pPr>
              <w:spacing w:after="100" w:afterAutospacing="1"/>
              <w:jc w:val="center"/>
              <w:rPr>
                <w:rFonts w:ascii="Arial" w:eastAsia="Times New Roman" w:hAnsi="Arial" w:cs="Arial"/>
              </w:rPr>
            </w:pPr>
            <w:r w:rsidRPr="00D321A4">
              <w:rPr>
                <w:rFonts w:ascii="Arial" w:eastAsia="Times New Roman" w:hAnsi="Arial" w:cs="Arial"/>
              </w:rPr>
              <w:t>30539</w:t>
            </w:r>
          </w:p>
        </w:tc>
        <w:tc>
          <w:tcPr>
            <w:tcW w:w="1503" w:type="dxa"/>
          </w:tcPr>
          <w:p w14:paraId="4011B4D1" w14:textId="77777777" w:rsidR="00D321A4" w:rsidRPr="00D321A4" w:rsidRDefault="00D321A4" w:rsidP="001B54B0">
            <w:pPr>
              <w:spacing w:after="100" w:afterAutospacing="1"/>
              <w:jc w:val="center"/>
              <w:rPr>
                <w:rFonts w:ascii="Arial" w:eastAsia="Times New Roman" w:hAnsi="Arial" w:cs="Arial"/>
              </w:rPr>
            </w:pPr>
            <w:r w:rsidRPr="00D321A4">
              <w:rPr>
                <w:rFonts w:ascii="Arial" w:eastAsia="Times New Roman" w:hAnsi="Arial" w:cs="Arial"/>
              </w:rPr>
              <w:t>19</w:t>
            </w:r>
          </w:p>
        </w:tc>
        <w:tc>
          <w:tcPr>
            <w:tcW w:w="1503" w:type="dxa"/>
          </w:tcPr>
          <w:p w14:paraId="02527BD7" w14:textId="5F3B3272" w:rsidR="00D321A4" w:rsidRPr="00D321A4" w:rsidRDefault="00D321A4" w:rsidP="001B54B0">
            <w:pPr>
              <w:spacing w:after="100" w:afterAutospacing="1"/>
              <w:jc w:val="center"/>
              <w:rPr>
                <w:rFonts w:ascii="Arial" w:eastAsia="Times New Roman" w:hAnsi="Arial" w:cs="Arial"/>
              </w:rPr>
            </w:pPr>
            <w:r w:rsidRPr="00D321A4">
              <w:rPr>
                <w:rFonts w:ascii="Arial" w:eastAsia="Times New Roman" w:hAnsi="Arial" w:cs="Arial"/>
              </w:rPr>
              <w:t>13</w:t>
            </w:r>
            <w:r w:rsidR="001B21E9">
              <w:rPr>
                <w:rFonts w:ascii="Arial" w:eastAsia="Times New Roman" w:hAnsi="Arial" w:cs="Arial"/>
              </w:rPr>
              <w:t>,</w:t>
            </w:r>
            <w:r w:rsidRPr="00D321A4">
              <w:rPr>
                <w:rFonts w:ascii="Arial" w:eastAsia="Times New Roman" w:hAnsi="Arial" w:cs="Arial"/>
              </w:rPr>
              <w:t>118</w:t>
            </w:r>
          </w:p>
        </w:tc>
      </w:tr>
    </w:tbl>
    <w:p w14:paraId="1EDD1ADA" w14:textId="77777777" w:rsidR="00D321A4" w:rsidRDefault="00D321A4" w:rsidP="00D321A4">
      <w:pPr>
        <w:spacing w:after="0" w:line="240" w:lineRule="auto"/>
        <w:jc w:val="both"/>
        <w:rPr>
          <w:rFonts w:ascii="Arial" w:eastAsia="Times New Roman" w:hAnsi="Arial" w:cs="Arial"/>
          <w:highlight w:val="yellow"/>
        </w:rPr>
      </w:pPr>
    </w:p>
    <w:p w14:paraId="59BC9BF3" w14:textId="77777777" w:rsidR="00215F55" w:rsidRDefault="00215F55" w:rsidP="00215F55">
      <w:pPr>
        <w:spacing w:after="0" w:line="240" w:lineRule="auto"/>
        <w:jc w:val="both"/>
        <w:rPr>
          <w:rFonts w:ascii="Arial" w:hAnsi="Arial" w:cs="Arial"/>
        </w:rPr>
      </w:pPr>
      <w:r>
        <w:rPr>
          <w:rFonts w:ascii="Arial" w:hAnsi="Arial" w:cs="Arial"/>
        </w:rPr>
        <w:t>Most popular webpages:</w:t>
      </w:r>
    </w:p>
    <w:p w14:paraId="33B7A9E5" w14:textId="77777777" w:rsidR="00215F55" w:rsidRPr="009222AC" w:rsidRDefault="00215F55" w:rsidP="00215F55">
      <w:pPr>
        <w:spacing w:after="0" w:line="240" w:lineRule="auto"/>
        <w:jc w:val="both"/>
        <w:rPr>
          <w:rFonts w:ascii="Arial" w:hAnsi="Arial" w:cs="Arial"/>
        </w:rPr>
      </w:pPr>
    </w:p>
    <w:p w14:paraId="27FD9042" w14:textId="77777777" w:rsidR="00215F55" w:rsidRDefault="00215F55" w:rsidP="00215F55">
      <w:pPr>
        <w:spacing w:after="0" w:line="240" w:lineRule="auto"/>
        <w:jc w:val="both"/>
        <w:rPr>
          <w:rFonts w:ascii="Arial" w:hAnsi="Arial" w:cs="Arial"/>
        </w:rPr>
      </w:pPr>
      <w:r w:rsidRPr="009222AC">
        <w:rPr>
          <w:rFonts w:ascii="Arial" w:hAnsi="Arial" w:cs="Arial"/>
        </w:rPr>
        <w:t>General enquiries contact details:</w:t>
      </w:r>
    </w:p>
    <w:p w14:paraId="4593F431" w14:textId="77777777" w:rsidR="00215F55" w:rsidRDefault="002B7CAE" w:rsidP="00215F55">
      <w:pPr>
        <w:spacing w:after="0" w:line="240" w:lineRule="auto"/>
        <w:jc w:val="both"/>
        <w:rPr>
          <w:rStyle w:val="Hyperlink"/>
          <w:rFonts w:ascii="Arial" w:hAnsi="Arial" w:cs="Arial"/>
        </w:rPr>
      </w:pPr>
      <w:hyperlink r:id="rId16" w:history="1">
        <w:r w:rsidR="00215F55" w:rsidRPr="009222AC">
          <w:rPr>
            <w:rStyle w:val="Hyperlink"/>
            <w:rFonts w:ascii="Arial" w:hAnsi="Arial" w:cs="Arial"/>
          </w:rPr>
          <w:t>https://www.lancashireandsouthcumbria.icb.nhs.uk/contact-us/general-enquiries</w:t>
        </w:r>
      </w:hyperlink>
      <w:r w:rsidR="00215F55" w:rsidRPr="009222AC">
        <w:rPr>
          <w:rStyle w:val="Hyperlink"/>
          <w:rFonts w:ascii="Arial" w:hAnsi="Arial" w:cs="Arial"/>
        </w:rPr>
        <w:t xml:space="preserve"> </w:t>
      </w:r>
    </w:p>
    <w:p w14:paraId="580BC8D3" w14:textId="77777777" w:rsidR="00215F55" w:rsidRPr="009222AC" w:rsidRDefault="00215F55" w:rsidP="00215F55">
      <w:pPr>
        <w:spacing w:after="0" w:line="240" w:lineRule="auto"/>
        <w:jc w:val="both"/>
        <w:rPr>
          <w:rFonts w:ascii="Arial" w:hAnsi="Arial" w:cs="Arial"/>
        </w:rPr>
      </w:pPr>
    </w:p>
    <w:p w14:paraId="57243C5D" w14:textId="77777777" w:rsidR="00215F55" w:rsidRPr="009222AC" w:rsidRDefault="00215F55" w:rsidP="00215F55">
      <w:pPr>
        <w:spacing w:after="0" w:line="240" w:lineRule="auto"/>
        <w:jc w:val="both"/>
        <w:rPr>
          <w:rFonts w:ascii="Arial" w:hAnsi="Arial" w:cs="Arial"/>
        </w:rPr>
      </w:pPr>
      <w:r w:rsidRPr="009222AC">
        <w:rPr>
          <w:rFonts w:ascii="Arial" w:hAnsi="Arial" w:cs="Arial"/>
        </w:rPr>
        <w:t xml:space="preserve">Board meeting papers: </w:t>
      </w:r>
      <w:hyperlink r:id="rId17" w:history="1">
        <w:r w:rsidRPr="009222AC">
          <w:rPr>
            <w:rStyle w:val="Hyperlink"/>
            <w:rFonts w:ascii="Arial" w:hAnsi="Arial" w:cs="Arial"/>
          </w:rPr>
          <w:t>https://www.lancashireandsouthcumbria.icb.nhs.uk/about-us/board/meetings-and-papers</w:t>
        </w:r>
      </w:hyperlink>
    </w:p>
    <w:p w14:paraId="242CA357" w14:textId="77777777" w:rsidR="00215F55" w:rsidRDefault="00215F55" w:rsidP="00215F55">
      <w:pPr>
        <w:spacing w:after="0" w:line="240" w:lineRule="auto"/>
        <w:jc w:val="both"/>
        <w:rPr>
          <w:rFonts w:ascii="Arial" w:hAnsi="Arial" w:cs="Arial"/>
        </w:rPr>
      </w:pPr>
    </w:p>
    <w:p w14:paraId="5F82F521" w14:textId="77777777" w:rsidR="00215F55" w:rsidRPr="009222AC" w:rsidRDefault="00215F55" w:rsidP="00215F55">
      <w:pPr>
        <w:spacing w:after="0" w:line="240" w:lineRule="auto"/>
        <w:jc w:val="both"/>
        <w:rPr>
          <w:rFonts w:ascii="Arial" w:hAnsi="Arial" w:cs="Arial"/>
        </w:rPr>
      </w:pPr>
      <w:r w:rsidRPr="009222AC">
        <w:rPr>
          <w:rFonts w:ascii="Arial" w:hAnsi="Arial" w:cs="Arial"/>
        </w:rPr>
        <w:t xml:space="preserve">Explanation of the ICB: </w:t>
      </w:r>
    </w:p>
    <w:p w14:paraId="3E02D97E" w14:textId="77777777" w:rsidR="00215F55" w:rsidRPr="009222AC" w:rsidRDefault="002B7CAE" w:rsidP="00215F55">
      <w:pPr>
        <w:spacing w:after="0" w:line="240" w:lineRule="auto"/>
        <w:jc w:val="both"/>
        <w:rPr>
          <w:rFonts w:ascii="Arial" w:hAnsi="Arial" w:cs="Arial"/>
        </w:rPr>
      </w:pPr>
      <w:hyperlink r:id="rId18" w:history="1">
        <w:r w:rsidR="00215F55" w:rsidRPr="009222AC">
          <w:rPr>
            <w:rStyle w:val="Hyperlink"/>
            <w:rFonts w:ascii="Arial" w:hAnsi="Arial" w:cs="Arial"/>
          </w:rPr>
          <w:t>https://www.healthierlsc.co.uk/ICB/about-us/what-integrated-care-board-icb</w:t>
        </w:r>
      </w:hyperlink>
      <w:r w:rsidR="00215F55" w:rsidRPr="009222AC">
        <w:rPr>
          <w:rFonts w:ascii="Arial" w:hAnsi="Arial" w:cs="Arial"/>
        </w:rPr>
        <w:t xml:space="preserve"> </w:t>
      </w:r>
    </w:p>
    <w:p w14:paraId="0E5E7CD6" w14:textId="77777777" w:rsidR="00215F55" w:rsidRDefault="00215F55" w:rsidP="00215F55">
      <w:pPr>
        <w:spacing w:after="0" w:line="240" w:lineRule="auto"/>
        <w:jc w:val="both"/>
        <w:rPr>
          <w:rFonts w:ascii="Arial" w:hAnsi="Arial" w:cs="Arial"/>
        </w:rPr>
      </w:pPr>
    </w:p>
    <w:p w14:paraId="59E7CAD9" w14:textId="77777777" w:rsidR="00215F55" w:rsidRPr="009222AC" w:rsidRDefault="00215F55" w:rsidP="00215F55">
      <w:pPr>
        <w:spacing w:after="0" w:line="240" w:lineRule="auto"/>
        <w:jc w:val="both"/>
        <w:rPr>
          <w:rFonts w:ascii="Arial" w:hAnsi="Arial" w:cs="Arial"/>
        </w:rPr>
      </w:pPr>
      <w:r w:rsidRPr="009222AC">
        <w:rPr>
          <w:rFonts w:ascii="Arial" w:hAnsi="Arial" w:cs="Arial"/>
        </w:rPr>
        <w:t xml:space="preserve">Appointment of the new directors of health and care integration: </w:t>
      </w:r>
      <w:hyperlink r:id="rId19" w:history="1">
        <w:r w:rsidRPr="009222AC">
          <w:rPr>
            <w:rStyle w:val="Hyperlink"/>
            <w:rFonts w:ascii="Arial" w:hAnsi="Arial" w:cs="Arial"/>
          </w:rPr>
          <w:t>https://www.lancashireandsouthcumbria.icb.nhs.uk/news-and-media/latest-news/four-new-directors-health-and-care-integration-appointed-lancashire-and-south-cumbria</w:t>
        </w:r>
      </w:hyperlink>
      <w:r w:rsidRPr="009222AC">
        <w:rPr>
          <w:rFonts w:ascii="Arial" w:hAnsi="Arial" w:cs="Arial"/>
        </w:rPr>
        <w:t xml:space="preserve"> </w:t>
      </w:r>
    </w:p>
    <w:p w14:paraId="4A01AE18" w14:textId="77777777" w:rsidR="00215F55" w:rsidRDefault="00215F55" w:rsidP="005B3749">
      <w:pPr>
        <w:spacing w:after="100" w:afterAutospacing="1" w:line="240" w:lineRule="auto"/>
        <w:jc w:val="both"/>
        <w:rPr>
          <w:rFonts w:ascii="Arial" w:eastAsia="Times New Roman" w:hAnsi="Arial" w:cs="Arial"/>
          <w:b/>
          <w:bCs/>
        </w:rPr>
      </w:pPr>
    </w:p>
    <w:p w14:paraId="09820223" w14:textId="77777777" w:rsidR="00215F55" w:rsidRDefault="00215F55" w:rsidP="005B3749">
      <w:pPr>
        <w:spacing w:after="100" w:afterAutospacing="1" w:line="240" w:lineRule="auto"/>
        <w:jc w:val="both"/>
        <w:rPr>
          <w:rFonts w:ascii="Arial" w:eastAsia="Times New Roman" w:hAnsi="Arial" w:cs="Arial"/>
          <w:b/>
          <w:bCs/>
        </w:rPr>
      </w:pPr>
    </w:p>
    <w:p w14:paraId="690BDB3E" w14:textId="3D809933" w:rsidR="00F82C70" w:rsidRPr="00F82C70" w:rsidRDefault="00F82C70" w:rsidP="005B3749">
      <w:pPr>
        <w:spacing w:after="100" w:afterAutospacing="1" w:line="240" w:lineRule="auto"/>
        <w:jc w:val="both"/>
        <w:rPr>
          <w:rFonts w:ascii="Arial" w:eastAsia="Times New Roman" w:hAnsi="Arial" w:cs="Arial"/>
          <w:b/>
          <w:bCs/>
        </w:rPr>
      </w:pPr>
      <w:r w:rsidRPr="00F82C70">
        <w:rPr>
          <w:rFonts w:ascii="Arial" w:eastAsia="Times New Roman" w:hAnsi="Arial" w:cs="Arial"/>
          <w:b/>
          <w:bCs/>
        </w:rPr>
        <w:lastRenderedPageBreak/>
        <w:t>3.6 Survey responses</w:t>
      </w:r>
    </w:p>
    <w:tbl>
      <w:tblPr>
        <w:tblStyle w:val="TableGrid"/>
        <w:tblW w:w="0" w:type="auto"/>
        <w:tblLook w:val="04A0" w:firstRow="1" w:lastRow="0" w:firstColumn="1" w:lastColumn="0" w:noHBand="0" w:noVBand="1"/>
      </w:tblPr>
      <w:tblGrid>
        <w:gridCol w:w="2122"/>
        <w:gridCol w:w="1984"/>
        <w:gridCol w:w="1985"/>
      </w:tblGrid>
      <w:tr w:rsidR="00F82C70" w14:paraId="1642421D" w14:textId="77777777" w:rsidTr="00F82C70">
        <w:tc>
          <w:tcPr>
            <w:tcW w:w="2122" w:type="dxa"/>
          </w:tcPr>
          <w:p w14:paraId="463374C0" w14:textId="77777777" w:rsidR="00F82C70" w:rsidRDefault="00F82C70" w:rsidP="005B3749">
            <w:pPr>
              <w:spacing w:after="100" w:afterAutospacing="1"/>
              <w:jc w:val="both"/>
              <w:rPr>
                <w:rFonts w:ascii="Arial" w:eastAsia="Times New Roman" w:hAnsi="Arial" w:cs="Arial"/>
                <w:b/>
                <w:bCs/>
                <w:highlight w:val="yellow"/>
              </w:rPr>
            </w:pPr>
          </w:p>
        </w:tc>
        <w:tc>
          <w:tcPr>
            <w:tcW w:w="1984" w:type="dxa"/>
          </w:tcPr>
          <w:p w14:paraId="3F12D233" w14:textId="331693B2" w:rsidR="00F82C70" w:rsidRPr="00F82C70" w:rsidRDefault="00F82C70" w:rsidP="005B3749">
            <w:pPr>
              <w:spacing w:after="100" w:afterAutospacing="1"/>
              <w:jc w:val="both"/>
              <w:rPr>
                <w:rFonts w:ascii="Arial" w:eastAsia="Times New Roman" w:hAnsi="Arial" w:cs="Arial"/>
                <w:b/>
                <w:bCs/>
              </w:rPr>
            </w:pPr>
            <w:r w:rsidRPr="00F82C70">
              <w:rPr>
                <w:rFonts w:ascii="Arial" w:eastAsia="Times New Roman" w:hAnsi="Arial" w:cs="Arial"/>
                <w:b/>
                <w:bCs/>
              </w:rPr>
              <w:t>Number of live public surveys</w:t>
            </w:r>
          </w:p>
        </w:tc>
        <w:tc>
          <w:tcPr>
            <w:tcW w:w="1985" w:type="dxa"/>
          </w:tcPr>
          <w:p w14:paraId="5016D04F" w14:textId="464165AD" w:rsidR="00F82C70" w:rsidRPr="00F82C70" w:rsidRDefault="00F82C70" w:rsidP="005B3749">
            <w:pPr>
              <w:spacing w:after="100" w:afterAutospacing="1"/>
              <w:jc w:val="both"/>
              <w:rPr>
                <w:rFonts w:ascii="Arial" w:eastAsia="Times New Roman" w:hAnsi="Arial" w:cs="Arial"/>
                <w:b/>
                <w:bCs/>
              </w:rPr>
            </w:pPr>
            <w:r w:rsidRPr="00F82C70">
              <w:rPr>
                <w:rFonts w:ascii="Arial" w:eastAsia="Times New Roman" w:hAnsi="Arial" w:cs="Arial"/>
                <w:b/>
                <w:bCs/>
              </w:rPr>
              <w:t>Total number of responses</w:t>
            </w:r>
          </w:p>
        </w:tc>
      </w:tr>
      <w:tr w:rsidR="00F82C70" w14:paraId="45D4301C" w14:textId="77777777" w:rsidTr="00F82C70">
        <w:tc>
          <w:tcPr>
            <w:tcW w:w="2122" w:type="dxa"/>
          </w:tcPr>
          <w:p w14:paraId="06EF1D18" w14:textId="63916603" w:rsidR="00F82C70" w:rsidRDefault="00F82C70" w:rsidP="00F82C70">
            <w:pPr>
              <w:spacing w:after="100" w:afterAutospacing="1"/>
              <w:jc w:val="both"/>
              <w:rPr>
                <w:rFonts w:ascii="Arial" w:eastAsia="Times New Roman" w:hAnsi="Arial" w:cs="Arial"/>
                <w:b/>
                <w:bCs/>
                <w:highlight w:val="yellow"/>
              </w:rPr>
            </w:pPr>
            <w:r w:rsidRPr="00485887">
              <w:rPr>
                <w:rFonts w:ascii="Arial" w:hAnsi="Arial" w:cs="Arial"/>
                <w:b/>
                <w:bCs/>
              </w:rPr>
              <w:t>July</w:t>
            </w:r>
          </w:p>
        </w:tc>
        <w:tc>
          <w:tcPr>
            <w:tcW w:w="1984" w:type="dxa"/>
          </w:tcPr>
          <w:p w14:paraId="1E3BCAEF" w14:textId="1BFCA193" w:rsidR="00F82C70" w:rsidRPr="001B54B0" w:rsidRDefault="00092BBA" w:rsidP="001B54B0">
            <w:pPr>
              <w:spacing w:after="100" w:afterAutospacing="1"/>
              <w:jc w:val="center"/>
              <w:rPr>
                <w:rFonts w:ascii="Arial" w:eastAsia="Times New Roman" w:hAnsi="Arial" w:cs="Arial"/>
                <w:highlight w:val="yellow"/>
              </w:rPr>
            </w:pPr>
            <w:r w:rsidRPr="001B54B0">
              <w:rPr>
                <w:rFonts w:ascii="Arial" w:hAnsi="Arial" w:cs="Arial"/>
              </w:rPr>
              <w:t>14</w:t>
            </w:r>
          </w:p>
        </w:tc>
        <w:tc>
          <w:tcPr>
            <w:tcW w:w="1985" w:type="dxa"/>
          </w:tcPr>
          <w:p w14:paraId="76E4E28D" w14:textId="0EF8BCBC" w:rsidR="00F82C70" w:rsidRPr="001B54B0" w:rsidRDefault="00092BBA" w:rsidP="001B54B0">
            <w:pPr>
              <w:spacing w:after="100" w:afterAutospacing="1"/>
              <w:jc w:val="center"/>
              <w:rPr>
                <w:rFonts w:ascii="Arial" w:eastAsia="Times New Roman" w:hAnsi="Arial" w:cs="Arial"/>
                <w:highlight w:val="yellow"/>
              </w:rPr>
            </w:pPr>
            <w:r w:rsidRPr="001B54B0">
              <w:rPr>
                <w:rFonts w:ascii="Arial" w:hAnsi="Arial" w:cs="Arial"/>
              </w:rPr>
              <w:t>14,953</w:t>
            </w:r>
          </w:p>
        </w:tc>
      </w:tr>
      <w:tr w:rsidR="00F82C70" w14:paraId="79C864B5" w14:textId="77777777" w:rsidTr="00F82C70">
        <w:tc>
          <w:tcPr>
            <w:tcW w:w="2122" w:type="dxa"/>
          </w:tcPr>
          <w:p w14:paraId="784689CB" w14:textId="5C036C50" w:rsidR="00F82C70" w:rsidRDefault="00F82C70" w:rsidP="00F82C70">
            <w:pPr>
              <w:spacing w:after="100" w:afterAutospacing="1"/>
              <w:jc w:val="both"/>
              <w:rPr>
                <w:rFonts w:ascii="Arial" w:eastAsia="Times New Roman" w:hAnsi="Arial" w:cs="Arial"/>
                <w:b/>
                <w:bCs/>
                <w:highlight w:val="yellow"/>
              </w:rPr>
            </w:pPr>
            <w:r w:rsidRPr="00485887">
              <w:rPr>
                <w:rFonts w:ascii="Arial" w:hAnsi="Arial" w:cs="Arial"/>
                <w:b/>
                <w:bCs/>
              </w:rPr>
              <w:t>August</w:t>
            </w:r>
          </w:p>
        </w:tc>
        <w:tc>
          <w:tcPr>
            <w:tcW w:w="1984" w:type="dxa"/>
          </w:tcPr>
          <w:p w14:paraId="452138F7" w14:textId="3DDF1909" w:rsidR="00F82C70" w:rsidRPr="001B54B0" w:rsidRDefault="00092BBA" w:rsidP="001B54B0">
            <w:pPr>
              <w:spacing w:after="100" w:afterAutospacing="1"/>
              <w:jc w:val="center"/>
              <w:rPr>
                <w:rFonts w:ascii="Arial" w:eastAsia="Times New Roman" w:hAnsi="Arial" w:cs="Arial"/>
                <w:highlight w:val="yellow"/>
              </w:rPr>
            </w:pPr>
            <w:r w:rsidRPr="001B54B0">
              <w:rPr>
                <w:rFonts w:ascii="Arial" w:hAnsi="Arial" w:cs="Arial"/>
              </w:rPr>
              <w:t>2</w:t>
            </w:r>
          </w:p>
        </w:tc>
        <w:tc>
          <w:tcPr>
            <w:tcW w:w="1985" w:type="dxa"/>
          </w:tcPr>
          <w:p w14:paraId="26933E43" w14:textId="3A730AE8" w:rsidR="00F82C70" w:rsidRPr="001B54B0" w:rsidRDefault="00092BBA" w:rsidP="001B54B0">
            <w:pPr>
              <w:spacing w:after="100" w:afterAutospacing="1"/>
              <w:jc w:val="center"/>
              <w:rPr>
                <w:rFonts w:ascii="Arial" w:eastAsia="Times New Roman" w:hAnsi="Arial" w:cs="Arial"/>
                <w:highlight w:val="yellow"/>
              </w:rPr>
            </w:pPr>
            <w:r w:rsidRPr="001B54B0">
              <w:rPr>
                <w:rFonts w:ascii="Arial" w:hAnsi="Arial" w:cs="Arial"/>
              </w:rPr>
              <w:t>566</w:t>
            </w:r>
          </w:p>
        </w:tc>
      </w:tr>
      <w:tr w:rsidR="00F82C70" w14:paraId="66D48034" w14:textId="77777777" w:rsidTr="00F82C70">
        <w:tc>
          <w:tcPr>
            <w:tcW w:w="2122" w:type="dxa"/>
          </w:tcPr>
          <w:p w14:paraId="17CC61D4" w14:textId="0A5F1022" w:rsidR="00F82C70" w:rsidRDefault="00F82C70" w:rsidP="00F82C70">
            <w:pPr>
              <w:spacing w:after="100" w:afterAutospacing="1"/>
              <w:jc w:val="both"/>
              <w:rPr>
                <w:rFonts w:ascii="Arial" w:eastAsia="Times New Roman" w:hAnsi="Arial" w:cs="Arial"/>
                <w:b/>
                <w:bCs/>
                <w:highlight w:val="yellow"/>
              </w:rPr>
            </w:pPr>
            <w:r w:rsidRPr="00485887">
              <w:rPr>
                <w:rFonts w:ascii="Arial" w:hAnsi="Arial" w:cs="Arial"/>
                <w:b/>
                <w:bCs/>
              </w:rPr>
              <w:t>September</w:t>
            </w:r>
          </w:p>
        </w:tc>
        <w:tc>
          <w:tcPr>
            <w:tcW w:w="1984" w:type="dxa"/>
          </w:tcPr>
          <w:p w14:paraId="16D1AF0D" w14:textId="3B83E3FE" w:rsidR="00F82C70" w:rsidRPr="001B54B0" w:rsidRDefault="00092BBA" w:rsidP="001B54B0">
            <w:pPr>
              <w:spacing w:after="100" w:afterAutospacing="1"/>
              <w:jc w:val="center"/>
              <w:rPr>
                <w:rFonts w:ascii="Arial" w:eastAsia="Times New Roman" w:hAnsi="Arial" w:cs="Arial"/>
                <w:highlight w:val="yellow"/>
              </w:rPr>
            </w:pPr>
            <w:r w:rsidRPr="001B54B0">
              <w:rPr>
                <w:rFonts w:ascii="Arial" w:hAnsi="Arial" w:cs="Arial"/>
              </w:rPr>
              <w:t>12</w:t>
            </w:r>
          </w:p>
        </w:tc>
        <w:tc>
          <w:tcPr>
            <w:tcW w:w="1985" w:type="dxa"/>
          </w:tcPr>
          <w:p w14:paraId="05353F92" w14:textId="0D2E385B" w:rsidR="00F82C70" w:rsidRPr="001B54B0" w:rsidRDefault="00092BBA" w:rsidP="001B54B0">
            <w:pPr>
              <w:spacing w:after="100" w:afterAutospacing="1"/>
              <w:jc w:val="center"/>
              <w:rPr>
                <w:rFonts w:ascii="Arial" w:eastAsia="Times New Roman" w:hAnsi="Arial" w:cs="Arial"/>
                <w:highlight w:val="yellow"/>
              </w:rPr>
            </w:pPr>
            <w:r w:rsidRPr="001B54B0">
              <w:rPr>
                <w:rFonts w:ascii="Arial" w:hAnsi="Arial" w:cs="Arial"/>
              </w:rPr>
              <w:t>14,953</w:t>
            </w:r>
          </w:p>
        </w:tc>
      </w:tr>
    </w:tbl>
    <w:p w14:paraId="5F38FD64" w14:textId="46D71739" w:rsidR="00F82C70" w:rsidRDefault="00F82C70" w:rsidP="005B3749">
      <w:pPr>
        <w:spacing w:after="100" w:afterAutospacing="1" w:line="240" w:lineRule="auto"/>
        <w:jc w:val="both"/>
        <w:rPr>
          <w:rFonts w:ascii="Arial" w:eastAsia="Times New Roman" w:hAnsi="Arial" w:cs="Arial"/>
          <w:b/>
          <w:bCs/>
          <w:highlight w:val="yellow"/>
        </w:rPr>
      </w:pPr>
    </w:p>
    <w:p w14:paraId="03EB9826" w14:textId="52E6C077" w:rsidR="00F82C70" w:rsidRPr="00F82C70" w:rsidRDefault="00F82C70" w:rsidP="00F82C70">
      <w:pPr>
        <w:spacing w:after="100" w:afterAutospacing="1" w:line="240" w:lineRule="auto"/>
        <w:jc w:val="both"/>
        <w:rPr>
          <w:rFonts w:ascii="Arial" w:eastAsia="Times New Roman" w:hAnsi="Arial" w:cs="Arial"/>
          <w:b/>
          <w:bCs/>
        </w:rPr>
      </w:pPr>
      <w:r w:rsidRPr="00F82C70">
        <w:rPr>
          <w:rFonts w:ascii="Arial" w:eastAsia="Times New Roman" w:hAnsi="Arial" w:cs="Arial"/>
          <w:b/>
          <w:bCs/>
        </w:rPr>
        <w:t>3.</w:t>
      </w:r>
      <w:r>
        <w:rPr>
          <w:rFonts w:ascii="Arial" w:eastAsia="Times New Roman" w:hAnsi="Arial" w:cs="Arial"/>
          <w:b/>
          <w:bCs/>
        </w:rPr>
        <w:t>7</w:t>
      </w:r>
      <w:r w:rsidRPr="00F82C70">
        <w:rPr>
          <w:rFonts w:ascii="Arial" w:eastAsia="Times New Roman" w:hAnsi="Arial" w:cs="Arial"/>
          <w:b/>
          <w:bCs/>
        </w:rPr>
        <w:t xml:space="preserve"> </w:t>
      </w:r>
      <w:r>
        <w:rPr>
          <w:rFonts w:ascii="Arial" w:eastAsia="Times New Roman" w:hAnsi="Arial" w:cs="Arial"/>
          <w:b/>
          <w:bCs/>
        </w:rPr>
        <w:t>Patient stories</w:t>
      </w:r>
      <w:r w:rsidR="00DD391E">
        <w:rPr>
          <w:rFonts w:ascii="Arial" w:eastAsia="Times New Roman" w:hAnsi="Arial" w:cs="Arial"/>
          <w:b/>
          <w:bCs/>
        </w:rPr>
        <w:t xml:space="preserve"> shared</w:t>
      </w:r>
    </w:p>
    <w:tbl>
      <w:tblPr>
        <w:tblStyle w:val="TableGrid"/>
        <w:tblW w:w="9067" w:type="dxa"/>
        <w:tblLook w:val="04A0" w:firstRow="1" w:lastRow="0" w:firstColumn="1" w:lastColumn="0" w:noHBand="0" w:noVBand="1"/>
      </w:tblPr>
      <w:tblGrid>
        <w:gridCol w:w="2122"/>
        <w:gridCol w:w="2835"/>
        <w:gridCol w:w="4110"/>
      </w:tblGrid>
      <w:tr w:rsidR="00F82C70" w14:paraId="22F24D01" w14:textId="77777777" w:rsidTr="00DD391E">
        <w:tc>
          <w:tcPr>
            <w:tcW w:w="2122" w:type="dxa"/>
          </w:tcPr>
          <w:p w14:paraId="0038A36E" w14:textId="3E5155DB" w:rsidR="00F82C70" w:rsidRPr="00DD391E" w:rsidRDefault="00F82C70" w:rsidP="000A2A77">
            <w:pPr>
              <w:spacing w:after="100" w:afterAutospacing="1"/>
              <w:jc w:val="both"/>
              <w:rPr>
                <w:rFonts w:ascii="Arial" w:eastAsia="Times New Roman" w:hAnsi="Arial" w:cs="Arial"/>
                <w:b/>
                <w:bCs/>
              </w:rPr>
            </w:pPr>
            <w:r w:rsidRPr="00DD391E">
              <w:rPr>
                <w:rFonts w:ascii="Arial" w:eastAsia="Times New Roman" w:hAnsi="Arial" w:cs="Arial"/>
                <w:b/>
                <w:bCs/>
              </w:rPr>
              <w:t>Patient story</w:t>
            </w:r>
          </w:p>
        </w:tc>
        <w:tc>
          <w:tcPr>
            <w:tcW w:w="2835" w:type="dxa"/>
          </w:tcPr>
          <w:p w14:paraId="17E25A3A" w14:textId="46BBEF27" w:rsidR="00F82C70" w:rsidRPr="00DD391E" w:rsidRDefault="00F82C70" w:rsidP="000A2A77">
            <w:pPr>
              <w:spacing w:after="100" w:afterAutospacing="1"/>
              <w:jc w:val="both"/>
              <w:rPr>
                <w:rFonts w:ascii="Arial" w:eastAsia="Times New Roman" w:hAnsi="Arial" w:cs="Arial"/>
                <w:b/>
                <w:bCs/>
              </w:rPr>
            </w:pPr>
            <w:r w:rsidRPr="00DD391E">
              <w:rPr>
                <w:rFonts w:ascii="Arial" w:eastAsia="Times New Roman" w:hAnsi="Arial" w:cs="Arial"/>
                <w:b/>
                <w:bCs/>
              </w:rPr>
              <w:t>Theme</w:t>
            </w:r>
          </w:p>
        </w:tc>
        <w:tc>
          <w:tcPr>
            <w:tcW w:w="4110" w:type="dxa"/>
          </w:tcPr>
          <w:p w14:paraId="61AC1D70" w14:textId="78F23500" w:rsidR="00F82C70" w:rsidRPr="00DD391E" w:rsidRDefault="00F82C70" w:rsidP="000A2A77">
            <w:pPr>
              <w:spacing w:after="100" w:afterAutospacing="1"/>
              <w:jc w:val="both"/>
              <w:rPr>
                <w:rFonts w:ascii="Arial" w:eastAsia="Times New Roman" w:hAnsi="Arial" w:cs="Arial"/>
                <w:b/>
                <w:bCs/>
              </w:rPr>
            </w:pPr>
            <w:r w:rsidRPr="00DD391E">
              <w:rPr>
                <w:rFonts w:ascii="Arial" w:eastAsia="Times New Roman" w:hAnsi="Arial" w:cs="Arial"/>
                <w:b/>
                <w:bCs/>
              </w:rPr>
              <w:t>Content</w:t>
            </w:r>
          </w:p>
        </w:tc>
      </w:tr>
      <w:tr w:rsidR="00F82C70" w14:paraId="65F0150F" w14:textId="77777777" w:rsidTr="00DD391E">
        <w:tc>
          <w:tcPr>
            <w:tcW w:w="2122" w:type="dxa"/>
          </w:tcPr>
          <w:p w14:paraId="4480D9F5" w14:textId="71421E15" w:rsidR="00F82C70" w:rsidRPr="00D321A4" w:rsidRDefault="00DD391E" w:rsidP="000A2A77">
            <w:pPr>
              <w:spacing w:after="100" w:afterAutospacing="1"/>
              <w:jc w:val="both"/>
              <w:rPr>
                <w:rFonts w:ascii="Arial" w:eastAsia="Times New Roman" w:hAnsi="Arial" w:cs="Arial"/>
              </w:rPr>
            </w:pPr>
            <w:r w:rsidRPr="00D321A4">
              <w:rPr>
                <w:rFonts w:ascii="Arial" w:eastAsia="Times New Roman" w:hAnsi="Arial" w:cs="Arial"/>
              </w:rPr>
              <w:t>Lung health checks</w:t>
            </w:r>
          </w:p>
        </w:tc>
        <w:tc>
          <w:tcPr>
            <w:tcW w:w="2835" w:type="dxa"/>
          </w:tcPr>
          <w:p w14:paraId="1E36677E" w14:textId="48C354D5" w:rsidR="00F82C70" w:rsidRPr="00D321A4" w:rsidRDefault="00DD391E" w:rsidP="000A2A77">
            <w:pPr>
              <w:spacing w:after="100" w:afterAutospacing="1"/>
              <w:jc w:val="both"/>
              <w:rPr>
                <w:rFonts w:ascii="Arial" w:eastAsia="Times New Roman" w:hAnsi="Arial" w:cs="Arial"/>
              </w:rPr>
            </w:pPr>
            <w:r w:rsidRPr="00D321A4">
              <w:rPr>
                <w:rFonts w:ascii="Arial" w:eastAsia="Times New Roman" w:hAnsi="Arial" w:cs="Arial"/>
              </w:rPr>
              <w:t xml:space="preserve">Experience of accessing lung health check services to encourage others. </w:t>
            </w:r>
          </w:p>
        </w:tc>
        <w:tc>
          <w:tcPr>
            <w:tcW w:w="4110" w:type="dxa"/>
          </w:tcPr>
          <w:p w14:paraId="282D1E4C" w14:textId="066DE1AF" w:rsidR="00F82C70" w:rsidRPr="00D321A4" w:rsidRDefault="007E08D7" w:rsidP="000A2A77">
            <w:pPr>
              <w:spacing w:after="100" w:afterAutospacing="1"/>
              <w:jc w:val="both"/>
              <w:rPr>
                <w:rFonts w:ascii="Arial" w:eastAsia="Times New Roman" w:hAnsi="Arial" w:cs="Arial"/>
              </w:rPr>
            </w:pPr>
            <w:r>
              <w:rPr>
                <w:rFonts w:ascii="Arial" w:eastAsia="Times New Roman" w:hAnsi="Arial" w:cs="Arial"/>
              </w:rPr>
              <w:t xml:space="preserve">Video complete and being edited. </w:t>
            </w:r>
            <w:r w:rsidR="00DD391E" w:rsidRPr="00D321A4">
              <w:rPr>
                <w:rFonts w:ascii="Arial" w:eastAsia="Times New Roman" w:hAnsi="Arial" w:cs="Arial"/>
              </w:rPr>
              <w:t>Link to video or website story</w:t>
            </w:r>
          </w:p>
        </w:tc>
      </w:tr>
      <w:tr w:rsidR="00F82C70" w14:paraId="6EE2FDBC" w14:textId="77777777" w:rsidTr="00DD391E">
        <w:tc>
          <w:tcPr>
            <w:tcW w:w="2122" w:type="dxa"/>
          </w:tcPr>
          <w:p w14:paraId="58860CD2" w14:textId="77777777" w:rsidR="00F82C70" w:rsidRPr="00D321A4" w:rsidRDefault="00184177" w:rsidP="000A2A77">
            <w:pPr>
              <w:spacing w:after="100" w:afterAutospacing="1"/>
              <w:jc w:val="both"/>
              <w:rPr>
                <w:rFonts w:ascii="Arial" w:eastAsia="Times New Roman" w:hAnsi="Arial" w:cs="Arial"/>
              </w:rPr>
            </w:pPr>
            <w:r w:rsidRPr="00D321A4">
              <w:rPr>
                <w:rFonts w:ascii="Arial" w:eastAsia="Times New Roman" w:hAnsi="Arial" w:cs="Arial"/>
              </w:rPr>
              <w:t>Long Covid</w:t>
            </w:r>
          </w:p>
          <w:p w14:paraId="4664DD48" w14:textId="072B05CB" w:rsidR="00E92E69" w:rsidRPr="00D321A4" w:rsidRDefault="00E92E69" w:rsidP="000A2A77">
            <w:pPr>
              <w:spacing w:after="100" w:afterAutospacing="1"/>
              <w:jc w:val="both"/>
              <w:rPr>
                <w:rFonts w:ascii="Arial" w:eastAsia="Times New Roman" w:hAnsi="Arial" w:cs="Arial"/>
              </w:rPr>
            </w:pPr>
          </w:p>
        </w:tc>
        <w:tc>
          <w:tcPr>
            <w:tcW w:w="2835" w:type="dxa"/>
          </w:tcPr>
          <w:p w14:paraId="2689DE29" w14:textId="076B71F8" w:rsidR="00F82C70" w:rsidRPr="00D321A4" w:rsidRDefault="00E92E69" w:rsidP="000A2A77">
            <w:pPr>
              <w:spacing w:after="100" w:afterAutospacing="1"/>
              <w:jc w:val="both"/>
              <w:rPr>
                <w:rFonts w:ascii="Arial" w:eastAsia="Times New Roman" w:hAnsi="Arial" w:cs="Arial"/>
              </w:rPr>
            </w:pPr>
            <w:r w:rsidRPr="00D321A4">
              <w:rPr>
                <w:rFonts w:ascii="Arial" w:eastAsia="Times New Roman" w:hAnsi="Arial" w:cs="Arial"/>
              </w:rPr>
              <w:t xml:space="preserve">Experience of long covid and support for long covid </w:t>
            </w:r>
          </w:p>
        </w:tc>
        <w:tc>
          <w:tcPr>
            <w:tcW w:w="4110" w:type="dxa"/>
          </w:tcPr>
          <w:p w14:paraId="121C9DEB" w14:textId="73C13C46" w:rsidR="00F82C70" w:rsidRPr="00D321A4" w:rsidRDefault="007E08D7" w:rsidP="000A2A77">
            <w:pPr>
              <w:spacing w:after="100" w:afterAutospacing="1"/>
              <w:jc w:val="both"/>
              <w:rPr>
                <w:rFonts w:ascii="Arial" w:eastAsia="Times New Roman" w:hAnsi="Arial" w:cs="Arial"/>
              </w:rPr>
            </w:pPr>
            <w:r>
              <w:rPr>
                <w:rFonts w:ascii="Arial" w:eastAsia="Times New Roman" w:hAnsi="Arial" w:cs="Arial"/>
              </w:rPr>
              <w:t xml:space="preserve">Complete video for showing at the </w:t>
            </w:r>
            <w:r w:rsidR="00E92E69" w:rsidRPr="00D321A4">
              <w:rPr>
                <w:rFonts w:ascii="Arial" w:eastAsia="Times New Roman" w:hAnsi="Arial" w:cs="Arial"/>
              </w:rPr>
              <w:t>ICB Board (October) with story shared with media and online</w:t>
            </w:r>
          </w:p>
        </w:tc>
      </w:tr>
      <w:tr w:rsidR="00F82C70" w14:paraId="7ED5927E" w14:textId="77777777" w:rsidTr="00DD391E">
        <w:tc>
          <w:tcPr>
            <w:tcW w:w="2122" w:type="dxa"/>
          </w:tcPr>
          <w:p w14:paraId="152D0C70" w14:textId="193655EC" w:rsidR="00F82C70" w:rsidRPr="00D321A4" w:rsidRDefault="00184177" w:rsidP="000A2A77">
            <w:pPr>
              <w:spacing w:after="100" w:afterAutospacing="1"/>
              <w:jc w:val="both"/>
              <w:rPr>
                <w:rFonts w:ascii="Arial" w:eastAsia="Times New Roman" w:hAnsi="Arial" w:cs="Arial"/>
              </w:rPr>
            </w:pPr>
            <w:r w:rsidRPr="00D321A4">
              <w:rPr>
                <w:rFonts w:ascii="Arial" w:eastAsia="Times New Roman" w:hAnsi="Arial" w:cs="Arial"/>
              </w:rPr>
              <w:t>ICU</w:t>
            </w:r>
          </w:p>
        </w:tc>
        <w:tc>
          <w:tcPr>
            <w:tcW w:w="2835" w:type="dxa"/>
          </w:tcPr>
          <w:p w14:paraId="7C42D0F7" w14:textId="517A3BE5" w:rsidR="00F82C70" w:rsidRPr="00D321A4" w:rsidRDefault="00E92E69" w:rsidP="000A2A77">
            <w:pPr>
              <w:spacing w:after="100" w:afterAutospacing="1"/>
              <w:jc w:val="both"/>
              <w:rPr>
                <w:rFonts w:ascii="Arial" w:eastAsia="Times New Roman" w:hAnsi="Arial" w:cs="Arial"/>
              </w:rPr>
            </w:pPr>
            <w:r w:rsidRPr="00D321A4">
              <w:rPr>
                <w:rFonts w:ascii="Arial" w:eastAsia="Times New Roman" w:hAnsi="Arial" w:cs="Arial"/>
              </w:rPr>
              <w:t>Experience of intensive care and impact on family and carers</w:t>
            </w:r>
          </w:p>
        </w:tc>
        <w:tc>
          <w:tcPr>
            <w:tcW w:w="4110" w:type="dxa"/>
          </w:tcPr>
          <w:p w14:paraId="2A57A159" w14:textId="75C3C5E8" w:rsidR="00F82C70" w:rsidRPr="00D321A4" w:rsidRDefault="007E08D7" w:rsidP="000A2A77">
            <w:pPr>
              <w:spacing w:after="100" w:afterAutospacing="1"/>
              <w:jc w:val="both"/>
              <w:rPr>
                <w:rFonts w:ascii="Arial" w:eastAsia="Times New Roman" w:hAnsi="Arial" w:cs="Arial"/>
              </w:rPr>
            </w:pPr>
            <w:r>
              <w:rPr>
                <w:rFonts w:ascii="Arial" w:eastAsia="Times New Roman" w:hAnsi="Arial" w:cs="Arial"/>
              </w:rPr>
              <w:t xml:space="preserve">Video complete and banked for the library of patient stories to the board.  </w:t>
            </w:r>
          </w:p>
        </w:tc>
      </w:tr>
      <w:tr w:rsidR="00D82EBE" w14:paraId="1866EC68" w14:textId="77777777" w:rsidTr="00DD391E">
        <w:tc>
          <w:tcPr>
            <w:tcW w:w="2122" w:type="dxa"/>
          </w:tcPr>
          <w:p w14:paraId="1D5EBC93" w14:textId="045E4C74" w:rsidR="00D82EBE" w:rsidRPr="00D321A4" w:rsidRDefault="00D82EBE" w:rsidP="00D82EBE">
            <w:pPr>
              <w:spacing w:after="100" w:afterAutospacing="1"/>
              <w:jc w:val="both"/>
              <w:rPr>
                <w:rFonts w:ascii="Arial" w:eastAsia="Times New Roman" w:hAnsi="Arial" w:cs="Arial"/>
              </w:rPr>
            </w:pPr>
            <w:r w:rsidRPr="00D321A4">
              <w:rPr>
                <w:rFonts w:ascii="Arial" w:eastAsia="Times New Roman" w:hAnsi="Arial" w:cs="Arial"/>
              </w:rPr>
              <w:t>Diabetes</w:t>
            </w:r>
          </w:p>
        </w:tc>
        <w:tc>
          <w:tcPr>
            <w:tcW w:w="2835" w:type="dxa"/>
          </w:tcPr>
          <w:p w14:paraId="567518C9" w14:textId="63F0BBB4" w:rsidR="00D82EBE" w:rsidRPr="00D321A4" w:rsidRDefault="00D82EBE" w:rsidP="00D82EBE">
            <w:pPr>
              <w:spacing w:after="100" w:afterAutospacing="1"/>
              <w:jc w:val="both"/>
              <w:rPr>
                <w:rFonts w:ascii="Arial" w:eastAsia="Times New Roman" w:hAnsi="Arial" w:cs="Arial"/>
              </w:rPr>
            </w:pPr>
            <w:r w:rsidRPr="00D321A4">
              <w:rPr>
                <w:rFonts w:ascii="Arial" w:eastAsia="Times New Roman" w:hAnsi="Arial" w:cs="Arial"/>
              </w:rPr>
              <w:t xml:space="preserve">Living with diabetes, and </w:t>
            </w:r>
          </w:p>
        </w:tc>
        <w:tc>
          <w:tcPr>
            <w:tcW w:w="4110" w:type="dxa"/>
          </w:tcPr>
          <w:p w14:paraId="6544B880" w14:textId="5BFB6540" w:rsidR="00D82EBE" w:rsidRPr="00D321A4" w:rsidRDefault="007E08D7" w:rsidP="00D82EBE">
            <w:pPr>
              <w:spacing w:after="100" w:afterAutospacing="1"/>
              <w:jc w:val="both"/>
              <w:rPr>
                <w:rFonts w:ascii="Arial" w:eastAsia="Times New Roman" w:hAnsi="Arial" w:cs="Arial"/>
              </w:rPr>
            </w:pPr>
            <w:r>
              <w:rPr>
                <w:rFonts w:ascii="Arial" w:eastAsia="Times New Roman" w:hAnsi="Arial" w:cs="Arial"/>
              </w:rPr>
              <w:t xml:space="preserve">Video complete and banked for the library of patient stories to the board.  </w:t>
            </w:r>
          </w:p>
        </w:tc>
      </w:tr>
      <w:tr w:rsidR="00D82EBE" w14:paraId="38B62F99" w14:textId="77777777" w:rsidTr="00DD391E">
        <w:tc>
          <w:tcPr>
            <w:tcW w:w="2122" w:type="dxa"/>
          </w:tcPr>
          <w:p w14:paraId="1597D338" w14:textId="5AF58854" w:rsidR="00D82EBE" w:rsidRPr="00D321A4" w:rsidRDefault="00D82EBE" w:rsidP="00D82EBE">
            <w:pPr>
              <w:spacing w:after="100" w:afterAutospacing="1"/>
              <w:jc w:val="both"/>
              <w:rPr>
                <w:rFonts w:ascii="Arial" w:eastAsia="Times New Roman" w:hAnsi="Arial" w:cs="Arial"/>
              </w:rPr>
            </w:pPr>
            <w:r w:rsidRPr="00D321A4">
              <w:rPr>
                <w:rFonts w:ascii="Arial" w:eastAsia="Times New Roman" w:hAnsi="Arial" w:cs="Arial"/>
              </w:rPr>
              <w:t xml:space="preserve">Learning disabilities </w:t>
            </w:r>
          </w:p>
        </w:tc>
        <w:tc>
          <w:tcPr>
            <w:tcW w:w="2835" w:type="dxa"/>
          </w:tcPr>
          <w:p w14:paraId="7C8EB813" w14:textId="1B686DE9" w:rsidR="00D82EBE" w:rsidRPr="00D321A4" w:rsidRDefault="00D82EBE" w:rsidP="00D82EBE">
            <w:pPr>
              <w:spacing w:after="100" w:afterAutospacing="1"/>
              <w:jc w:val="both"/>
              <w:rPr>
                <w:rFonts w:ascii="Arial" w:eastAsia="Times New Roman" w:hAnsi="Arial" w:cs="Arial"/>
              </w:rPr>
            </w:pPr>
            <w:r w:rsidRPr="00D321A4">
              <w:rPr>
                <w:rFonts w:ascii="Arial" w:eastAsia="Times New Roman" w:hAnsi="Arial" w:cs="Arial"/>
              </w:rPr>
              <w:t xml:space="preserve">Challenge </w:t>
            </w:r>
            <w:r>
              <w:rPr>
                <w:rFonts w:ascii="Arial" w:eastAsia="Times New Roman" w:hAnsi="Arial" w:cs="Arial"/>
              </w:rPr>
              <w:t xml:space="preserve">of living with a learning disability </w:t>
            </w:r>
          </w:p>
        </w:tc>
        <w:tc>
          <w:tcPr>
            <w:tcW w:w="4110" w:type="dxa"/>
          </w:tcPr>
          <w:p w14:paraId="0A389B9B" w14:textId="76E1BC24" w:rsidR="00D82EBE" w:rsidRPr="00D321A4" w:rsidRDefault="007E08D7" w:rsidP="00D82EBE">
            <w:pPr>
              <w:spacing w:after="100" w:afterAutospacing="1"/>
              <w:jc w:val="both"/>
              <w:rPr>
                <w:rFonts w:ascii="Arial" w:eastAsia="Times New Roman" w:hAnsi="Arial" w:cs="Arial"/>
              </w:rPr>
            </w:pPr>
            <w:r>
              <w:rPr>
                <w:rFonts w:ascii="Arial" w:eastAsia="Times New Roman" w:hAnsi="Arial" w:cs="Arial"/>
              </w:rPr>
              <w:t xml:space="preserve">Video complete and banked for the library of patient stories to the board.  </w:t>
            </w:r>
          </w:p>
        </w:tc>
      </w:tr>
      <w:tr w:rsidR="00D21FAB" w14:paraId="120FF685" w14:textId="77777777" w:rsidTr="00DD391E">
        <w:tc>
          <w:tcPr>
            <w:tcW w:w="2122" w:type="dxa"/>
          </w:tcPr>
          <w:p w14:paraId="0D6B5522" w14:textId="066A3115" w:rsidR="00D21FAB" w:rsidRPr="00D321A4" w:rsidRDefault="00D21FAB" w:rsidP="00D82EBE">
            <w:pPr>
              <w:spacing w:after="100" w:afterAutospacing="1"/>
              <w:jc w:val="both"/>
              <w:rPr>
                <w:rFonts w:ascii="Arial" w:eastAsia="Times New Roman" w:hAnsi="Arial" w:cs="Arial"/>
              </w:rPr>
            </w:pPr>
            <w:r>
              <w:rPr>
                <w:rFonts w:ascii="Arial" w:eastAsia="Times New Roman" w:hAnsi="Arial" w:cs="Arial"/>
              </w:rPr>
              <w:t>R</w:t>
            </w:r>
            <w:r w:rsidRPr="00D21FAB">
              <w:rPr>
                <w:rFonts w:ascii="Arial" w:eastAsia="Times New Roman" w:hAnsi="Arial" w:cs="Arial"/>
              </w:rPr>
              <w:t>efugees</w:t>
            </w:r>
            <w:r w:rsidR="007E08D7">
              <w:rPr>
                <w:rFonts w:ascii="Arial" w:eastAsia="Times New Roman" w:hAnsi="Arial" w:cs="Arial"/>
              </w:rPr>
              <w:t>/</w:t>
            </w:r>
            <w:r w:rsidRPr="00D21FAB">
              <w:rPr>
                <w:rFonts w:ascii="Arial" w:eastAsia="Times New Roman" w:hAnsi="Arial" w:cs="Arial"/>
              </w:rPr>
              <w:t xml:space="preserve"> asylum seekers </w:t>
            </w:r>
            <w:r w:rsidR="007E08D7">
              <w:rPr>
                <w:rFonts w:ascii="Arial" w:eastAsia="Times New Roman" w:hAnsi="Arial" w:cs="Arial"/>
              </w:rPr>
              <w:t>(HealthWatch)</w:t>
            </w:r>
          </w:p>
        </w:tc>
        <w:tc>
          <w:tcPr>
            <w:tcW w:w="2835" w:type="dxa"/>
          </w:tcPr>
          <w:p w14:paraId="69ADB01F" w14:textId="16324E65" w:rsidR="00D21FAB" w:rsidRPr="00D321A4" w:rsidRDefault="00A31A39" w:rsidP="00D82EBE">
            <w:pPr>
              <w:spacing w:after="100" w:afterAutospacing="1"/>
              <w:jc w:val="both"/>
              <w:rPr>
                <w:rFonts w:ascii="Arial" w:eastAsia="Times New Roman" w:hAnsi="Arial" w:cs="Arial"/>
              </w:rPr>
            </w:pPr>
            <w:r>
              <w:rPr>
                <w:rFonts w:ascii="Arial" w:eastAsia="Times New Roman" w:hAnsi="Arial" w:cs="Arial"/>
              </w:rPr>
              <w:t>D</w:t>
            </w:r>
            <w:r w:rsidR="007E08D7" w:rsidRPr="00D21FAB">
              <w:rPr>
                <w:rFonts w:ascii="Arial" w:eastAsia="Times New Roman" w:hAnsi="Arial" w:cs="Arial"/>
              </w:rPr>
              <w:t>escribing their experiences around access to health care</w:t>
            </w:r>
          </w:p>
        </w:tc>
        <w:tc>
          <w:tcPr>
            <w:tcW w:w="4110" w:type="dxa"/>
          </w:tcPr>
          <w:p w14:paraId="474A8CFF" w14:textId="1D663B00" w:rsidR="00D21FAB" w:rsidRPr="00C82839" w:rsidRDefault="007E08D7" w:rsidP="00D82EBE">
            <w:pPr>
              <w:spacing w:after="100" w:afterAutospacing="1"/>
              <w:jc w:val="both"/>
              <w:rPr>
                <w:rFonts w:ascii="Arial" w:eastAsia="Times New Roman" w:hAnsi="Arial" w:cs="Arial"/>
              </w:rPr>
            </w:pPr>
            <w:r>
              <w:rPr>
                <w:rFonts w:ascii="Arial" w:eastAsia="Times New Roman" w:hAnsi="Arial" w:cs="Arial"/>
              </w:rPr>
              <w:t xml:space="preserve">Video in </w:t>
            </w:r>
            <w:r w:rsidR="00A31A39">
              <w:rPr>
                <w:rFonts w:ascii="Arial" w:eastAsia="Times New Roman" w:hAnsi="Arial" w:cs="Arial"/>
              </w:rPr>
              <w:t>development and being planned</w:t>
            </w:r>
            <w:r>
              <w:rPr>
                <w:rFonts w:ascii="Arial" w:eastAsia="Times New Roman" w:hAnsi="Arial" w:cs="Arial"/>
              </w:rPr>
              <w:t xml:space="preserve"> with HealthWatch</w:t>
            </w:r>
          </w:p>
        </w:tc>
      </w:tr>
      <w:tr w:rsidR="00A31A39" w14:paraId="18F74182" w14:textId="77777777" w:rsidTr="00DD391E">
        <w:tc>
          <w:tcPr>
            <w:tcW w:w="2122" w:type="dxa"/>
          </w:tcPr>
          <w:p w14:paraId="312C17D2" w14:textId="0CC876D1" w:rsidR="00A31A39" w:rsidRDefault="00A31A39" w:rsidP="00D82EBE">
            <w:pPr>
              <w:spacing w:after="100" w:afterAutospacing="1"/>
              <w:jc w:val="both"/>
              <w:rPr>
                <w:rFonts w:ascii="Arial" w:eastAsia="Times New Roman" w:hAnsi="Arial" w:cs="Arial"/>
              </w:rPr>
            </w:pPr>
            <w:r>
              <w:rPr>
                <w:rFonts w:ascii="Arial" w:eastAsia="Times New Roman" w:hAnsi="Arial" w:cs="Arial"/>
              </w:rPr>
              <w:t xml:space="preserve">Maternity </w:t>
            </w:r>
          </w:p>
        </w:tc>
        <w:tc>
          <w:tcPr>
            <w:tcW w:w="2835" w:type="dxa"/>
          </w:tcPr>
          <w:p w14:paraId="039AAF61" w14:textId="19B3C033" w:rsidR="00A31A39" w:rsidRPr="00D21FAB" w:rsidRDefault="00A31A39" w:rsidP="00D82EBE">
            <w:pPr>
              <w:spacing w:after="100" w:afterAutospacing="1"/>
              <w:jc w:val="both"/>
              <w:rPr>
                <w:rFonts w:ascii="Arial" w:eastAsia="Times New Roman" w:hAnsi="Arial" w:cs="Arial"/>
              </w:rPr>
            </w:pPr>
            <w:r>
              <w:rPr>
                <w:rFonts w:ascii="Arial" w:eastAsia="Times New Roman" w:hAnsi="Arial" w:cs="Arial"/>
              </w:rPr>
              <w:t>Experiences of maternity services and care</w:t>
            </w:r>
          </w:p>
        </w:tc>
        <w:tc>
          <w:tcPr>
            <w:tcW w:w="4110" w:type="dxa"/>
          </w:tcPr>
          <w:p w14:paraId="6046D8C7" w14:textId="3C7F87C2" w:rsidR="00A31A39" w:rsidRDefault="00A31A39" w:rsidP="00D82EBE">
            <w:pPr>
              <w:spacing w:after="100" w:afterAutospacing="1"/>
              <w:jc w:val="both"/>
              <w:rPr>
                <w:rFonts w:ascii="Arial" w:eastAsia="Times New Roman" w:hAnsi="Arial" w:cs="Arial"/>
              </w:rPr>
            </w:pPr>
            <w:r>
              <w:rPr>
                <w:rFonts w:ascii="Arial" w:eastAsia="Times New Roman" w:hAnsi="Arial" w:cs="Arial"/>
              </w:rPr>
              <w:t>In development, and being planned.</w:t>
            </w:r>
          </w:p>
        </w:tc>
      </w:tr>
      <w:tr w:rsidR="00A31A39" w14:paraId="4A16106D" w14:textId="77777777" w:rsidTr="00DD391E">
        <w:tc>
          <w:tcPr>
            <w:tcW w:w="2122" w:type="dxa"/>
          </w:tcPr>
          <w:p w14:paraId="79130F8A" w14:textId="0D3688C1" w:rsidR="00A31A39" w:rsidRDefault="00A31A39" w:rsidP="00A31A39">
            <w:pPr>
              <w:spacing w:after="100" w:afterAutospacing="1"/>
              <w:jc w:val="both"/>
              <w:rPr>
                <w:rFonts w:ascii="Arial" w:eastAsia="Times New Roman" w:hAnsi="Arial" w:cs="Arial"/>
              </w:rPr>
            </w:pPr>
            <w:r>
              <w:rPr>
                <w:rFonts w:ascii="Arial" w:eastAsia="Times New Roman" w:hAnsi="Arial" w:cs="Arial"/>
              </w:rPr>
              <w:t xml:space="preserve">Children and Young People </w:t>
            </w:r>
          </w:p>
        </w:tc>
        <w:tc>
          <w:tcPr>
            <w:tcW w:w="2835" w:type="dxa"/>
          </w:tcPr>
          <w:p w14:paraId="6B480D67" w14:textId="4DBC79AF" w:rsidR="00A31A39" w:rsidRDefault="00A31A39" w:rsidP="00A31A39">
            <w:pPr>
              <w:spacing w:after="100" w:afterAutospacing="1"/>
              <w:jc w:val="both"/>
              <w:rPr>
                <w:rFonts w:ascii="Arial" w:eastAsia="Times New Roman" w:hAnsi="Arial" w:cs="Arial"/>
              </w:rPr>
            </w:pPr>
            <w:r>
              <w:rPr>
                <w:rFonts w:ascii="Arial" w:eastAsia="Times New Roman" w:hAnsi="Arial" w:cs="Arial"/>
              </w:rPr>
              <w:t xml:space="preserve">Experiences of children and young people </w:t>
            </w:r>
          </w:p>
        </w:tc>
        <w:tc>
          <w:tcPr>
            <w:tcW w:w="4110" w:type="dxa"/>
          </w:tcPr>
          <w:p w14:paraId="46371464" w14:textId="6B475EB9" w:rsidR="00A31A39" w:rsidRDefault="00A31A39" w:rsidP="00A31A39">
            <w:pPr>
              <w:spacing w:after="100" w:afterAutospacing="1"/>
              <w:jc w:val="both"/>
              <w:rPr>
                <w:rFonts w:ascii="Arial" w:eastAsia="Times New Roman" w:hAnsi="Arial" w:cs="Arial"/>
              </w:rPr>
            </w:pPr>
            <w:r>
              <w:rPr>
                <w:rFonts w:ascii="Arial" w:eastAsia="Times New Roman" w:hAnsi="Arial" w:cs="Arial"/>
              </w:rPr>
              <w:t>In development, and being planned.</w:t>
            </w:r>
          </w:p>
        </w:tc>
      </w:tr>
    </w:tbl>
    <w:p w14:paraId="38E4B724" w14:textId="77777777" w:rsidR="00DD391E" w:rsidRDefault="00DD391E" w:rsidP="005B3749">
      <w:pPr>
        <w:spacing w:after="0" w:line="240" w:lineRule="auto"/>
        <w:ind w:left="720" w:hanging="720"/>
        <w:jc w:val="both"/>
        <w:rPr>
          <w:rFonts w:ascii="Arial" w:hAnsi="Arial" w:cs="Arial"/>
          <w:b/>
          <w:bCs/>
        </w:rPr>
      </w:pPr>
    </w:p>
    <w:p w14:paraId="474D977C" w14:textId="45B98263" w:rsidR="005B3749" w:rsidRDefault="00DD391E" w:rsidP="005B3749">
      <w:pPr>
        <w:spacing w:after="0" w:line="240" w:lineRule="auto"/>
        <w:ind w:left="720" w:hanging="720"/>
        <w:jc w:val="both"/>
        <w:rPr>
          <w:rFonts w:ascii="Arial" w:hAnsi="Arial" w:cs="Arial"/>
          <w:b/>
          <w:bCs/>
        </w:rPr>
      </w:pPr>
      <w:r>
        <w:rPr>
          <w:rFonts w:ascii="Arial" w:hAnsi="Arial" w:cs="Arial"/>
          <w:b/>
          <w:bCs/>
        </w:rPr>
        <w:t>4</w:t>
      </w:r>
      <w:r w:rsidR="005B3749">
        <w:rPr>
          <w:rFonts w:ascii="Arial" w:hAnsi="Arial" w:cs="Arial"/>
          <w:b/>
          <w:bCs/>
        </w:rPr>
        <w:t xml:space="preserve">. </w:t>
      </w:r>
      <w:r w:rsidR="005B3749">
        <w:rPr>
          <w:rFonts w:ascii="Arial" w:hAnsi="Arial" w:cs="Arial"/>
          <w:b/>
          <w:bCs/>
        </w:rPr>
        <w:tab/>
        <w:t>Reports, insights and outcomes</w:t>
      </w:r>
      <w:r w:rsidR="005F2C54">
        <w:rPr>
          <w:rFonts w:ascii="Arial" w:hAnsi="Arial" w:cs="Arial"/>
          <w:b/>
          <w:bCs/>
        </w:rPr>
        <w:t xml:space="preserve"> from engagement activity</w:t>
      </w:r>
      <w:r w:rsidR="005B3749">
        <w:rPr>
          <w:rFonts w:ascii="Arial" w:hAnsi="Arial" w:cs="Arial"/>
          <w:b/>
          <w:bCs/>
        </w:rPr>
        <w:t xml:space="preserve"> – including You Said We Did</w:t>
      </w:r>
    </w:p>
    <w:p w14:paraId="06B93CC7" w14:textId="5D42B7FB" w:rsidR="005B3749" w:rsidRDefault="005B3749" w:rsidP="005B3749">
      <w:pPr>
        <w:spacing w:after="0" w:line="240" w:lineRule="auto"/>
        <w:ind w:left="720" w:hanging="720"/>
        <w:jc w:val="both"/>
        <w:rPr>
          <w:rFonts w:ascii="Arial" w:hAnsi="Arial" w:cs="Arial"/>
          <w:b/>
          <w:bCs/>
        </w:rPr>
      </w:pPr>
    </w:p>
    <w:p w14:paraId="3F50026F" w14:textId="061504AA" w:rsidR="00A80019" w:rsidRDefault="00C6439F" w:rsidP="00A80019">
      <w:pPr>
        <w:spacing w:after="0" w:line="240" w:lineRule="auto"/>
        <w:jc w:val="both"/>
        <w:rPr>
          <w:rFonts w:ascii="Arial" w:hAnsi="Arial" w:cs="Arial"/>
        </w:rPr>
      </w:pPr>
      <w:r w:rsidRPr="00C6439F">
        <w:rPr>
          <w:rFonts w:ascii="Arial" w:hAnsi="Arial" w:cs="Arial"/>
        </w:rPr>
        <w:t>Th</w:t>
      </w:r>
      <w:r>
        <w:rPr>
          <w:rFonts w:ascii="Arial" w:hAnsi="Arial" w:cs="Arial"/>
        </w:rPr>
        <w:t xml:space="preserve">is section of the report summarises outcomes and insights from completed engagement programmes and initiatives. </w:t>
      </w:r>
      <w:r w:rsidR="00CC6E6C">
        <w:rPr>
          <w:rFonts w:ascii="Arial" w:hAnsi="Arial" w:cs="Arial"/>
        </w:rPr>
        <w:t xml:space="preserve"> </w:t>
      </w:r>
    </w:p>
    <w:p w14:paraId="1BF549FE" w14:textId="77777777" w:rsidR="00A80019" w:rsidRPr="00C6439F" w:rsidRDefault="00A80019" w:rsidP="00C6439F">
      <w:pPr>
        <w:spacing w:after="0" w:line="240" w:lineRule="auto"/>
        <w:jc w:val="both"/>
        <w:rPr>
          <w:rFonts w:ascii="Arial" w:hAnsi="Arial" w:cs="Arial"/>
        </w:rPr>
      </w:pPr>
    </w:p>
    <w:p w14:paraId="5395E2A0" w14:textId="77777777" w:rsidR="00DD391E" w:rsidRDefault="00DD391E" w:rsidP="005B3749">
      <w:pPr>
        <w:spacing w:after="0" w:line="240" w:lineRule="auto"/>
        <w:jc w:val="both"/>
        <w:rPr>
          <w:rFonts w:ascii="Arial" w:hAnsi="Arial" w:cs="Arial"/>
          <w:b/>
          <w:bCs/>
        </w:rPr>
      </w:pPr>
    </w:p>
    <w:tbl>
      <w:tblPr>
        <w:tblStyle w:val="TableGrid"/>
        <w:tblW w:w="9067" w:type="dxa"/>
        <w:tblLook w:val="04A0" w:firstRow="1" w:lastRow="0" w:firstColumn="1" w:lastColumn="0" w:noHBand="0" w:noVBand="1"/>
      </w:tblPr>
      <w:tblGrid>
        <w:gridCol w:w="1696"/>
        <w:gridCol w:w="5103"/>
        <w:gridCol w:w="2268"/>
      </w:tblGrid>
      <w:tr w:rsidR="00DD391E" w14:paraId="1FCC5688" w14:textId="77777777" w:rsidTr="00532F01">
        <w:tc>
          <w:tcPr>
            <w:tcW w:w="1696" w:type="dxa"/>
          </w:tcPr>
          <w:p w14:paraId="438DBCAC" w14:textId="519B96F0" w:rsidR="00DD391E" w:rsidRDefault="00DD391E" w:rsidP="005B3749">
            <w:pPr>
              <w:jc w:val="both"/>
              <w:rPr>
                <w:rFonts w:ascii="Arial" w:hAnsi="Arial" w:cs="Arial"/>
                <w:b/>
                <w:bCs/>
              </w:rPr>
            </w:pPr>
            <w:r>
              <w:rPr>
                <w:rFonts w:ascii="Arial" w:hAnsi="Arial" w:cs="Arial"/>
                <w:b/>
                <w:bCs/>
              </w:rPr>
              <w:t>Report name</w:t>
            </w:r>
          </w:p>
        </w:tc>
        <w:tc>
          <w:tcPr>
            <w:tcW w:w="5103" w:type="dxa"/>
          </w:tcPr>
          <w:p w14:paraId="2F8BFA1D" w14:textId="3B8DB190" w:rsidR="00DD391E" w:rsidRDefault="00DD391E" w:rsidP="005B3749">
            <w:pPr>
              <w:jc w:val="both"/>
              <w:rPr>
                <w:rFonts w:ascii="Arial" w:hAnsi="Arial" w:cs="Arial"/>
                <w:b/>
                <w:bCs/>
              </w:rPr>
            </w:pPr>
            <w:r>
              <w:rPr>
                <w:rFonts w:ascii="Arial" w:hAnsi="Arial" w:cs="Arial"/>
                <w:b/>
                <w:bCs/>
              </w:rPr>
              <w:t>Description and key findings</w:t>
            </w:r>
          </w:p>
        </w:tc>
        <w:tc>
          <w:tcPr>
            <w:tcW w:w="2268" w:type="dxa"/>
          </w:tcPr>
          <w:p w14:paraId="2806E608" w14:textId="38F4C7BF" w:rsidR="00DD391E" w:rsidRDefault="00DD391E" w:rsidP="005B3749">
            <w:pPr>
              <w:jc w:val="both"/>
              <w:rPr>
                <w:rFonts w:ascii="Arial" w:hAnsi="Arial" w:cs="Arial"/>
                <w:b/>
                <w:bCs/>
              </w:rPr>
            </w:pPr>
            <w:r>
              <w:rPr>
                <w:rFonts w:ascii="Arial" w:hAnsi="Arial" w:cs="Arial"/>
                <w:b/>
                <w:bCs/>
              </w:rPr>
              <w:t>Next steps</w:t>
            </w:r>
            <w:r w:rsidR="00FB1D64">
              <w:rPr>
                <w:rFonts w:ascii="Arial" w:hAnsi="Arial" w:cs="Arial"/>
                <w:b/>
                <w:bCs/>
              </w:rPr>
              <w:t xml:space="preserve"> / Actions</w:t>
            </w:r>
          </w:p>
        </w:tc>
      </w:tr>
      <w:tr w:rsidR="00A80019" w14:paraId="57DFEF18" w14:textId="77777777" w:rsidTr="00532F01">
        <w:tc>
          <w:tcPr>
            <w:tcW w:w="1696" w:type="dxa"/>
          </w:tcPr>
          <w:p w14:paraId="6458476D" w14:textId="4BCEBF4D" w:rsidR="00A80019" w:rsidRPr="00DD391E" w:rsidRDefault="00A80019" w:rsidP="005B3749">
            <w:pPr>
              <w:jc w:val="both"/>
              <w:rPr>
                <w:rFonts w:ascii="Arial" w:hAnsi="Arial" w:cs="Arial"/>
              </w:rPr>
            </w:pPr>
            <w:r>
              <w:rPr>
                <w:rFonts w:ascii="Arial" w:hAnsi="Arial" w:cs="Arial"/>
              </w:rPr>
              <w:t>Enhanced Health Checks (EHC)</w:t>
            </w:r>
          </w:p>
        </w:tc>
        <w:tc>
          <w:tcPr>
            <w:tcW w:w="5103" w:type="dxa"/>
          </w:tcPr>
          <w:p w14:paraId="32441134" w14:textId="77777777" w:rsidR="00A80019" w:rsidRDefault="00A80019" w:rsidP="00DD391E">
            <w:pPr>
              <w:jc w:val="both"/>
              <w:rPr>
                <w:rFonts w:ascii="Arial" w:eastAsiaTheme="minorEastAsia" w:hAnsi="Arial" w:cs="Arial"/>
                <w:noProof/>
                <w:lang w:eastAsia="en-GB"/>
              </w:rPr>
            </w:pPr>
            <w:r>
              <w:rPr>
                <w:rFonts w:ascii="Arial" w:eastAsiaTheme="minorEastAsia" w:hAnsi="Arial" w:cs="Arial"/>
                <w:noProof/>
                <w:lang w:eastAsia="en-GB"/>
              </w:rPr>
              <w:t>Engagement and coproduction of easy read documentation for the EHC programme Preparation for engagement – coproduction of ASD and ADHD easy ready document.  Parents of children and young people valued the easy read document and felt it was really useful.</w:t>
            </w:r>
          </w:p>
          <w:p w14:paraId="667521D5" w14:textId="77777777" w:rsidR="001B21E9" w:rsidRDefault="001B21E9" w:rsidP="00DD391E">
            <w:pPr>
              <w:jc w:val="both"/>
              <w:rPr>
                <w:rFonts w:ascii="Arial" w:eastAsiaTheme="minorEastAsia" w:hAnsi="Arial" w:cs="Arial"/>
                <w:noProof/>
                <w:lang w:eastAsia="en-GB"/>
              </w:rPr>
            </w:pPr>
          </w:p>
          <w:p w14:paraId="29B8FCFC" w14:textId="552DE1B7" w:rsidR="001B21E9" w:rsidRPr="001B21E9" w:rsidRDefault="00215F55" w:rsidP="00DD391E">
            <w:pPr>
              <w:jc w:val="both"/>
              <w:rPr>
                <w:rFonts w:ascii="Arial" w:hAnsi="Arial" w:cs="Arial"/>
              </w:rPr>
            </w:pPr>
            <w:r>
              <w:rPr>
                <w:rFonts w:ascii="Arial" w:eastAsiaTheme="minorEastAsia" w:hAnsi="Arial" w:cs="Arial"/>
                <w:noProof/>
                <w:lang w:eastAsia="en-GB"/>
              </w:rPr>
              <w:t>This was discussed with 6 parents in a focus group setting.</w:t>
            </w:r>
          </w:p>
        </w:tc>
        <w:tc>
          <w:tcPr>
            <w:tcW w:w="2268" w:type="dxa"/>
          </w:tcPr>
          <w:p w14:paraId="38CE27F7" w14:textId="28D4FBB1" w:rsidR="00A80019" w:rsidRPr="00C6439F" w:rsidRDefault="00A80019" w:rsidP="005B3749">
            <w:pPr>
              <w:jc w:val="both"/>
              <w:rPr>
                <w:rFonts w:ascii="Arial" w:hAnsi="Arial" w:cs="Arial"/>
              </w:rPr>
            </w:pPr>
            <w:r>
              <w:rPr>
                <w:rFonts w:ascii="Arial" w:hAnsi="Arial" w:cs="Arial"/>
              </w:rPr>
              <w:t xml:space="preserve">Integrated into the planned communication and engagement for the EHC roll-out. </w:t>
            </w:r>
          </w:p>
        </w:tc>
      </w:tr>
      <w:tr w:rsidR="00DD391E" w14:paraId="799D6B34" w14:textId="77777777" w:rsidTr="00532F01">
        <w:tc>
          <w:tcPr>
            <w:tcW w:w="1696" w:type="dxa"/>
          </w:tcPr>
          <w:p w14:paraId="7D206F5A" w14:textId="6D6459DC" w:rsidR="00DD391E" w:rsidRPr="00DD391E" w:rsidRDefault="00DD391E" w:rsidP="005B3749">
            <w:pPr>
              <w:jc w:val="both"/>
              <w:rPr>
                <w:rFonts w:ascii="Arial" w:hAnsi="Arial" w:cs="Arial"/>
              </w:rPr>
            </w:pPr>
            <w:r w:rsidRPr="00DD391E">
              <w:rPr>
                <w:rFonts w:ascii="Arial" w:hAnsi="Arial" w:cs="Arial"/>
              </w:rPr>
              <w:lastRenderedPageBreak/>
              <w:t>Summary of</w:t>
            </w:r>
            <w:r w:rsidR="00C6439F">
              <w:rPr>
                <w:rFonts w:ascii="Arial" w:hAnsi="Arial" w:cs="Arial"/>
              </w:rPr>
              <w:t xml:space="preserve"> NHS</w:t>
            </w:r>
            <w:r w:rsidRPr="00DD391E">
              <w:rPr>
                <w:rFonts w:ascii="Arial" w:hAnsi="Arial" w:cs="Arial"/>
              </w:rPr>
              <w:t xml:space="preserve"> insights from engagement </w:t>
            </w:r>
            <w:r w:rsidR="00C6439F">
              <w:rPr>
                <w:rFonts w:ascii="Arial" w:hAnsi="Arial" w:cs="Arial"/>
              </w:rPr>
              <w:t xml:space="preserve">activities </w:t>
            </w:r>
            <w:r w:rsidRPr="00DD391E">
              <w:rPr>
                <w:rFonts w:ascii="Arial" w:hAnsi="Arial" w:cs="Arial"/>
              </w:rPr>
              <w:t>between 2017 and June 2022</w:t>
            </w:r>
          </w:p>
        </w:tc>
        <w:tc>
          <w:tcPr>
            <w:tcW w:w="5103" w:type="dxa"/>
          </w:tcPr>
          <w:p w14:paraId="36D99768" w14:textId="4BA78986" w:rsidR="00DD391E" w:rsidRDefault="00DD391E" w:rsidP="00DD391E">
            <w:pPr>
              <w:jc w:val="both"/>
              <w:rPr>
                <w:rFonts w:ascii="Arial" w:hAnsi="Arial" w:cs="Arial"/>
              </w:rPr>
            </w:pPr>
            <w:r>
              <w:rPr>
                <w:rFonts w:ascii="Arial" w:hAnsi="Arial" w:cs="Arial"/>
              </w:rPr>
              <w:t xml:space="preserve">To support the Integrated Care Partnership to develop an Integrated Care Strategy, a summary of insights from engagement and involvement has been produced from work undertaken across the CCGs and NHS partnership programmes of work. </w:t>
            </w:r>
          </w:p>
          <w:p w14:paraId="7553B863" w14:textId="27D59E95" w:rsidR="00C6439F" w:rsidRDefault="00C6439F" w:rsidP="00DD391E">
            <w:pPr>
              <w:jc w:val="both"/>
              <w:rPr>
                <w:rFonts w:ascii="Arial" w:hAnsi="Arial" w:cs="Arial"/>
              </w:rPr>
            </w:pPr>
          </w:p>
          <w:p w14:paraId="49319444" w14:textId="09804979" w:rsidR="00C6439F" w:rsidRDefault="00C6439F" w:rsidP="00DD391E">
            <w:pPr>
              <w:jc w:val="both"/>
              <w:rPr>
                <w:rFonts w:ascii="Arial" w:hAnsi="Arial" w:cs="Arial"/>
              </w:rPr>
            </w:pPr>
            <w:r>
              <w:rPr>
                <w:rFonts w:ascii="Arial" w:hAnsi="Arial" w:cs="Arial"/>
              </w:rPr>
              <w:t xml:space="preserve">The report summarises key themes based on the topics of engagement and involvement activities which have been undertaken. </w:t>
            </w:r>
          </w:p>
          <w:p w14:paraId="198F5C62" w14:textId="2BD7E2A3" w:rsidR="001B21E9" w:rsidRDefault="001B21E9" w:rsidP="00DD391E">
            <w:pPr>
              <w:jc w:val="both"/>
              <w:rPr>
                <w:rFonts w:ascii="Arial" w:hAnsi="Arial" w:cs="Arial"/>
              </w:rPr>
            </w:pPr>
          </w:p>
          <w:p w14:paraId="141E4230" w14:textId="5C3909E9" w:rsidR="001B21E9" w:rsidRDefault="00215F55" w:rsidP="00DD391E">
            <w:pPr>
              <w:jc w:val="both"/>
              <w:rPr>
                <w:rFonts w:ascii="Arial" w:hAnsi="Arial" w:cs="Arial"/>
              </w:rPr>
            </w:pPr>
            <w:r>
              <w:rPr>
                <w:rFonts w:ascii="Arial" w:hAnsi="Arial" w:cs="Arial"/>
              </w:rPr>
              <w:t xml:space="preserve">This will be placed on our website on our engagement pages: </w:t>
            </w:r>
            <w:r w:rsidRPr="00215F55">
              <w:rPr>
                <w:rFonts w:ascii="Arial" w:hAnsi="Arial" w:cs="Arial"/>
              </w:rPr>
              <w:t>https://www.healthierlsc.co.uk/getinvolved</w:t>
            </w:r>
          </w:p>
          <w:p w14:paraId="605CC8A1" w14:textId="77777777" w:rsidR="00DD391E" w:rsidRDefault="00DD391E" w:rsidP="005B3749">
            <w:pPr>
              <w:jc w:val="both"/>
              <w:rPr>
                <w:rFonts w:ascii="Arial" w:hAnsi="Arial" w:cs="Arial"/>
                <w:b/>
                <w:bCs/>
              </w:rPr>
            </w:pPr>
          </w:p>
        </w:tc>
        <w:tc>
          <w:tcPr>
            <w:tcW w:w="2268" w:type="dxa"/>
          </w:tcPr>
          <w:p w14:paraId="6289A8EB" w14:textId="68F11265" w:rsidR="00DD391E" w:rsidRPr="00C6439F" w:rsidRDefault="00C6439F" w:rsidP="005B3749">
            <w:pPr>
              <w:jc w:val="both"/>
              <w:rPr>
                <w:rFonts w:ascii="Arial" w:hAnsi="Arial" w:cs="Arial"/>
              </w:rPr>
            </w:pPr>
            <w:r w:rsidRPr="00C6439F">
              <w:rPr>
                <w:rFonts w:ascii="Arial" w:hAnsi="Arial" w:cs="Arial"/>
              </w:rPr>
              <w:t>The insights from this</w:t>
            </w:r>
            <w:r>
              <w:rPr>
                <w:rFonts w:ascii="Arial" w:hAnsi="Arial" w:cs="Arial"/>
              </w:rPr>
              <w:t xml:space="preserve"> report will contribute to the development of the integrated care strategy. </w:t>
            </w:r>
            <w:r w:rsidRPr="00C6439F">
              <w:rPr>
                <w:rFonts w:ascii="Arial" w:hAnsi="Arial" w:cs="Arial"/>
              </w:rPr>
              <w:t xml:space="preserve"> </w:t>
            </w:r>
          </w:p>
        </w:tc>
      </w:tr>
      <w:tr w:rsidR="00DD391E" w14:paraId="53B5DB87" w14:textId="77777777" w:rsidTr="00532F01">
        <w:tc>
          <w:tcPr>
            <w:tcW w:w="1696" w:type="dxa"/>
          </w:tcPr>
          <w:p w14:paraId="27269916" w14:textId="1C7B99D0" w:rsidR="00DD391E" w:rsidRPr="00DD391E" w:rsidRDefault="00DD391E" w:rsidP="005B3749">
            <w:pPr>
              <w:jc w:val="both"/>
              <w:rPr>
                <w:rFonts w:ascii="Arial" w:hAnsi="Arial" w:cs="Arial"/>
              </w:rPr>
            </w:pPr>
            <w:r w:rsidRPr="00DD391E">
              <w:rPr>
                <w:rFonts w:ascii="Arial" w:hAnsi="Arial" w:cs="Arial"/>
              </w:rPr>
              <w:t>Public engagement on enhanced acute stroke centres</w:t>
            </w:r>
          </w:p>
        </w:tc>
        <w:tc>
          <w:tcPr>
            <w:tcW w:w="5103" w:type="dxa"/>
          </w:tcPr>
          <w:p w14:paraId="1ED9ADD6" w14:textId="0563BE42" w:rsidR="00C6439F" w:rsidRDefault="00C6439F" w:rsidP="00DD391E">
            <w:pPr>
              <w:pStyle w:val="ListParagraph"/>
              <w:ind w:left="0"/>
              <w:jc w:val="both"/>
              <w:rPr>
                <w:rFonts w:ascii="Arial" w:hAnsi="Arial" w:cs="Arial"/>
              </w:rPr>
            </w:pPr>
            <w:r>
              <w:rPr>
                <w:rFonts w:ascii="Arial" w:hAnsi="Arial" w:cs="Arial"/>
              </w:rPr>
              <w:t>A p</w:t>
            </w:r>
            <w:r w:rsidR="00DD391E" w:rsidRPr="00B9400E">
              <w:rPr>
                <w:rFonts w:ascii="Arial" w:hAnsi="Arial" w:cs="Arial"/>
              </w:rPr>
              <w:t xml:space="preserve">ublic engagement </w:t>
            </w:r>
            <w:r>
              <w:rPr>
                <w:rFonts w:ascii="Arial" w:hAnsi="Arial" w:cs="Arial"/>
              </w:rPr>
              <w:t xml:space="preserve">programme has been undertaken </w:t>
            </w:r>
            <w:r w:rsidR="00DD391E" w:rsidRPr="00B9400E">
              <w:rPr>
                <w:rFonts w:ascii="Arial" w:hAnsi="Arial" w:cs="Arial"/>
              </w:rPr>
              <w:t>on enhancing the acute stroke centres across Lancashire and South Cumbria</w:t>
            </w:r>
            <w:r w:rsidRPr="00B9400E">
              <w:rPr>
                <w:rFonts w:ascii="Arial" w:hAnsi="Arial" w:cs="Arial"/>
              </w:rPr>
              <w:t xml:space="preserve"> </w:t>
            </w:r>
            <w:r>
              <w:rPr>
                <w:rFonts w:ascii="Arial" w:hAnsi="Arial" w:cs="Arial"/>
              </w:rPr>
              <w:t xml:space="preserve">and </w:t>
            </w:r>
            <w:r w:rsidRPr="00B9400E">
              <w:rPr>
                <w:rFonts w:ascii="Arial" w:hAnsi="Arial" w:cs="Arial"/>
              </w:rPr>
              <w:t>investment in acute and hyper-acute stroke care</w:t>
            </w:r>
            <w:r w:rsidR="00DD391E" w:rsidRPr="00B9400E">
              <w:rPr>
                <w:rFonts w:ascii="Arial" w:hAnsi="Arial" w:cs="Arial"/>
              </w:rPr>
              <w:t xml:space="preserve">. </w:t>
            </w:r>
          </w:p>
          <w:p w14:paraId="5E86A6E4" w14:textId="77777777" w:rsidR="00532F01" w:rsidRDefault="00532F01" w:rsidP="00DD391E">
            <w:pPr>
              <w:pStyle w:val="ListParagraph"/>
              <w:ind w:left="0"/>
              <w:jc w:val="both"/>
              <w:rPr>
                <w:rFonts w:ascii="Arial" w:hAnsi="Arial" w:cs="Arial"/>
              </w:rPr>
            </w:pPr>
          </w:p>
          <w:p w14:paraId="01A3A88C" w14:textId="1FEEBD17" w:rsidR="00DD391E" w:rsidRDefault="00DD391E" w:rsidP="00DD391E">
            <w:pPr>
              <w:pStyle w:val="ListParagraph"/>
              <w:ind w:left="0"/>
              <w:jc w:val="both"/>
              <w:rPr>
                <w:rFonts w:ascii="Arial" w:hAnsi="Arial" w:cs="Arial"/>
              </w:rPr>
            </w:pPr>
            <w:r w:rsidRPr="00B9400E">
              <w:rPr>
                <w:rFonts w:ascii="Arial" w:hAnsi="Arial" w:cs="Arial"/>
              </w:rPr>
              <w:t xml:space="preserve">The public engagement period ran for several months and used two principal methods of engagement, a survey with web-based supporting information and visits to Stroke Association survivor groups, both face-to-face and virtual. </w:t>
            </w:r>
          </w:p>
          <w:p w14:paraId="7E85C4F1" w14:textId="77777777" w:rsidR="00DD391E" w:rsidRPr="00B9400E" w:rsidRDefault="00DD391E" w:rsidP="00DD391E">
            <w:pPr>
              <w:jc w:val="both"/>
              <w:rPr>
                <w:rFonts w:ascii="Arial" w:hAnsi="Arial" w:cs="Arial"/>
              </w:rPr>
            </w:pPr>
          </w:p>
          <w:p w14:paraId="7FF68068" w14:textId="77777777" w:rsidR="00532F01" w:rsidRDefault="00532F01" w:rsidP="00DD391E">
            <w:pPr>
              <w:jc w:val="both"/>
              <w:rPr>
                <w:rFonts w:ascii="Arial" w:hAnsi="Arial" w:cs="Arial"/>
              </w:rPr>
            </w:pPr>
            <w:r>
              <w:rPr>
                <w:rFonts w:ascii="Arial" w:hAnsi="Arial" w:cs="Arial"/>
              </w:rPr>
              <w:t xml:space="preserve">Key findings: </w:t>
            </w:r>
          </w:p>
          <w:p w14:paraId="5DA29890" w14:textId="77777777" w:rsidR="00532F01" w:rsidRDefault="00DD391E" w:rsidP="00DD391E">
            <w:pPr>
              <w:pStyle w:val="ListParagraph"/>
              <w:numPr>
                <w:ilvl w:val="0"/>
                <w:numId w:val="35"/>
              </w:numPr>
              <w:jc w:val="both"/>
              <w:rPr>
                <w:rFonts w:ascii="Arial" w:hAnsi="Arial" w:cs="Arial"/>
              </w:rPr>
            </w:pPr>
            <w:r w:rsidRPr="00532F01">
              <w:rPr>
                <w:rFonts w:ascii="Arial" w:hAnsi="Arial" w:cs="Arial"/>
              </w:rPr>
              <w:t>The majority (over half) of survey respondents felt the implementation would have an adverse impact on patients or a particular group of patients and that there were actions that could be taken to minimise this.</w:t>
            </w:r>
          </w:p>
          <w:p w14:paraId="0A287CBA" w14:textId="77777777" w:rsidR="00532F01" w:rsidRDefault="00532F01" w:rsidP="00DD391E">
            <w:pPr>
              <w:pStyle w:val="ListParagraph"/>
              <w:numPr>
                <w:ilvl w:val="0"/>
                <w:numId w:val="35"/>
              </w:numPr>
              <w:jc w:val="both"/>
              <w:rPr>
                <w:rFonts w:ascii="Arial" w:hAnsi="Arial" w:cs="Arial"/>
              </w:rPr>
            </w:pPr>
            <w:r>
              <w:rPr>
                <w:rFonts w:ascii="Arial" w:hAnsi="Arial" w:cs="Arial"/>
              </w:rPr>
              <w:t>C</w:t>
            </w:r>
            <w:r w:rsidR="00DD391E" w:rsidRPr="00532F01">
              <w:rPr>
                <w:rFonts w:ascii="Arial" w:hAnsi="Arial" w:cs="Arial"/>
              </w:rPr>
              <w:t>oncerns stemmed from the proposal that all potential stroke patients, including stroke mimics, who would normally be taken to Royal Lancaster Infirmary (RLI), should be taken directly to the Comprehensive Stroke Centre at Royal Preston Hospital (RPH) instead.</w:t>
            </w:r>
          </w:p>
          <w:p w14:paraId="4DEF7E75" w14:textId="77777777" w:rsidR="00532F01" w:rsidRDefault="00DD391E" w:rsidP="00DD391E">
            <w:pPr>
              <w:pStyle w:val="ListParagraph"/>
              <w:numPr>
                <w:ilvl w:val="0"/>
                <w:numId w:val="35"/>
              </w:numPr>
              <w:jc w:val="both"/>
              <w:rPr>
                <w:rFonts w:ascii="Arial" w:hAnsi="Arial" w:cs="Arial"/>
              </w:rPr>
            </w:pPr>
            <w:r w:rsidRPr="00532F01">
              <w:rPr>
                <w:rFonts w:ascii="Arial" w:hAnsi="Arial" w:cs="Arial"/>
              </w:rPr>
              <w:t xml:space="preserve">It was felt that the proposals would delay access to the stroke pathway, including urgent access to thrombolysis, and </w:t>
            </w:r>
            <w:r w:rsidR="00532F01" w:rsidRPr="00532F01">
              <w:rPr>
                <w:rFonts w:ascii="Arial" w:hAnsi="Arial" w:cs="Arial"/>
              </w:rPr>
              <w:t>adversely affect</w:t>
            </w:r>
            <w:r w:rsidRPr="00532F01">
              <w:rPr>
                <w:rFonts w:ascii="Arial" w:hAnsi="Arial" w:cs="Arial"/>
              </w:rPr>
              <w:t xml:space="preserve"> those in north Lancashire and the South Lakeland district. </w:t>
            </w:r>
          </w:p>
          <w:p w14:paraId="1B43A897" w14:textId="77777777" w:rsidR="00532F01" w:rsidRDefault="00DD391E" w:rsidP="00DD391E">
            <w:pPr>
              <w:pStyle w:val="ListParagraph"/>
              <w:numPr>
                <w:ilvl w:val="0"/>
                <w:numId w:val="35"/>
              </w:numPr>
              <w:jc w:val="both"/>
              <w:rPr>
                <w:rFonts w:ascii="Arial" w:hAnsi="Arial" w:cs="Arial"/>
              </w:rPr>
            </w:pPr>
            <w:r w:rsidRPr="00532F01">
              <w:rPr>
                <w:rFonts w:ascii="Arial" w:hAnsi="Arial" w:cs="Arial"/>
              </w:rPr>
              <w:t xml:space="preserve">Similar concerns were expressed about the impact on carers and families who would find it extremely difficult to visit their loved one </w:t>
            </w:r>
          </w:p>
          <w:p w14:paraId="0ECBA9C0" w14:textId="4D69C3B2" w:rsidR="00DD391E" w:rsidRPr="00532F01" w:rsidRDefault="00532F01" w:rsidP="00532F01">
            <w:pPr>
              <w:pStyle w:val="ListParagraph"/>
              <w:numPr>
                <w:ilvl w:val="0"/>
                <w:numId w:val="35"/>
              </w:numPr>
              <w:jc w:val="both"/>
              <w:rPr>
                <w:rFonts w:ascii="Arial" w:hAnsi="Arial" w:cs="Arial"/>
              </w:rPr>
            </w:pPr>
            <w:r>
              <w:rPr>
                <w:rFonts w:ascii="Arial" w:hAnsi="Arial" w:cs="Arial"/>
              </w:rPr>
              <w:t xml:space="preserve">Workforce capacity across organisations was a concern from respondents. </w:t>
            </w:r>
          </w:p>
        </w:tc>
        <w:tc>
          <w:tcPr>
            <w:tcW w:w="2268" w:type="dxa"/>
          </w:tcPr>
          <w:p w14:paraId="6D855E7A" w14:textId="77777777" w:rsidR="00532F01" w:rsidRDefault="00532F01" w:rsidP="00532F01">
            <w:pPr>
              <w:pStyle w:val="ListParagraph"/>
              <w:ind w:left="0"/>
              <w:jc w:val="both"/>
              <w:rPr>
                <w:rFonts w:ascii="Arial" w:hAnsi="Arial" w:cs="Arial"/>
              </w:rPr>
            </w:pPr>
            <w:r w:rsidRPr="00B9400E">
              <w:rPr>
                <w:rFonts w:ascii="Arial" w:hAnsi="Arial" w:cs="Arial"/>
              </w:rPr>
              <w:t>Overall, 23 issues arising from the engagement feedback have been identified that require consideration, and which need addressing to determine whether they have an impact on the implementation process. This task is currently underway.</w:t>
            </w:r>
          </w:p>
          <w:p w14:paraId="363BEC8A" w14:textId="77777777" w:rsidR="00DD391E" w:rsidRDefault="00DD391E" w:rsidP="005B3749">
            <w:pPr>
              <w:jc w:val="both"/>
              <w:rPr>
                <w:rFonts w:ascii="Arial" w:hAnsi="Arial" w:cs="Arial"/>
                <w:b/>
                <w:bCs/>
              </w:rPr>
            </w:pPr>
          </w:p>
        </w:tc>
      </w:tr>
      <w:tr w:rsidR="00DD391E" w14:paraId="3191CAC6" w14:textId="77777777" w:rsidTr="00532F01">
        <w:tc>
          <w:tcPr>
            <w:tcW w:w="1696" w:type="dxa"/>
          </w:tcPr>
          <w:p w14:paraId="02B3B977" w14:textId="7796F25D" w:rsidR="00DD391E" w:rsidRPr="00C6439F" w:rsidRDefault="00C6439F" w:rsidP="005B3749">
            <w:pPr>
              <w:jc w:val="both"/>
              <w:rPr>
                <w:rFonts w:ascii="Arial" w:hAnsi="Arial" w:cs="Arial"/>
              </w:rPr>
            </w:pPr>
            <w:r w:rsidRPr="00C6439F">
              <w:rPr>
                <w:rFonts w:ascii="Arial" w:hAnsi="Arial" w:cs="Arial"/>
              </w:rPr>
              <w:lastRenderedPageBreak/>
              <w:t>1000 voices project</w:t>
            </w:r>
          </w:p>
        </w:tc>
        <w:tc>
          <w:tcPr>
            <w:tcW w:w="5103" w:type="dxa"/>
          </w:tcPr>
          <w:p w14:paraId="72750F71" w14:textId="77777777" w:rsidR="00532F01" w:rsidRDefault="00C6439F" w:rsidP="00C6439F">
            <w:pPr>
              <w:jc w:val="both"/>
              <w:rPr>
                <w:rFonts w:ascii="Arial" w:hAnsi="Arial" w:cs="Arial"/>
              </w:rPr>
            </w:pPr>
            <w:r>
              <w:rPr>
                <w:rFonts w:ascii="Arial" w:hAnsi="Arial" w:cs="Arial"/>
              </w:rPr>
              <w:t>T</w:t>
            </w:r>
            <w:r w:rsidRPr="00573DC5">
              <w:rPr>
                <w:rFonts w:ascii="Arial" w:hAnsi="Arial" w:cs="Arial"/>
              </w:rPr>
              <w:t xml:space="preserve">his </w:t>
            </w:r>
            <w:r>
              <w:rPr>
                <w:rFonts w:ascii="Arial" w:hAnsi="Arial" w:cs="Arial"/>
              </w:rPr>
              <w:t>engagement</w:t>
            </w:r>
            <w:r w:rsidRPr="00573DC5">
              <w:rPr>
                <w:rFonts w:ascii="Arial" w:hAnsi="Arial" w:cs="Arial"/>
              </w:rPr>
              <w:t xml:space="preserve"> was undertaken during January - March 2022</w:t>
            </w:r>
            <w:r w:rsidR="00532F01">
              <w:rPr>
                <w:rFonts w:ascii="Arial" w:hAnsi="Arial" w:cs="Arial"/>
              </w:rPr>
              <w:t xml:space="preserve">, </w:t>
            </w:r>
            <w:r w:rsidRPr="00573DC5">
              <w:rPr>
                <w:rFonts w:ascii="Arial" w:hAnsi="Arial" w:cs="Arial"/>
              </w:rPr>
              <w:t xml:space="preserve">commissioned by NHS England North West. It specifically sought responses to the COVID-19 outbreak from identified communities most impacted by the pandemic in Lancashire and Cumbria.  </w:t>
            </w:r>
          </w:p>
          <w:p w14:paraId="5E640C47" w14:textId="77777777" w:rsidR="00532F01" w:rsidRDefault="00532F01" w:rsidP="00C6439F">
            <w:pPr>
              <w:jc w:val="both"/>
              <w:rPr>
                <w:rFonts w:ascii="Arial" w:hAnsi="Arial" w:cs="Arial"/>
              </w:rPr>
            </w:pPr>
          </w:p>
          <w:p w14:paraId="24FDBBB7" w14:textId="0FDE4E07" w:rsidR="00C6439F" w:rsidRPr="00573DC5" w:rsidRDefault="00C6439F" w:rsidP="00C6439F">
            <w:pPr>
              <w:jc w:val="both"/>
              <w:rPr>
                <w:rFonts w:ascii="Arial" w:hAnsi="Arial" w:cs="Arial"/>
              </w:rPr>
            </w:pPr>
            <w:r w:rsidRPr="00573DC5">
              <w:rPr>
                <w:rFonts w:ascii="Arial" w:hAnsi="Arial" w:cs="Arial"/>
              </w:rPr>
              <w:t xml:space="preserve">In total, 400 people </w:t>
            </w:r>
            <w:r>
              <w:rPr>
                <w:rFonts w:ascii="Arial" w:hAnsi="Arial" w:cs="Arial"/>
              </w:rPr>
              <w:t xml:space="preserve">across Lancashire and Cumbria </w:t>
            </w:r>
            <w:r w:rsidRPr="00573DC5">
              <w:rPr>
                <w:rFonts w:ascii="Arial" w:hAnsi="Arial" w:cs="Arial"/>
              </w:rPr>
              <w:t>were interviewed using a variety of methods including face to face interviews, telephone interviews, on-line video calls and in groups. The responses were collected by various VCFSE sector bodies across Lancashire and South Cumbria.</w:t>
            </w:r>
            <w:r>
              <w:rPr>
                <w:rFonts w:ascii="Arial" w:hAnsi="Arial" w:cs="Arial"/>
              </w:rPr>
              <w:t xml:space="preserve">  </w:t>
            </w:r>
            <w:r w:rsidRPr="00573DC5">
              <w:rPr>
                <w:rFonts w:ascii="Arial" w:hAnsi="Arial" w:cs="Arial"/>
              </w:rPr>
              <w:t>These were:</w:t>
            </w:r>
          </w:p>
          <w:p w14:paraId="35171F11" w14:textId="77777777" w:rsidR="00C6439F" w:rsidRPr="00573DC5" w:rsidRDefault="00C6439F" w:rsidP="00C6439F">
            <w:pPr>
              <w:pStyle w:val="ListParagraph"/>
              <w:jc w:val="both"/>
              <w:rPr>
                <w:rFonts w:ascii="Arial" w:hAnsi="Arial" w:cs="Arial"/>
              </w:rPr>
            </w:pPr>
            <w:r w:rsidRPr="00573DC5">
              <w:rPr>
                <w:rFonts w:ascii="Arial" w:hAnsi="Arial" w:cs="Arial"/>
              </w:rPr>
              <w:t>• People from BAME communities</w:t>
            </w:r>
          </w:p>
          <w:p w14:paraId="530FA2DF" w14:textId="77777777" w:rsidR="00C6439F" w:rsidRPr="00573DC5" w:rsidRDefault="00C6439F" w:rsidP="00C6439F">
            <w:pPr>
              <w:pStyle w:val="ListParagraph"/>
              <w:jc w:val="both"/>
              <w:rPr>
                <w:rFonts w:ascii="Arial" w:hAnsi="Arial" w:cs="Arial"/>
              </w:rPr>
            </w:pPr>
            <w:r w:rsidRPr="00573DC5">
              <w:rPr>
                <w:rFonts w:ascii="Arial" w:hAnsi="Arial" w:cs="Arial"/>
              </w:rPr>
              <w:t>• People aged under 25 (originally those “Not in Employment, Education or Training” (NEET) but changed to reflect the impact of Kickstart during the period of the survey)</w:t>
            </w:r>
          </w:p>
          <w:p w14:paraId="19E81ABB" w14:textId="77777777" w:rsidR="00C6439F" w:rsidRPr="00573DC5" w:rsidRDefault="00C6439F" w:rsidP="00C6439F">
            <w:pPr>
              <w:pStyle w:val="ListParagraph"/>
              <w:jc w:val="both"/>
              <w:rPr>
                <w:rFonts w:ascii="Arial" w:hAnsi="Arial" w:cs="Arial"/>
              </w:rPr>
            </w:pPr>
            <w:r w:rsidRPr="00573DC5">
              <w:rPr>
                <w:rFonts w:ascii="Arial" w:hAnsi="Arial" w:cs="Arial"/>
              </w:rPr>
              <w:t>• People who are on the autistic spectrum or otherwise disabled.</w:t>
            </w:r>
          </w:p>
          <w:p w14:paraId="785649FA" w14:textId="77777777" w:rsidR="00C6439F" w:rsidRPr="00573DC5" w:rsidRDefault="00C6439F" w:rsidP="00C6439F">
            <w:pPr>
              <w:pStyle w:val="ListParagraph"/>
              <w:jc w:val="both"/>
              <w:rPr>
                <w:rFonts w:ascii="Arial" w:hAnsi="Arial" w:cs="Arial"/>
              </w:rPr>
            </w:pPr>
            <w:r w:rsidRPr="00573DC5">
              <w:rPr>
                <w:rFonts w:ascii="Arial" w:hAnsi="Arial" w:cs="Arial"/>
              </w:rPr>
              <w:t>• People living in rural areas.</w:t>
            </w:r>
          </w:p>
          <w:p w14:paraId="2160F80E" w14:textId="77777777" w:rsidR="00C6439F" w:rsidRDefault="00C6439F" w:rsidP="00C6439F">
            <w:pPr>
              <w:pStyle w:val="ListParagraph"/>
              <w:jc w:val="both"/>
              <w:rPr>
                <w:rFonts w:ascii="Arial" w:hAnsi="Arial" w:cs="Arial"/>
              </w:rPr>
            </w:pPr>
            <w:r w:rsidRPr="00573DC5">
              <w:rPr>
                <w:rFonts w:ascii="Arial" w:hAnsi="Arial" w:cs="Arial"/>
              </w:rPr>
              <w:t>• People living in deprived areas as measured by the Indices of Multiple Deprivation (IMD).</w:t>
            </w:r>
          </w:p>
          <w:p w14:paraId="2018EADC" w14:textId="77777777" w:rsidR="00C6439F" w:rsidRDefault="00C6439F" w:rsidP="00C6439F">
            <w:pPr>
              <w:jc w:val="both"/>
              <w:rPr>
                <w:rFonts w:ascii="Arial" w:hAnsi="Arial" w:cs="Arial"/>
              </w:rPr>
            </w:pPr>
          </w:p>
          <w:p w14:paraId="76F6AF1E" w14:textId="77777777" w:rsidR="00C6439F" w:rsidRPr="00573DC5" w:rsidRDefault="00C6439F" w:rsidP="00C6439F">
            <w:pPr>
              <w:jc w:val="both"/>
              <w:rPr>
                <w:rFonts w:ascii="Arial" w:hAnsi="Arial" w:cs="Arial"/>
              </w:rPr>
            </w:pPr>
            <w:r w:rsidRPr="00573DC5">
              <w:rPr>
                <w:rFonts w:ascii="Arial" w:hAnsi="Arial" w:cs="Arial"/>
              </w:rPr>
              <w:t>Key issues that emerged</w:t>
            </w:r>
            <w:r>
              <w:rPr>
                <w:rFonts w:ascii="Arial" w:hAnsi="Arial" w:cs="Arial"/>
              </w:rPr>
              <w:t xml:space="preserve"> were: </w:t>
            </w:r>
          </w:p>
          <w:p w14:paraId="70A910C0" w14:textId="77777777" w:rsidR="00C6439F" w:rsidRPr="00573DC5" w:rsidRDefault="00C6439F" w:rsidP="00C6439F">
            <w:pPr>
              <w:pStyle w:val="ListParagraph"/>
              <w:jc w:val="both"/>
              <w:rPr>
                <w:rFonts w:ascii="Arial" w:hAnsi="Arial" w:cs="Arial"/>
              </w:rPr>
            </w:pPr>
            <w:r w:rsidRPr="00573DC5">
              <w:rPr>
                <w:rFonts w:ascii="Arial" w:hAnsi="Arial" w:cs="Arial"/>
              </w:rPr>
              <w:t>1. Difficulties accessing GP and other health services, particularly face-to-face</w:t>
            </w:r>
          </w:p>
          <w:p w14:paraId="20F48386" w14:textId="77777777" w:rsidR="00C6439F" w:rsidRPr="00573DC5" w:rsidRDefault="00C6439F" w:rsidP="00C6439F">
            <w:pPr>
              <w:pStyle w:val="ListParagraph"/>
              <w:jc w:val="both"/>
              <w:rPr>
                <w:rFonts w:ascii="Arial" w:hAnsi="Arial" w:cs="Arial"/>
              </w:rPr>
            </w:pPr>
            <w:r w:rsidRPr="00573DC5">
              <w:rPr>
                <w:rFonts w:ascii="Arial" w:hAnsi="Arial" w:cs="Arial"/>
              </w:rPr>
              <w:t>2. The impacts of COVID-19 and national restrictions on mental health</w:t>
            </w:r>
          </w:p>
          <w:p w14:paraId="5F666333" w14:textId="77777777" w:rsidR="00C6439F" w:rsidRPr="00573DC5" w:rsidRDefault="00C6439F" w:rsidP="00C6439F">
            <w:pPr>
              <w:pStyle w:val="ListParagraph"/>
              <w:jc w:val="both"/>
              <w:rPr>
                <w:rFonts w:ascii="Arial" w:hAnsi="Arial" w:cs="Arial"/>
              </w:rPr>
            </w:pPr>
            <w:r w:rsidRPr="00573DC5">
              <w:rPr>
                <w:rFonts w:ascii="Arial" w:hAnsi="Arial" w:cs="Arial"/>
              </w:rPr>
              <w:t>3. Communication and accessibility difficulties for those with English as a second language and disabled communities.</w:t>
            </w:r>
          </w:p>
          <w:p w14:paraId="75F88C37" w14:textId="77777777" w:rsidR="00C6439F" w:rsidRDefault="00C6439F" w:rsidP="00C6439F">
            <w:pPr>
              <w:jc w:val="both"/>
              <w:rPr>
                <w:rFonts w:ascii="Arial" w:hAnsi="Arial" w:cs="Arial"/>
              </w:rPr>
            </w:pPr>
          </w:p>
          <w:p w14:paraId="5DA4C203" w14:textId="77777777" w:rsidR="00532F01" w:rsidRDefault="00C6439F" w:rsidP="00C6439F">
            <w:pPr>
              <w:jc w:val="both"/>
              <w:rPr>
                <w:rFonts w:ascii="Arial" w:hAnsi="Arial" w:cs="Arial"/>
              </w:rPr>
            </w:pPr>
            <w:r w:rsidRPr="00573DC5">
              <w:rPr>
                <w:rFonts w:ascii="Arial" w:hAnsi="Arial" w:cs="Arial"/>
              </w:rPr>
              <w:t xml:space="preserve">The negative impact of the pandemic on mental health and wellbeing across all cohorts was the overall theme throughout the voices collected. This in particular is linked to people’s experiences of lockdown with being unable to see family, go to work or access services. GP access was noted by many as being difficult and frustrating. </w:t>
            </w:r>
          </w:p>
          <w:p w14:paraId="5258EDCF" w14:textId="77777777" w:rsidR="00532F01" w:rsidRDefault="00532F01" w:rsidP="00C6439F">
            <w:pPr>
              <w:jc w:val="both"/>
              <w:rPr>
                <w:rFonts w:ascii="Arial" w:hAnsi="Arial" w:cs="Arial"/>
              </w:rPr>
            </w:pPr>
          </w:p>
          <w:p w14:paraId="43DEC187" w14:textId="05500D16" w:rsidR="00DD391E" w:rsidRPr="00532F01" w:rsidRDefault="00532F01" w:rsidP="00532F01">
            <w:pPr>
              <w:jc w:val="both"/>
              <w:rPr>
                <w:rFonts w:ascii="Arial" w:hAnsi="Arial" w:cs="Arial"/>
              </w:rPr>
            </w:pPr>
            <w:r>
              <w:rPr>
                <w:rFonts w:ascii="Arial" w:hAnsi="Arial" w:cs="Arial"/>
              </w:rPr>
              <w:t>T</w:t>
            </w:r>
            <w:r w:rsidR="00C6439F" w:rsidRPr="00573DC5">
              <w:rPr>
                <w:rFonts w:ascii="Arial" w:hAnsi="Arial" w:cs="Arial"/>
              </w:rPr>
              <w:t>he number of responses that specifically said that “nothing” was good during the pandemic peak crisis period, indicating a sense of hopelessness.</w:t>
            </w:r>
            <w:r w:rsidR="00C6439F">
              <w:rPr>
                <w:rFonts w:ascii="Arial" w:hAnsi="Arial" w:cs="Arial"/>
              </w:rPr>
              <w:t xml:space="preserve">  </w:t>
            </w:r>
            <w:r w:rsidR="00C6439F" w:rsidRPr="00573DC5">
              <w:rPr>
                <w:rFonts w:ascii="Arial" w:hAnsi="Arial" w:cs="Arial"/>
              </w:rPr>
              <w:t xml:space="preserve">Whilst the majority of responses described the negative impacts of COVID-19, it wasn’t all negative news with appreciable number of positive responses. This included feeling closer to family for </w:t>
            </w:r>
            <w:r w:rsidR="00C6439F" w:rsidRPr="00573DC5">
              <w:rPr>
                <w:rFonts w:ascii="Arial" w:hAnsi="Arial" w:cs="Arial"/>
              </w:rPr>
              <w:lastRenderedPageBreak/>
              <w:t>those that isolated together, working from home and praise of NHS frontline staff.</w:t>
            </w:r>
          </w:p>
        </w:tc>
        <w:tc>
          <w:tcPr>
            <w:tcW w:w="2268" w:type="dxa"/>
          </w:tcPr>
          <w:p w14:paraId="18444642" w14:textId="77777777" w:rsidR="00532F01" w:rsidRDefault="00532F01" w:rsidP="005B3749">
            <w:pPr>
              <w:jc w:val="both"/>
              <w:rPr>
                <w:rFonts w:ascii="Arial" w:hAnsi="Arial" w:cs="Arial"/>
              </w:rPr>
            </w:pPr>
            <w:r>
              <w:rPr>
                <w:rFonts w:ascii="Arial" w:hAnsi="Arial" w:cs="Arial"/>
              </w:rPr>
              <w:lastRenderedPageBreak/>
              <w:t xml:space="preserve">This work, recently published, will be shared by the VCFSE in local place based partnership networks and will be considered by the ICB.  </w:t>
            </w:r>
          </w:p>
          <w:p w14:paraId="000DF664" w14:textId="77777777" w:rsidR="00532F01" w:rsidRDefault="00532F01" w:rsidP="005B3749">
            <w:pPr>
              <w:jc w:val="both"/>
              <w:rPr>
                <w:rFonts w:ascii="Arial" w:hAnsi="Arial" w:cs="Arial"/>
              </w:rPr>
            </w:pPr>
          </w:p>
          <w:p w14:paraId="53B333D5" w14:textId="0E48205B" w:rsidR="00DD391E" w:rsidRPr="00532F01" w:rsidRDefault="00532F01" w:rsidP="005B3749">
            <w:pPr>
              <w:jc w:val="both"/>
              <w:rPr>
                <w:rFonts w:ascii="Arial" w:hAnsi="Arial" w:cs="Arial"/>
              </w:rPr>
            </w:pPr>
            <w:r>
              <w:rPr>
                <w:rFonts w:ascii="Arial" w:hAnsi="Arial" w:cs="Arial"/>
              </w:rPr>
              <w:t xml:space="preserve">The team will work with the CSU and the VCFSE to ensure the insight is considered and adopted where appropriate. </w:t>
            </w:r>
          </w:p>
        </w:tc>
      </w:tr>
    </w:tbl>
    <w:p w14:paraId="5544B036" w14:textId="77777777" w:rsidR="00DD391E" w:rsidRDefault="00DD391E" w:rsidP="005B3749">
      <w:pPr>
        <w:spacing w:after="0" w:line="240" w:lineRule="auto"/>
        <w:jc w:val="both"/>
        <w:rPr>
          <w:rFonts w:ascii="Arial" w:hAnsi="Arial" w:cs="Arial"/>
          <w:b/>
          <w:bCs/>
        </w:rPr>
      </w:pPr>
    </w:p>
    <w:p w14:paraId="09327697" w14:textId="77777777" w:rsidR="00DD391E" w:rsidRDefault="00DD391E" w:rsidP="005B3749">
      <w:pPr>
        <w:spacing w:after="0" w:line="240" w:lineRule="auto"/>
        <w:jc w:val="both"/>
        <w:rPr>
          <w:rFonts w:ascii="Arial" w:hAnsi="Arial" w:cs="Arial"/>
          <w:b/>
          <w:bCs/>
        </w:rPr>
      </w:pPr>
    </w:p>
    <w:p w14:paraId="7B65C9AA" w14:textId="7397ABB1" w:rsidR="00ED5BEC" w:rsidRDefault="00ED5BEC" w:rsidP="0095690B">
      <w:pPr>
        <w:spacing w:after="0" w:line="240" w:lineRule="auto"/>
        <w:jc w:val="both"/>
        <w:rPr>
          <w:rFonts w:ascii="Arial" w:hAnsi="Arial" w:cs="Arial"/>
        </w:rPr>
      </w:pPr>
    </w:p>
    <w:sectPr w:rsidR="00ED5BEC">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CD6D" w14:textId="77777777" w:rsidR="00A54B79" w:rsidRDefault="00A54B79" w:rsidP="00743EF8">
      <w:pPr>
        <w:spacing w:after="0" w:line="240" w:lineRule="auto"/>
      </w:pPr>
      <w:r>
        <w:separator/>
      </w:r>
    </w:p>
  </w:endnote>
  <w:endnote w:type="continuationSeparator" w:id="0">
    <w:p w14:paraId="339C6746" w14:textId="77777777" w:rsidR="00A54B79" w:rsidRDefault="00A54B79" w:rsidP="0074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756327"/>
      <w:docPartObj>
        <w:docPartGallery w:val="Page Numbers (Bottom of Page)"/>
        <w:docPartUnique/>
      </w:docPartObj>
    </w:sdtPr>
    <w:sdtEndPr/>
    <w:sdtContent>
      <w:sdt>
        <w:sdtPr>
          <w:id w:val="-1769616900"/>
          <w:docPartObj>
            <w:docPartGallery w:val="Page Numbers (Top of Page)"/>
            <w:docPartUnique/>
          </w:docPartObj>
        </w:sdtPr>
        <w:sdtEndPr/>
        <w:sdtContent>
          <w:p w14:paraId="2DB631BE" w14:textId="0F45E217" w:rsidR="000B35B0" w:rsidRPr="000B35B0" w:rsidRDefault="000B35B0">
            <w:pPr>
              <w:pStyle w:val="Footer"/>
              <w:jc w:val="right"/>
            </w:pPr>
            <w:r w:rsidRPr="000B35B0">
              <w:t xml:space="preserve">Page </w:t>
            </w:r>
            <w:r w:rsidRPr="000B35B0">
              <w:rPr>
                <w:sz w:val="24"/>
                <w:szCs w:val="24"/>
              </w:rPr>
              <w:fldChar w:fldCharType="begin"/>
            </w:r>
            <w:r w:rsidRPr="000B35B0">
              <w:instrText xml:space="preserve"> PAGE </w:instrText>
            </w:r>
            <w:r w:rsidRPr="000B35B0">
              <w:rPr>
                <w:sz w:val="24"/>
                <w:szCs w:val="24"/>
              </w:rPr>
              <w:fldChar w:fldCharType="separate"/>
            </w:r>
            <w:r w:rsidRPr="000B35B0">
              <w:rPr>
                <w:noProof/>
              </w:rPr>
              <w:t>2</w:t>
            </w:r>
            <w:r w:rsidRPr="000B35B0">
              <w:rPr>
                <w:sz w:val="24"/>
                <w:szCs w:val="24"/>
              </w:rPr>
              <w:fldChar w:fldCharType="end"/>
            </w:r>
            <w:r w:rsidRPr="000B35B0">
              <w:t xml:space="preserve"> of </w:t>
            </w:r>
            <w:r w:rsidR="002B7CAE">
              <w:fldChar w:fldCharType="begin"/>
            </w:r>
            <w:r w:rsidR="002B7CAE">
              <w:instrText xml:space="preserve"> NUMPAGES  </w:instrText>
            </w:r>
            <w:r w:rsidR="002B7CAE">
              <w:fldChar w:fldCharType="separate"/>
            </w:r>
            <w:r w:rsidRPr="000B35B0">
              <w:rPr>
                <w:noProof/>
              </w:rPr>
              <w:t>2</w:t>
            </w:r>
            <w:r w:rsidR="002B7CAE">
              <w:rPr>
                <w:noProof/>
              </w:rPr>
              <w:fldChar w:fldCharType="end"/>
            </w:r>
          </w:p>
        </w:sdtContent>
      </w:sdt>
    </w:sdtContent>
  </w:sdt>
  <w:p w14:paraId="15984D33" w14:textId="77777777" w:rsidR="000B35B0" w:rsidRDefault="000B3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8F6A" w14:textId="77777777" w:rsidR="00A54B79" w:rsidRDefault="00A54B79" w:rsidP="00743EF8">
      <w:pPr>
        <w:spacing w:after="0" w:line="240" w:lineRule="auto"/>
      </w:pPr>
      <w:r>
        <w:separator/>
      </w:r>
    </w:p>
  </w:footnote>
  <w:footnote w:type="continuationSeparator" w:id="0">
    <w:p w14:paraId="083C25AF" w14:textId="77777777" w:rsidR="00A54B79" w:rsidRDefault="00A54B79" w:rsidP="00743EF8">
      <w:pPr>
        <w:spacing w:after="0" w:line="240" w:lineRule="auto"/>
      </w:pPr>
      <w:r>
        <w:continuationSeparator/>
      </w:r>
    </w:p>
  </w:footnote>
  <w:footnote w:id="1">
    <w:p w14:paraId="51B9C035" w14:textId="77777777" w:rsidR="00D321A4" w:rsidRDefault="00D321A4" w:rsidP="00D321A4">
      <w:pPr>
        <w:pStyle w:val="FootnoteText"/>
      </w:pPr>
      <w:r>
        <w:rPr>
          <w:rStyle w:val="FootnoteReference"/>
        </w:rPr>
        <w:footnoteRef/>
      </w:r>
      <w:r>
        <w:t xml:space="preserve"> </w:t>
      </w:r>
      <w:r w:rsidRPr="00163AA5">
        <w:t>Number of new and returning people who visited our site during the given time frame</w:t>
      </w:r>
    </w:p>
  </w:footnote>
  <w:footnote w:id="2">
    <w:p w14:paraId="5E0F9BE0" w14:textId="77777777" w:rsidR="00D321A4" w:rsidRDefault="00D321A4" w:rsidP="00D321A4">
      <w:pPr>
        <w:pStyle w:val="FootnoteText"/>
      </w:pPr>
      <w:r>
        <w:rPr>
          <w:rStyle w:val="FootnoteReference"/>
        </w:rPr>
        <w:footnoteRef/>
      </w:r>
      <w:r>
        <w:t xml:space="preserve"> </w:t>
      </w:r>
      <w:r w:rsidRPr="00163AA5">
        <w:t>Number of times a visitor loads a page on the site</w:t>
      </w:r>
    </w:p>
  </w:footnote>
  <w:footnote w:id="3">
    <w:p w14:paraId="17DBCC6D" w14:textId="77777777" w:rsidR="00D321A4" w:rsidRDefault="00D321A4" w:rsidP="00D321A4">
      <w:pPr>
        <w:pStyle w:val="FootnoteText"/>
      </w:pPr>
      <w:r>
        <w:rPr>
          <w:rStyle w:val="FootnoteReference"/>
        </w:rPr>
        <w:footnoteRef/>
      </w:r>
      <w:r>
        <w:t xml:space="preserve"> </w:t>
      </w:r>
      <w:r w:rsidRPr="00163AA5">
        <w:t>Number of sessions where people have scrolled at least 90% of the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69F0" w14:textId="1F6F8EAC" w:rsidR="00743EF8" w:rsidRDefault="000C5457" w:rsidP="000C5457">
    <w:pPr>
      <w:pStyle w:val="Header"/>
      <w:jc w:val="right"/>
    </w:pPr>
    <w:r>
      <w:rPr>
        <w:noProof/>
      </w:rPr>
      <w:drawing>
        <wp:inline distT="0" distB="0" distL="0" distR="0" wp14:anchorId="685C0A4C" wp14:editId="6D029786">
          <wp:extent cx="1194038" cy="780014"/>
          <wp:effectExtent l="0" t="0" r="6350" b="1270"/>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194038" cy="780014"/>
                  </a:xfrm>
                  <a:prstGeom prst="rect">
                    <a:avLst/>
                  </a:prstGeom>
                </pic:spPr>
              </pic:pic>
            </a:graphicData>
          </a:graphic>
        </wp:inline>
      </w:drawing>
    </w:r>
  </w:p>
  <w:p w14:paraId="15C117E8" w14:textId="77777777" w:rsidR="000C5457" w:rsidRDefault="000C5457" w:rsidP="000C54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F19"/>
    <w:multiLevelType w:val="hybridMultilevel"/>
    <w:tmpl w:val="DB0E66AC"/>
    <w:lvl w:ilvl="0" w:tplc="62EA3682">
      <w:start w:val="1"/>
      <w:numFmt w:val="bullet"/>
      <w:lvlText w:val=""/>
      <w:lvlJc w:val="left"/>
      <w:pPr>
        <w:tabs>
          <w:tab w:val="num" w:pos="720"/>
        </w:tabs>
        <w:ind w:left="720" w:hanging="360"/>
      </w:pPr>
      <w:rPr>
        <w:rFonts w:ascii="Wingdings 3" w:hAnsi="Wingdings 3" w:hint="default"/>
      </w:rPr>
    </w:lvl>
    <w:lvl w:ilvl="1" w:tplc="A2D8BB9C" w:tentative="1">
      <w:start w:val="1"/>
      <w:numFmt w:val="bullet"/>
      <w:lvlText w:val=""/>
      <w:lvlJc w:val="left"/>
      <w:pPr>
        <w:tabs>
          <w:tab w:val="num" w:pos="1440"/>
        </w:tabs>
        <w:ind w:left="1440" w:hanging="360"/>
      </w:pPr>
      <w:rPr>
        <w:rFonts w:ascii="Wingdings 3" w:hAnsi="Wingdings 3" w:hint="default"/>
      </w:rPr>
    </w:lvl>
    <w:lvl w:ilvl="2" w:tplc="E4E24C94" w:tentative="1">
      <w:start w:val="1"/>
      <w:numFmt w:val="bullet"/>
      <w:lvlText w:val=""/>
      <w:lvlJc w:val="left"/>
      <w:pPr>
        <w:tabs>
          <w:tab w:val="num" w:pos="2160"/>
        </w:tabs>
        <w:ind w:left="2160" w:hanging="360"/>
      </w:pPr>
      <w:rPr>
        <w:rFonts w:ascii="Wingdings 3" w:hAnsi="Wingdings 3" w:hint="default"/>
      </w:rPr>
    </w:lvl>
    <w:lvl w:ilvl="3" w:tplc="5352E234" w:tentative="1">
      <w:start w:val="1"/>
      <w:numFmt w:val="bullet"/>
      <w:lvlText w:val=""/>
      <w:lvlJc w:val="left"/>
      <w:pPr>
        <w:tabs>
          <w:tab w:val="num" w:pos="2880"/>
        </w:tabs>
        <w:ind w:left="2880" w:hanging="360"/>
      </w:pPr>
      <w:rPr>
        <w:rFonts w:ascii="Wingdings 3" w:hAnsi="Wingdings 3" w:hint="default"/>
      </w:rPr>
    </w:lvl>
    <w:lvl w:ilvl="4" w:tplc="9D24F500" w:tentative="1">
      <w:start w:val="1"/>
      <w:numFmt w:val="bullet"/>
      <w:lvlText w:val=""/>
      <w:lvlJc w:val="left"/>
      <w:pPr>
        <w:tabs>
          <w:tab w:val="num" w:pos="3600"/>
        </w:tabs>
        <w:ind w:left="3600" w:hanging="360"/>
      </w:pPr>
      <w:rPr>
        <w:rFonts w:ascii="Wingdings 3" w:hAnsi="Wingdings 3" w:hint="default"/>
      </w:rPr>
    </w:lvl>
    <w:lvl w:ilvl="5" w:tplc="B8AC2356" w:tentative="1">
      <w:start w:val="1"/>
      <w:numFmt w:val="bullet"/>
      <w:lvlText w:val=""/>
      <w:lvlJc w:val="left"/>
      <w:pPr>
        <w:tabs>
          <w:tab w:val="num" w:pos="4320"/>
        </w:tabs>
        <w:ind w:left="4320" w:hanging="360"/>
      </w:pPr>
      <w:rPr>
        <w:rFonts w:ascii="Wingdings 3" w:hAnsi="Wingdings 3" w:hint="default"/>
      </w:rPr>
    </w:lvl>
    <w:lvl w:ilvl="6" w:tplc="FD24D670" w:tentative="1">
      <w:start w:val="1"/>
      <w:numFmt w:val="bullet"/>
      <w:lvlText w:val=""/>
      <w:lvlJc w:val="left"/>
      <w:pPr>
        <w:tabs>
          <w:tab w:val="num" w:pos="5040"/>
        </w:tabs>
        <w:ind w:left="5040" w:hanging="360"/>
      </w:pPr>
      <w:rPr>
        <w:rFonts w:ascii="Wingdings 3" w:hAnsi="Wingdings 3" w:hint="default"/>
      </w:rPr>
    </w:lvl>
    <w:lvl w:ilvl="7" w:tplc="0BD4004A" w:tentative="1">
      <w:start w:val="1"/>
      <w:numFmt w:val="bullet"/>
      <w:lvlText w:val=""/>
      <w:lvlJc w:val="left"/>
      <w:pPr>
        <w:tabs>
          <w:tab w:val="num" w:pos="5760"/>
        </w:tabs>
        <w:ind w:left="5760" w:hanging="360"/>
      </w:pPr>
      <w:rPr>
        <w:rFonts w:ascii="Wingdings 3" w:hAnsi="Wingdings 3" w:hint="default"/>
      </w:rPr>
    </w:lvl>
    <w:lvl w:ilvl="8" w:tplc="6646FBA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3627C3F"/>
    <w:multiLevelType w:val="hybridMultilevel"/>
    <w:tmpl w:val="81A03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E23BD9"/>
    <w:multiLevelType w:val="hybridMultilevel"/>
    <w:tmpl w:val="51F44FCA"/>
    <w:lvl w:ilvl="0" w:tplc="8B2A5CC8">
      <w:start w:val="1"/>
      <w:numFmt w:val="bullet"/>
      <w:lvlText w:val=""/>
      <w:lvlJc w:val="left"/>
      <w:pPr>
        <w:tabs>
          <w:tab w:val="num" w:pos="720"/>
        </w:tabs>
        <w:ind w:left="720" w:hanging="360"/>
      </w:pPr>
      <w:rPr>
        <w:rFonts w:ascii="Wingdings 3" w:hAnsi="Wingdings 3" w:hint="default"/>
      </w:rPr>
    </w:lvl>
    <w:lvl w:ilvl="1" w:tplc="CEA2D328" w:tentative="1">
      <w:start w:val="1"/>
      <w:numFmt w:val="bullet"/>
      <w:lvlText w:val=""/>
      <w:lvlJc w:val="left"/>
      <w:pPr>
        <w:tabs>
          <w:tab w:val="num" w:pos="1440"/>
        </w:tabs>
        <w:ind w:left="1440" w:hanging="360"/>
      </w:pPr>
      <w:rPr>
        <w:rFonts w:ascii="Wingdings 3" w:hAnsi="Wingdings 3" w:hint="default"/>
      </w:rPr>
    </w:lvl>
    <w:lvl w:ilvl="2" w:tplc="4E50D208" w:tentative="1">
      <w:start w:val="1"/>
      <w:numFmt w:val="bullet"/>
      <w:lvlText w:val=""/>
      <w:lvlJc w:val="left"/>
      <w:pPr>
        <w:tabs>
          <w:tab w:val="num" w:pos="2160"/>
        </w:tabs>
        <w:ind w:left="2160" w:hanging="360"/>
      </w:pPr>
      <w:rPr>
        <w:rFonts w:ascii="Wingdings 3" w:hAnsi="Wingdings 3" w:hint="default"/>
      </w:rPr>
    </w:lvl>
    <w:lvl w:ilvl="3" w:tplc="1018BE4E" w:tentative="1">
      <w:start w:val="1"/>
      <w:numFmt w:val="bullet"/>
      <w:lvlText w:val=""/>
      <w:lvlJc w:val="left"/>
      <w:pPr>
        <w:tabs>
          <w:tab w:val="num" w:pos="2880"/>
        </w:tabs>
        <w:ind w:left="2880" w:hanging="360"/>
      </w:pPr>
      <w:rPr>
        <w:rFonts w:ascii="Wingdings 3" w:hAnsi="Wingdings 3" w:hint="default"/>
      </w:rPr>
    </w:lvl>
    <w:lvl w:ilvl="4" w:tplc="62FCEE8C" w:tentative="1">
      <w:start w:val="1"/>
      <w:numFmt w:val="bullet"/>
      <w:lvlText w:val=""/>
      <w:lvlJc w:val="left"/>
      <w:pPr>
        <w:tabs>
          <w:tab w:val="num" w:pos="3600"/>
        </w:tabs>
        <w:ind w:left="3600" w:hanging="360"/>
      </w:pPr>
      <w:rPr>
        <w:rFonts w:ascii="Wingdings 3" w:hAnsi="Wingdings 3" w:hint="default"/>
      </w:rPr>
    </w:lvl>
    <w:lvl w:ilvl="5" w:tplc="EF124496" w:tentative="1">
      <w:start w:val="1"/>
      <w:numFmt w:val="bullet"/>
      <w:lvlText w:val=""/>
      <w:lvlJc w:val="left"/>
      <w:pPr>
        <w:tabs>
          <w:tab w:val="num" w:pos="4320"/>
        </w:tabs>
        <w:ind w:left="4320" w:hanging="360"/>
      </w:pPr>
      <w:rPr>
        <w:rFonts w:ascii="Wingdings 3" w:hAnsi="Wingdings 3" w:hint="default"/>
      </w:rPr>
    </w:lvl>
    <w:lvl w:ilvl="6" w:tplc="AF086C86" w:tentative="1">
      <w:start w:val="1"/>
      <w:numFmt w:val="bullet"/>
      <w:lvlText w:val=""/>
      <w:lvlJc w:val="left"/>
      <w:pPr>
        <w:tabs>
          <w:tab w:val="num" w:pos="5040"/>
        </w:tabs>
        <w:ind w:left="5040" w:hanging="360"/>
      </w:pPr>
      <w:rPr>
        <w:rFonts w:ascii="Wingdings 3" w:hAnsi="Wingdings 3" w:hint="default"/>
      </w:rPr>
    </w:lvl>
    <w:lvl w:ilvl="7" w:tplc="C406A2CA" w:tentative="1">
      <w:start w:val="1"/>
      <w:numFmt w:val="bullet"/>
      <w:lvlText w:val=""/>
      <w:lvlJc w:val="left"/>
      <w:pPr>
        <w:tabs>
          <w:tab w:val="num" w:pos="5760"/>
        </w:tabs>
        <w:ind w:left="5760" w:hanging="360"/>
      </w:pPr>
      <w:rPr>
        <w:rFonts w:ascii="Wingdings 3" w:hAnsi="Wingdings 3" w:hint="default"/>
      </w:rPr>
    </w:lvl>
    <w:lvl w:ilvl="8" w:tplc="C324D4B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8BF3C58"/>
    <w:multiLevelType w:val="multilevel"/>
    <w:tmpl w:val="C01457F4"/>
    <w:lvl w:ilvl="0">
      <w:start w:val="1"/>
      <w:numFmt w:val="decimal"/>
      <w:lvlText w:val="%1"/>
      <w:lvlJc w:val="left"/>
      <w:pPr>
        <w:ind w:left="366" w:hanging="366"/>
      </w:pPr>
      <w:rPr>
        <w:rFonts w:hint="default"/>
      </w:rPr>
    </w:lvl>
    <w:lvl w:ilvl="1">
      <w:start w:val="1"/>
      <w:numFmt w:val="decimal"/>
      <w:lvlText w:val="%2."/>
      <w:lvlJc w:val="left"/>
      <w:pPr>
        <w:ind w:left="366" w:hanging="36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5A685D"/>
    <w:multiLevelType w:val="hybridMultilevel"/>
    <w:tmpl w:val="208C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05A46"/>
    <w:multiLevelType w:val="hybridMultilevel"/>
    <w:tmpl w:val="F7E6B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FA546B"/>
    <w:multiLevelType w:val="hybridMultilevel"/>
    <w:tmpl w:val="B62650CC"/>
    <w:lvl w:ilvl="0" w:tplc="08090001">
      <w:start w:val="1"/>
      <w:numFmt w:val="bullet"/>
      <w:lvlText w:val=""/>
      <w:lvlJc w:val="left"/>
      <w:pPr>
        <w:tabs>
          <w:tab w:val="num" w:pos="360"/>
        </w:tabs>
        <w:ind w:left="360" w:hanging="360"/>
      </w:pPr>
      <w:rPr>
        <w:rFonts w:ascii="Symbol" w:hAnsi="Symbol" w:hint="default"/>
      </w:rPr>
    </w:lvl>
    <w:lvl w:ilvl="1" w:tplc="87ECDFC0" w:tentative="1">
      <w:start w:val="1"/>
      <w:numFmt w:val="bullet"/>
      <w:lvlText w:val="•"/>
      <w:lvlJc w:val="left"/>
      <w:pPr>
        <w:tabs>
          <w:tab w:val="num" w:pos="1080"/>
        </w:tabs>
        <w:ind w:left="1080" w:hanging="360"/>
      </w:pPr>
      <w:rPr>
        <w:rFonts w:ascii="Arial" w:hAnsi="Arial" w:hint="default"/>
      </w:rPr>
    </w:lvl>
    <w:lvl w:ilvl="2" w:tplc="8B36FF5E" w:tentative="1">
      <w:start w:val="1"/>
      <w:numFmt w:val="bullet"/>
      <w:lvlText w:val="•"/>
      <w:lvlJc w:val="left"/>
      <w:pPr>
        <w:tabs>
          <w:tab w:val="num" w:pos="1800"/>
        </w:tabs>
        <w:ind w:left="1800" w:hanging="360"/>
      </w:pPr>
      <w:rPr>
        <w:rFonts w:ascii="Arial" w:hAnsi="Arial" w:hint="default"/>
      </w:rPr>
    </w:lvl>
    <w:lvl w:ilvl="3" w:tplc="58227676" w:tentative="1">
      <w:start w:val="1"/>
      <w:numFmt w:val="bullet"/>
      <w:lvlText w:val="•"/>
      <w:lvlJc w:val="left"/>
      <w:pPr>
        <w:tabs>
          <w:tab w:val="num" w:pos="2520"/>
        </w:tabs>
        <w:ind w:left="2520" w:hanging="360"/>
      </w:pPr>
      <w:rPr>
        <w:rFonts w:ascii="Arial" w:hAnsi="Arial" w:hint="default"/>
      </w:rPr>
    </w:lvl>
    <w:lvl w:ilvl="4" w:tplc="F676C664" w:tentative="1">
      <w:start w:val="1"/>
      <w:numFmt w:val="bullet"/>
      <w:lvlText w:val="•"/>
      <w:lvlJc w:val="left"/>
      <w:pPr>
        <w:tabs>
          <w:tab w:val="num" w:pos="3240"/>
        </w:tabs>
        <w:ind w:left="3240" w:hanging="360"/>
      </w:pPr>
      <w:rPr>
        <w:rFonts w:ascii="Arial" w:hAnsi="Arial" w:hint="default"/>
      </w:rPr>
    </w:lvl>
    <w:lvl w:ilvl="5" w:tplc="A664D922" w:tentative="1">
      <w:start w:val="1"/>
      <w:numFmt w:val="bullet"/>
      <w:lvlText w:val="•"/>
      <w:lvlJc w:val="left"/>
      <w:pPr>
        <w:tabs>
          <w:tab w:val="num" w:pos="3960"/>
        </w:tabs>
        <w:ind w:left="3960" w:hanging="360"/>
      </w:pPr>
      <w:rPr>
        <w:rFonts w:ascii="Arial" w:hAnsi="Arial" w:hint="default"/>
      </w:rPr>
    </w:lvl>
    <w:lvl w:ilvl="6" w:tplc="A7D64416" w:tentative="1">
      <w:start w:val="1"/>
      <w:numFmt w:val="bullet"/>
      <w:lvlText w:val="•"/>
      <w:lvlJc w:val="left"/>
      <w:pPr>
        <w:tabs>
          <w:tab w:val="num" w:pos="4680"/>
        </w:tabs>
        <w:ind w:left="4680" w:hanging="360"/>
      </w:pPr>
      <w:rPr>
        <w:rFonts w:ascii="Arial" w:hAnsi="Arial" w:hint="default"/>
      </w:rPr>
    </w:lvl>
    <w:lvl w:ilvl="7" w:tplc="4CB889A8" w:tentative="1">
      <w:start w:val="1"/>
      <w:numFmt w:val="bullet"/>
      <w:lvlText w:val="•"/>
      <w:lvlJc w:val="left"/>
      <w:pPr>
        <w:tabs>
          <w:tab w:val="num" w:pos="5400"/>
        </w:tabs>
        <w:ind w:left="5400" w:hanging="360"/>
      </w:pPr>
      <w:rPr>
        <w:rFonts w:ascii="Arial" w:hAnsi="Arial" w:hint="default"/>
      </w:rPr>
    </w:lvl>
    <w:lvl w:ilvl="8" w:tplc="6F70B608"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A292F49"/>
    <w:multiLevelType w:val="hybridMultilevel"/>
    <w:tmpl w:val="6B1C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41E54"/>
    <w:multiLevelType w:val="hybridMultilevel"/>
    <w:tmpl w:val="592ED2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2EA828B9"/>
    <w:multiLevelType w:val="hybridMultilevel"/>
    <w:tmpl w:val="121A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A7AE6"/>
    <w:multiLevelType w:val="hybridMultilevel"/>
    <w:tmpl w:val="4604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E3270"/>
    <w:multiLevelType w:val="hybridMultilevel"/>
    <w:tmpl w:val="03088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2833C2"/>
    <w:multiLevelType w:val="hybridMultilevel"/>
    <w:tmpl w:val="FFA86C08"/>
    <w:lvl w:ilvl="0" w:tplc="8FF2C60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A46A4F"/>
    <w:multiLevelType w:val="hybridMultilevel"/>
    <w:tmpl w:val="2836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233B38"/>
    <w:multiLevelType w:val="hybridMultilevel"/>
    <w:tmpl w:val="6CA8BFDC"/>
    <w:lvl w:ilvl="0" w:tplc="08090001">
      <w:start w:val="1"/>
      <w:numFmt w:val="bullet"/>
      <w:lvlText w:val=""/>
      <w:lvlJc w:val="left"/>
      <w:pPr>
        <w:ind w:left="360" w:hanging="360"/>
      </w:pPr>
      <w:rPr>
        <w:rFonts w:ascii="Symbol" w:hAnsi="Symbol" w:hint="default"/>
      </w:rPr>
    </w:lvl>
    <w:lvl w:ilvl="1" w:tplc="00AC1BCC">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247541"/>
    <w:multiLevelType w:val="hybridMultilevel"/>
    <w:tmpl w:val="2C16A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0235BC"/>
    <w:multiLevelType w:val="hybridMultilevel"/>
    <w:tmpl w:val="4A38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E0932"/>
    <w:multiLevelType w:val="hybridMultilevel"/>
    <w:tmpl w:val="F70A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E82761"/>
    <w:multiLevelType w:val="hybridMultilevel"/>
    <w:tmpl w:val="F814B846"/>
    <w:lvl w:ilvl="0" w:tplc="0E60C414">
      <w:start w:val="1"/>
      <w:numFmt w:val="bullet"/>
      <w:lvlText w:val="•"/>
      <w:lvlJc w:val="left"/>
      <w:pPr>
        <w:tabs>
          <w:tab w:val="num" w:pos="720"/>
        </w:tabs>
        <w:ind w:left="720" w:hanging="360"/>
      </w:pPr>
      <w:rPr>
        <w:rFonts w:ascii="Arial" w:hAnsi="Arial" w:hint="default"/>
      </w:rPr>
    </w:lvl>
    <w:lvl w:ilvl="1" w:tplc="C302BE2A" w:tentative="1">
      <w:start w:val="1"/>
      <w:numFmt w:val="bullet"/>
      <w:lvlText w:val="•"/>
      <w:lvlJc w:val="left"/>
      <w:pPr>
        <w:tabs>
          <w:tab w:val="num" w:pos="1440"/>
        </w:tabs>
        <w:ind w:left="1440" w:hanging="360"/>
      </w:pPr>
      <w:rPr>
        <w:rFonts w:ascii="Arial" w:hAnsi="Arial" w:hint="default"/>
      </w:rPr>
    </w:lvl>
    <w:lvl w:ilvl="2" w:tplc="D6CA98DA" w:tentative="1">
      <w:start w:val="1"/>
      <w:numFmt w:val="bullet"/>
      <w:lvlText w:val="•"/>
      <w:lvlJc w:val="left"/>
      <w:pPr>
        <w:tabs>
          <w:tab w:val="num" w:pos="2160"/>
        </w:tabs>
        <w:ind w:left="2160" w:hanging="360"/>
      </w:pPr>
      <w:rPr>
        <w:rFonts w:ascii="Arial" w:hAnsi="Arial" w:hint="default"/>
      </w:rPr>
    </w:lvl>
    <w:lvl w:ilvl="3" w:tplc="549A2888" w:tentative="1">
      <w:start w:val="1"/>
      <w:numFmt w:val="bullet"/>
      <w:lvlText w:val="•"/>
      <w:lvlJc w:val="left"/>
      <w:pPr>
        <w:tabs>
          <w:tab w:val="num" w:pos="2880"/>
        </w:tabs>
        <w:ind w:left="2880" w:hanging="360"/>
      </w:pPr>
      <w:rPr>
        <w:rFonts w:ascii="Arial" w:hAnsi="Arial" w:hint="default"/>
      </w:rPr>
    </w:lvl>
    <w:lvl w:ilvl="4" w:tplc="4976A896" w:tentative="1">
      <w:start w:val="1"/>
      <w:numFmt w:val="bullet"/>
      <w:lvlText w:val="•"/>
      <w:lvlJc w:val="left"/>
      <w:pPr>
        <w:tabs>
          <w:tab w:val="num" w:pos="3600"/>
        </w:tabs>
        <w:ind w:left="3600" w:hanging="360"/>
      </w:pPr>
      <w:rPr>
        <w:rFonts w:ascii="Arial" w:hAnsi="Arial" w:hint="default"/>
      </w:rPr>
    </w:lvl>
    <w:lvl w:ilvl="5" w:tplc="20E0A40A" w:tentative="1">
      <w:start w:val="1"/>
      <w:numFmt w:val="bullet"/>
      <w:lvlText w:val="•"/>
      <w:lvlJc w:val="left"/>
      <w:pPr>
        <w:tabs>
          <w:tab w:val="num" w:pos="4320"/>
        </w:tabs>
        <w:ind w:left="4320" w:hanging="360"/>
      </w:pPr>
      <w:rPr>
        <w:rFonts w:ascii="Arial" w:hAnsi="Arial" w:hint="default"/>
      </w:rPr>
    </w:lvl>
    <w:lvl w:ilvl="6" w:tplc="A31A90D2" w:tentative="1">
      <w:start w:val="1"/>
      <w:numFmt w:val="bullet"/>
      <w:lvlText w:val="•"/>
      <w:lvlJc w:val="left"/>
      <w:pPr>
        <w:tabs>
          <w:tab w:val="num" w:pos="5040"/>
        </w:tabs>
        <w:ind w:left="5040" w:hanging="360"/>
      </w:pPr>
      <w:rPr>
        <w:rFonts w:ascii="Arial" w:hAnsi="Arial" w:hint="default"/>
      </w:rPr>
    </w:lvl>
    <w:lvl w:ilvl="7" w:tplc="3BE0923A" w:tentative="1">
      <w:start w:val="1"/>
      <w:numFmt w:val="bullet"/>
      <w:lvlText w:val="•"/>
      <w:lvlJc w:val="left"/>
      <w:pPr>
        <w:tabs>
          <w:tab w:val="num" w:pos="5760"/>
        </w:tabs>
        <w:ind w:left="5760" w:hanging="360"/>
      </w:pPr>
      <w:rPr>
        <w:rFonts w:ascii="Arial" w:hAnsi="Arial" w:hint="default"/>
      </w:rPr>
    </w:lvl>
    <w:lvl w:ilvl="8" w:tplc="3B42AE1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643AF6"/>
    <w:multiLevelType w:val="hybridMultilevel"/>
    <w:tmpl w:val="77E2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6526D"/>
    <w:multiLevelType w:val="hybridMultilevel"/>
    <w:tmpl w:val="DDA2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63BE2"/>
    <w:multiLevelType w:val="hybridMultilevel"/>
    <w:tmpl w:val="29FC2206"/>
    <w:lvl w:ilvl="0" w:tplc="8B24732A">
      <w:start w:val="1"/>
      <w:numFmt w:val="bullet"/>
      <w:lvlText w:val="•"/>
      <w:lvlJc w:val="left"/>
      <w:pPr>
        <w:tabs>
          <w:tab w:val="num" w:pos="720"/>
        </w:tabs>
        <w:ind w:left="720" w:hanging="360"/>
      </w:pPr>
      <w:rPr>
        <w:rFonts w:ascii="Arial" w:hAnsi="Arial" w:hint="default"/>
      </w:rPr>
    </w:lvl>
    <w:lvl w:ilvl="1" w:tplc="87ECDFC0" w:tentative="1">
      <w:start w:val="1"/>
      <w:numFmt w:val="bullet"/>
      <w:lvlText w:val="•"/>
      <w:lvlJc w:val="left"/>
      <w:pPr>
        <w:tabs>
          <w:tab w:val="num" w:pos="1440"/>
        </w:tabs>
        <w:ind w:left="1440" w:hanging="360"/>
      </w:pPr>
      <w:rPr>
        <w:rFonts w:ascii="Arial" w:hAnsi="Arial" w:hint="default"/>
      </w:rPr>
    </w:lvl>
    <w:lvl w:ilvl="2" w:tplc="8B36FF5E" w:tentative="1">
      <w:start w:val="1"/>
      <w:numFmt w:val="bullet"/>
      <w:lvlText w:val="•"/>
      <w:lvlJc w:val="left"/>
      <w:pPr>
        <w:tabs>
          <w:tab w:val="num" w:pos="2160"/>
        </w:tabs>
        <w:ind w:left="2160" w:hanging="360"/>
      </w:pPr>
      <w:rPr>
        <w:rFonts w:ascii="Arial" w:hAnsi="Arial" w:hint="default"/>
      </w:rPr>
    </w:lvl>
    <w:lvl w:ilvl="3" w:tplc="58227676" w:tentative="1">
      <w:start w:val="1"/>
      <w:numFmt w:val="bullet"/>
      <w:lvlText w:val="•"/>
      <w:lvlJc w:val="left"/>
      <w:pPr>
        <w:tabs>
          <w:tab w:val="num" w:pos="2880"/>
        </w:tabs>
        <w:ind w:left="2880" w:hanging="360"/>
      </w:pPr>
      <w:rPr>
        <w:rFonts w:ascii="Arial" w:hAnsi="Arial" w:hint="default"/>
      </w:rPr>
    </w:lvl>
    <w:lvl w:ilvl="4" w:tplc="F676C664" w:tentative="1">
      <w:start w:val="1"/>
      <w:numFmt w:val="bullet"/>
      <w:lvlText w:val="•"/>
      <w:lvlJc w:val="left"/>
      <w:pPr>
        <w:tabs>
          <w:tab w:val="num" w:pos="3600"/>
        </w:tabs>
        <w:ind w:left="3600" w:hanging="360"/>
      </w:pPr>
      <w:rPr>
        <w:rFonts w:ascii="Arial" w:hAnsi="Arial" w:hint="default"/>
      </w:rPr>
    </w:lvl>
    <w:lvl w:ilvl="5" w:tplc="A664D922" w:tentative="1">
      <w:start w:val="1"/>
      <w:numFmt w:val="bullet"/>
      <w:lvlText w:val="•"/>
      <w:lvlJc w:val="left"/>
      <w:pPr>
        <w:tabs>
          <w:tab w:val="num" w:pos="4320"/>
        </w:tabs>
        <w:ind w:left="4320" w:hanging="360"/>
      </w:pPr>
      <w:rPr>
        <w:rFonts w:ascii="Arial" w:hAnsi="Arial" w:hint="default"/>
      </w:rPr>
    </w:lvl>
    <w:lvl w:ilvl="6" w:tplc="A7D64416" w:tentative="1">
      <w:start w:val="1"/>
      <w:numFmt w:val="bullet"/>
      <w:lvlText w:val="•"/>
      <w:lvlJc w:val="left"/>
      <w:pPr>
        <w:tabs>
          <w:tab w:val="num" w:pos="5040"/>
        </w:tabs>
        <w:ind w:left="5040" w:hanging="360"/>
      </w:pPr>
      <w:rPr>
        <w:rFonts w:ascii="Arial" w:hAnsi="Arial" w:hint="default"/>
      </w:rPr>
    </w:lvl>
    <w:lvl w:ilvl="7" w:tplc="4CB889A8" w:tentative="1">
      <w:start w:val="1"/>
      <w:numFmt w:val="bullet"/>
      <w:lvlText w:val="•"/>
      <w:lvlJc w:val="left"/>
      <w:pPr>
        <w:tabs>
          <w:tab w:val="num" w:pos="5760"/>
        </w:tabs>
        <w:ind w:left="5760" w:hanging="360"/>
      </w:pPr>
      <w:rPr>
        <w:rFonts w:ascii="Arial" w:hAnsi="Arial" w:hint="default"/>
      </w:rPr>
    </w:lvl>
    <w:lvl w:ilvl="8" w:tplc="6F70B6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FA2B68"/>
    <w:multiLevelType w:val="hybridMultilevel"/>
    <w:tmpl w:val="0258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2E7F95"/>
    <w:multiLevelType w:val="hybridMultilevel"/>
    <w:tmpl w:val="76589844"/>
    <w:lvl w:ilvl="0" w:tplc="94946A9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D0735"/>
    <w:multiLevelType w:val="hybridMultilevel"/>
    <w:tmpl w:val="7ECA889A"/>
    <w:lvl w:ilvl="0" w:tplc="1B62D212">
      <w:start w:val="1"/>
      <w:numFmt w:val="bullet"/>
      <w:lvlText w:val=""/>
      <w:lvlJc w:val="left"/>
      <w:pPr>
        <w:tabs>
          <w:tab w:val="num" w:pos="720"/>
        </w:tabs>
        <w:ind w:left="720" w:hanging="360"/>
      </w:pPr>
      <w:rPr>
        <w:rFonts w:ascii="Wingdings 3" w:hAnsi="Wingdings 3" w:hint="default"/>
      </w:rPr>
    </w:lvl>
    <w:lvl w:ilvl="1" w:tplc="9AC4CABC" w:tentative="1">
      <w:start w:val="1"/>
      <w:numFmt w:val="bullet"/>
      <w:lvlText w:val=""/>
      <w:lvlJc w:val="left"/>
      <w:pPr>
        <w:tabs>
          <w:tab w:val="num" w:pos="1440"/>
        </w:tabs>
        <w:ind w:left="1440" w:hanging="360"/>
      </w:pPr>
      <w:rPr>
        <w:rFonts w:ascii="Wingdings 3" w:hAnsi="Wingdings 3" w:hint="default"/>
      </w:rPr>
    </w:lvl>
    <w:lvl w:ilvl="2" w:tplc="4CFA8A1E" w:tentative="1">
      <w:start w:val="1"/>
      <w:numFmt w:val="bullet"/>
      <w:lvlText w:val=""/>
      <w:lvlJc w:val="left"/>
      <w:pPr>
        <w:tabs>
          <w:tab w:val="num" w:pos="2160"/>
        </w:tabs>
        <w:ind w:left="2160" w:hanging="360"/>
      </w:pPr>
      <w:rPr>
        <w:rFonts w:ascii="Wingdings 3" w:hAnsi="Wingdings 3" w:hint="default"/>
      </w:rPr>
    </w:lvl>
    <w:lvl w:ilvl="3" w:tplc="14127438" w:tentative="1">
      <w:start w:val="1"/>
      <w:numFmt w:val="bullet"/>
      <w:lvlText w:val=""/>
      <w:lvlJc w:val="left"/>
      <w:pPr>
        <w:tabs>
          <w:tab w:val="num" w:pos="2880"/>
        </w:tabs>
        <w:ind w:left="2880" w:hanging="360"/>
      </w:pPr>
      <w:rPr>
        <w:rFonts w:ascii="Wingdings 3" w:hAnsi="Wingdings 3" w:hint="default"/>
      </w:rPr>
    </w:lvl>
    <w:lvl w:ilvl="4" w:tplc="1674DE44" w:tentative="1">
      <w:start w:val="1"/>
      <w:numFmt w:val="bullet"/>
      <w:lvlText w:val=""/>
      <w:lvlJc w:val="left"/>
      <w:pPr>
        <w:tabs>
          <w:tab w:val="num" w:pos="3600"/>
        </w:tabs>
        <w:ind w:left="3600" w:hanging="360"/>
      </w:pPr>
      <w:rPr>
        <w:rFonts w:ascii="Wingdings 3" w:hAnsi="Wingdings 3" w:hint="default"/>
      </w:rPr>
    </w:lvl>
    <w:lvl w:ilvl="5" w:tplc="8BCA6838" w:tentative="1">
      <w:start w:val="1"/>
      <w:numFmt w:val="bullet"/>
      <w:lvlText w:val=""/>
      <w:lvlJc w:val="left"/>
      <w:pPr>
        <w:tabs>
          <w:tab w:val="num" w:pos="4320"/>
        </w:tabs>
        <w:ind w:left="4320" w:hanging="360"/>
      </w:pPr>
      <w:rPr>
        <w:rFonts w:ascii="Wingdings 3" w:hAnsi="Wingdings 3" w:hint="default"/>
      </w:rPr>
    </w:lvl>
    <w:lvl w:ilvl="6" w:tplc="8DECF760" w:tentative="1">
      <w:start w:val="1"/>
      <w:numFmt w:val="bullet"/>
      <w:lvlText w:val=""/>
      <w:lvlJc w:val="left"/>
      <w:pPr>
        <w:tabs>
          <w:tab w:val="num" w:pos="5040"/>
        </w:tabs>
        <w:ind w:left="5040" w:hanging="360"/>
      </w:pPr>
      <w:rPr>
        <w:rFonts w:ascii="Wingdings 3" w:hAnsi="Wingdings 3" w:hint="default"/>
      </w:rPr>
    </w:lvl>
    <w:lvl w:ilvl="7" w:tplc="BCD6F09E" w:tentative="1">
      <w:start w:val="1"/>
      <w:numFmt w:val="bullet"/>
      <w:lvlText w:val=""/>
      <w:lvlJc w:val="left"/>
      <w:pPr>
        <w:tabs>
          <w:tab w:val="num" w:pos="5760"/>
        </w:tabs>
        <w:ind w:left="5760" w:hanging="360"/>
      </w:pPr>
      <w:rPr>
        <w:rFonts w:ascii="Wingdings 3" w:hAnsi="Wingdings 3" w:hint="default"/>
      </w:rPr>
    </w:lvl>
    <w:lvl w:ilvl="8" w:tplc="A0D453D2"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5763BA1"/>
    <w:multiLevelType w:val="hybridMultilevel"/>
    <w:tmpl w:val="865E66D8"/>
    <w:lvl w:ilvl="0" w:tplc="01BCF046">
      <w:start w:val="1"/>
      <w:numFmt w:val="decimal"/>
      <w:lvlText w:val="%1."/>
      <w:lvlJc w:val="left"/>
      <w:pPr>
        <w:tabs>
          <w:tab w:val="num" w:pos="720"/>
        </w:tabs>
        <w:ind w:left="720" w:hanging="360"/>
      </w:pPr>
    </w:lvl>
    <w:lvl w:ilvl="1" w:tplc="4672F7BA">
      <w:start w:val="1"/>
      <w:numFmt w:val="decimal"/>
      <w:lvlText w:val="%2."/>
      <w:lvlJc w:val="left"/>
      <w:pPr>
        <w:tabs>
          <w:tab w:val="num" w:pos="1440"/>
        </w:tabs>
        <w:ind w:left="1440" w:hanging="360"/>
      </w:pPr>
    </w:lvl>
    <w:lvl w:ilvl="2" w:tplc="34EA785E">
      <w:start w:val="1"/>
      <w:numFmt w:val="decimal"/>
      <w:lvlText w:val="%3."/>
      <w:lvlJc w:val="left"/>
      <w:pPr>
        <w:tabs>
          <w:tab w:val="num" w:pos="2160"/>
        </w:tabs>
        <w:ind w:left="2160" w:hanging="360"/>
      </w:pPr>
    </w:lvl>
    <w:lvl w:ilvl="3" w:tplc="3144817C">
      <w:start w:val="1"/>
      <w:numFmt w:val="decimal"/>
      <w:lvlText w:val="%4."/>
      <w:lvlJc w:val="left"/>
      <w:pPr>
        <w:tabs>
          <w:tab w:val="num" w:pos="2880"/>
        </w:tabs>
        <w:ind w:left="2880" w:hanging="360"/>
      </w:pPr>
    </w:lvl>
    <w:lvl w:ilvl="4" w:tplc="FEB8760A">
      <w:start w:val="1"/>
      <w:numFmt w:val="decimal"/>
      <w:lvlText w:val="%5."/>
      <w:lvlJc w:val="left"/>
      <w:pPr>
        <w:tabs>
          <w:tab w:val="num" w:pos="3600"/>
        </w:tabs>
        <w:ind w:left="3600" w:hanging="360"/>
      </w:pPr>
    </w:lvl>
    <w:lvl w:ilvl="5" w:tplc="0040154C">
      <w:start w:val="1"/>
      <w:numFmt w:val="decimal"/>
      <w:lvlText w:val="%6."/>
      <w:lvlJc w:val="left"/>
      <w:pPr>
        <w:tabs>
          <w:tab w:val="num" w:pos="4320"/>
        </w:tabs>
        <w:ind w:left="4320" w:hanging="360"/>
      </w:pPr>
    </w:lvl>
    <w:lvl w:ilvl="6" w:tplc="5AE22BB6">
      <w:start w:val="1"/>
      <w:numFmt w:val="decimal"/>
      <w:lvlText w:val="%7."/>
      <w:lvlJc w:val="left"/>
      <w:pPr>
        <w:tabs>
          <w:tab w:val="num" w:pos="5040"/>
        </w:tabs>
        <w:ind w:left="5040" w:hanging="360"/>
      </w:pPr>
    </w:lvl>
    <w:lvl w:ilvl="7" w:tplc="66ECCD6E">
      <w:start w:val="1"/>
      <w:numFmt w:val="decimal"/>
      <w:lvlText w:val="%8."/>
      <w:lvlJc w:val="left"/>
      <w:pPr>
        <w:tabs>
          <w:tab w:val="num" w:pos="5760"/>
        </w:tabs>
        <w:ind w:left="5760" w:hanging="360"/>
      </w:pPr>
    </w:lvl>
    <w:lvl w:ilvl="8" w:tplc="AB8E0E4C">
      <w:start w:val="1"/>
      <w:numFmt w:val="decimal"/>
      <w:lvlText w:val="%9."/>
      <w:lvlJc w:val="left"/>
      <w:pPr>
        <w:tabs>
          <w:tab w:val="num" w:pos="6480"/>
        </w:tabs>
        <w:ind w:left="6480" w:hanging="360"/>
      </w:pPr>
    </w:lvl>
  </w:abstractNum>
  <w:abstractNum w:abstractNumId="26" w15:restartNumberingAfterBreak="0">
    <w:nsid w:val="65F94A33"/>
    <w:multiLevelType w:val="hybridMultilevel"/>
    <w:tmpl w:val="959E6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6225D"/>
    <w:multiLevelType w:val="hybridMultilevel"/>
    <w:tmpl w:val="1138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415AE2"/>
    <w:multiLevelType w:val="hybridMultilevel"/>
    <w:tmpl w:val="B24CBE16"/>
    <w:lvl w:ilvl="0" w:tplc="62EA3682">
      <w:start w:val="1"/>
      <w:numFmt w:val="bullet"/>
      <w:lvlText w:val=""/>
      <w:lvlJc w:val="left"/>
      <w:pPr>
        <w:tabs>
          <w:tab w:val="num" w:pos="720"/>
        </w:tabs>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7C6A79"/>
    <w:multiLevelType w:val="hybridMultilevel"/>
    <w:tmpl w:val="0902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784ED4"/>
    <w:multiLevelType w:val="hybridMultilevel"/>
    <w:tmpl w:val="C2E45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53024"/>
    <w:multiLevelType w:val="hybridMultilevel"/>
    <w:tmpl w:val="676C1FEC"/>
    <w:lvl w:ilvl="0" w:tplc="009CCA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0E2543"/>
    <w:multiLevelType w:val="hybridMultilevel"/>
    <w:tmpl w:val="4C1658F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80E1448"/>
    <w:multiLevelType w:val="hybridMultilevel"/>
    <w:tmpl w:val="3356E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6F1011"/>
    <w:multiLevelType w:val="hybridMultilevel"/>
    <w:tmpl w:val="FCCE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A297B"/>
    <w:multiLevelType w:val="hybridMultilevel"/>
    <w:tmpl w:val="159A2A6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33"/>
  </w:num>
  <w:num w:numId="2">
    <w:abstractNumId w:val="3"/>
  </w:num>
  <w:num w:numId="3">
    <w:abstractNumId w:val="18"/>
  </w:num>
  <w:num w:numId="4">
    <w:abstractNumId w:val="21"/>
  </w:num>
  <w:num w:numId="5">
    <w:abstractNumId w:val="14"/>
  </w:num>
  <w:num w:numId="6">
    <w:abstractNumId w:val="13"/>
  </w:num>
  <w:num w:numId="7">
    <w:abstractNumId w:val="5"/>
  </w:num>
  <w:num w:numId="8">
    <w:abstractNumId w:val="6"/>
  </w:num>
  <w:num w:numId="9">
    <w:abstractNumId w:val="35"/>
  </w:num>
  <w:num w:numId="10">
    <w:abstractNumId w:val="10"/>
  </w:num>
  <w:num w:numId="11">
    <w:abstractNumId w:val="27"/>
  </w:num>
  <w:num w:numId="12">
    <w:abstractNumId w:val="11"/>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20"/>
  </w:num>
  <w:num w:numId="17">
    <w:abstractNumId w:val="31"/>
  </w:num>
  <w:num w:numId="18">
    <w:abstractNumId w:val="16"/>
  </w:num>
  <w:num w:numId="19">
    <w:abstractNumId w:val="23"/>
  </w:num>
  <w:num w:numId="20">
    <w:abstractNumId w:val="2"/>
  </w:num>
  <w:num w:numId="21">
    <w:abstractNumId w:val="0"/>
  </w:num>
  <w:num w:numId="22">
    <w:abstractNumId w:val="28"/>
  </w:num>
  <w:num w:numId="23">
    <w:abstractNumId w:val="32"/>
  </w:num>
  <w:num w:numId="24">
    <w:abstractNumId w:val="8"/>
  </w:num>
  <w:num w:numId="25">
    <w:abstractNumId w:val="29"/>
  </w:num>
  <w:num w:numId="26">
    <w:abstractNumId w:val="19"/>
  </w:num>
  <w:num w:numId="27">
    <w:abstractNumId w:val="4"/>
  </w:num>
  <w:num w:numId="28">
    <w:abstractNumId w:val="7"/>
  </w:num>
  <w:num w:numId="29">
    <w:abstractNumId w:val="24"/>
  </w:num>
  <w:num w:numId="30">
    <w:abstractNumId w:val="15"/>
  </w:num>
  <w:num w:numId="31">
    <w:abstractNumId w:val="22"/>
  </w:num>
  <w:num w:numId="32">
    <w:abstractNumId w:val="26"/>
  </w:num>
  <w:num w:numId="33">
    <w:abstractNumId w:val="30"/>
  </w:num>
  <w:num w:numId="34">
    <w:abstractNumId w:val="34"/>
  </w:num>
  <w:num w:numId="35">
    <w:abstractNumId w:val="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6B"/>
    <w:rsid w:val="00004135"/>
    <w:rsid w:val="0001139B"/>
    <w:rsid w:val="000123A2"/>
    <w:rsid w:val="000124A8"/>
    <w:rsid w:val="00027FBD"/>
    <w:rsid w:val="00040FC3"/>
    <w:rsid w:val="00065F35"/>
    <w:rsid w:val="00082706"/>
    <w:rsid w:val="0008552F"/>
    <w:rsid w:val="00092BBA"/>
    <w:rsid w:val="0009371F"/>
    <w:rsid w:val="000961AD"/>
    <w:rsid w:val="000B35B0"/>
    <w:rsid w:val="000C1104"/>
    <w:rsid w:val="000C5457"/>
    <w:rsid w:val="000D389B"/>
    <w:rsid w:val="000E1A59"/>
    <w:rsid w:val="000E2926"/>
    <w:rsid w:val="000E620E"/>
    <w:rsid w:val="000F2785"/>
    <w:rsid w:val="000F2EBA"/>
    <w:rsid w:val="00110C7E"/>
    <w:rsid w:val="001149E0"/>
    <w:rsid w:val="0011556E"/>
    <w:rsid w:val="001256A3"/>
    <w:rsid w:val="001276E5"/>
    <w:rsid w:val="00136732"/>
    <w:rsid w:val="00146A69"/>
    <w:rsid w:val="001474EE"/>
    <w:rsid w:val="0016039C"/>
    <w:rsid w:val="00160A7A"/>
    <w:rsid w:val="00161659"/>
    <w:rsid w:val="00161DEA"/>
    <w:rsid w:val="00163AA5"/>
    <w:rsid w:val="00171FEB"/>
    <w:rsid w:val="001745B2"/>
    <w:rsid w:val="00174D0D"/>
    <w:rsid w:val="0017754E"/>
    <w:rsid w:val="0018193E"/>
    <w:rsid w:val="00184177"/>
    <w:rsid w:val="001847D5"/>
    <w:rsid w:val="001928EA"/>
    <w:rsid w:val="00193F3F"/>
    <w:rsid w:val="00194562"/>
    <w:rsid w:val="00194E8F"/>
    <w:rsid w:val="001B21E9"/>
    <w:rsid w:val="001B54B0"/>
    <w:rsid w:val="001C09D5"/>
    <w:rsid w:val="001C360A"/>
    <w:rsid w:val="001C3C23"/>
    <w:rsid w:val="001C59A1"/>
    <w:rsid w:val="001D44E5"/>
    <w:rsid w:val="001D555F"/>
    <w:rsid w:val="001E130A"/>
    <w:rsid w:val="001E2445"/>
    <w:rsid w:val="001E3091"/>
    <w:rsid w:val="001F20DF"/>
    <w:rsid w:val="001F2BC9"/>
    <w:rsid w:val="00206AF2"/>
    <w:rsid w:val="00215F55"/>
    <w:rsid w:val="00222C33"/>
    <w:rsid w:val="0022470F"/>
    <w:rsid w:val="002258F5"/>
    <w:rsid w:val="002315E9"/>
    <w:rsid w:val="00232360"/>
    <w:rsid w:val="002327B2"/>
    <w:rsid w:val="002400BE"/>
    <w:rsid w:val="0024259E"/>
    <w:rsid w:val="002438D1"/>
    <w:rsid w:val="0025049F"/>
    <w:rsid w:val="0025480C"/>
    <w:rsid w:val="002556DB"/>
    <w:rsid w:val="00256E10"/>
    <w:rsid w:val="00266E0F"/>
    <w:rsid w:val="00267238"/>
    <w:rsid w:val="00283845"/>
    <w:rsid w:val="002858E0"/>
    <w:rsid w:val="00291814"/>
    <w:rsid w:val="002A28B0"/>
    <w:rsid w:val="002A4591"/>
    <w:rsid w:val="002A4C5A"/>
    <w:rsid w:val="002B2ABD"/>
    <w:rsid w:val="002B3412"/>
    <w:rsid w:val="002B7CAE"/>
    <w:rsid w:val="002C560B"/>
    <w:rsid w:val="002D494E"/>
    <w:rsid w:val="002E046D"/>
    <w:rsid w:val="002E3EA3"/>
    <w:rsid w:val="002F1C99"/>
    <w:rsid w:val="002F6807"/>
    <w:rsid w:val="00305025"/>
    <w:rsid w:val="003068BA"/>
    <w:rsid w:val="00323588"/>
    <w:rsid w:val="00330F1C"/>
    <w:rsid w:val="0033109F"/>
    <w:rsid w:val="0033304F"/>
    <w:rsid w:val="0034076E"/>
    <w:rsid w:val="00365C27"/>
    <w:rsid w:val="00372049"/>
    <w:rsid w:val="003746EB"/>
    <w:rsid w:val="00375333"/>
    <w:rsid w:val="00376CB2"/>
    <w:rsid w:val="003826F1"/>
    <w:rsid w:val="0038703E"/>
    <w:rsid w:val="003B3162"/>
    <w:rsid w:val="003B6ADD"/>
    <w:rsid w:val="003B6EDA"/>
    <w:rsid w:val="003C0F96"/>
    <w:rsid w:val="003C1330"/>
    <w:rsid w:val="003C16F9"/>
    <w:rsid w:val="003C7AEF"/>
    <w:rsid w:val="003D7194"/>
    <w:rsid w:val="003E13D0"/>
    <w:rsid w:val="003E34B5"/>
    <w:rsid w:val="00412220"/>
    <w:rsid w:val="0041612F"/>
    <w:rsid w:val="00422CAD"/>
    <w:rsid w:val="00452226"/>
    <w:rsid w:val="00452276"/>
    <w:rsid w:val="00473C31"/>
    <w:rsid w:val="00482C6D"/>
    <w:rsid w:val="004852D6"/>
    <w:rsid w:val="00485887"/>
    <w:rsid w:val="00486D30"/>
    <w:rsid w:val="00495FF1"/>
    <w:rsid w:val="004A2CA0"/>
    <w:rsid w:val="004A5A22"/>
    <w:rsid w:val="004A7EA3"/>
    <w:rsid w:val="004B0567"/>
    <w:rsid w:val="004B409B"/>
    <w:rsid w:val="004C22DD"/>
    <w:rsid w:val="004C528A"/>
    <w:rsid w:val="004D0B23"/>
    <w:rsid w:val="004D6FDC"/>
    <w:rsid w:val="004E402D"/>
    <w:rsid w:val="004E637F"/>
    <w:rsid w:val="004E65DC"/>
    <w:rsid w:val="004F24C5"/>
    <w:rsid w:val="00507193"/>
    <w:rsid w:val="0051186F"/>
    <w:rsid w:val="00532F01"/>
    <w:rsid w:val="00535817"/>
    <w:rsid w:val="00536D7E"/>
    <w:rsid w:val="00536FEE"/>
    <w:rsid w:val="0054739A"/>
    <w:rsid w:val="00550DEC"/>
    <w:rsid w:val="00552C4E"/>
    <w:rsid w:val="00553E04"/>
    <w:rsid w:val="00557E70"/>
    <w:rsid w:val="00561457"/>
    <w:rsid w:val="00562793"/>
    <w:rsid w:val="0057056E"/>
    <w:rsid w:val="00573D2A"/>
    <w:rsid w:val="00573DC5"/>
    <w:rsid w:val="00575EC4"/>
    <w:rsid w:val="00576890"/>
    <w:rsid w:val="005845A9"/>
    <w:rsid w:val="005A6858"/>
    <w:rsid w:val="005B09BB"/>
    <w:rsid w:val="005B11FA"/>
    <w:rsid w:val="005B28C1"/>
    <w:rsid w:val="005B3749"/>
    <w:rsid w:val="005B4D23"/>
    <w:rsid w:val="005B7258"/>
    <w:rsid w:val="005D0C0B"/>
    <w:rsid w:val="005D0FCD"/>
    <w:rsid w:val="005E2DAF"/>
    <w:rsid w:val="005F2C54"/>
    <w:rsid w:val="0060174F"/>
    <w:rsid w:val="0060216C"/>
    <w:rsid w:val="006040F0"/>
    <w:rsid w:val="0061714D"/>
    <w:rsid w:val="00623510"/>
    <w:rsid w:val="006365EE"/>
    <w:rsid w:val="006676DA"/>
    <w:rsid w:val="00671BA9"/>
    <w:rsid w:val="0069431C"/>
    <w:rsid w:val="0069757E"/>
    <w:rsid w:val="00697777"/>
    <w:rsid w:val="006A2CFD"/>
    <w:rsid w:val="006A7EE2"/>
    <w:rsid w:val="006B1D32"/>
    <w:rsid w:val="006B2D4D"/>
    <w:rsid w:val="006B32AD"/>
    <w:rsid w:val="006B5A75"/>
    <w:rsid w:val="006D2415"/>
    <w:rsid w:val="006D5419"/>
    <w:rsid w:val="006E2021"/>
    <w:rsid w:val="00710D6A"/>
    <w:rsid w:val="0071421B"/>
    <w:rsid w:val="007148BB"/>
    <w:rsid w:val="007149D0"/>
    <w:rsid w:val="007176E9"/>
    <w:rsid w:val="00723F6C"/>
    <w:rsid w:val="00725ACA"/>
    <w:rsid w:val="0073000F"/>
    <w:rsid w:val="00735B99"/>
    <w:rsid w:val="0074316F"/>
    <w:rsid w:val="00743380"/>
    <w:rsid w:val="00743EF8"/>
    <w:rsid w:val="00751432"/>
    <w:rsid w:val="007604FE"/>
    <w:rsid w:val="007656DB"/>
    <w:rsid w:val="00773410"/>
    <w:rsid w:val="007743F6"/>
    <w:rsid w:val="00777CEC"/>
    <w:rsid w:val="00782688"/>
    <w:rsid w:val="007A0DB6"/>
    <w:rsid w:val="007C4DAA"/>
    <w:rsid w:val="007D48CB"/>
    <w:rsid w:val="007E08D7"/>
    <w:rsid w:val="007E1E09"/>
    <w:rsid w:val="007F174E"/>
    <w:rsid w:val="007F297D"/>
    <w:rsid w:val="00801B21"/>
    <w:rsid w:val="00802194"/>
    <w:rsid w:val="00806367"/>
    <w:rsid w:val="00830DA6"/>
    <w:rsid w:val="00831F25"/>
    <w:rsid w:val="0085198C"/>
    <w:rsid w:val="00870ADA"/>
    <w:rsid w:val="0087544B"/>
    <w:rsid w:val="008819F1"/>
    <w:rsid w:val="0089096C"/>
    <w:rsid w:val="00893DF6"/>
    <w:rsid w:val="008A6C7B"/>
    <w:rsid w:val="008B36FF"/>
    <w:rsid w:val="008B4C9C"/>
    <w:rsid w:val="008D19C9"/>
    <w:rsid w:val="008D1DE5"/>
    <w:rsid w:val="008D3184"/>
    <w:rsid w:val="008F1B0B"/>
    <w:rsid w:val="008F5F71"/>
    <w:rsid w:val="0090195E"/>
    <w:rsid w:val="009067DC"/>
    <w:rsid w:val="00916D88"/>
    <w:rsid w:val="009368CE"/>
    <w:rsid w:val="00936BD7"/>
    <w:rsid w:val="00944F08"/>
    <w:rsid w:val="00946015"/>
    <w:rsid w:val="009560D4"/>
    <w:rsid w:val="0095690B"/>
    <w:rsid w:val="00965800"/>
    <w:rsid w:val="009758B9"/>
    <w:rsid w:val="00975C00"/>
    <w:rsid w:val="00981B7A"/>
    <w:rsid w:val="009835BC"/>
    <w:rsid w:val="00983E9A"/>
    <w:rsid w:val="00985F0A"/>
    <w:rsid w:val="009873A4"/>
    <w:rsid w:val="00994954"/>
    <w:rsid w:val="00995624"/>
    <w:rsid w:val="0099768F"/>
    <w:rsid w:val="009A1AE7"/>
    <w:rsid w:val="009A1EA3"/>
    <w:rsid w:val="009B1D29"/>
    <w:rsid w:val="009B56A0"/>
    <w:rsid w:val="009B597C"/>
    <w:rsid w:val="009C4079"/>
    <w:rsid w:val="009E3BDD"/>
    <w:rsid w:val="009E5DDD"/>
    <w:rsid w:val="009F0106"/>
    <w:rsid w:val="009F0A37"/>
    <w:rsid w:val="009F1113"/>
    <w:rsid w:val="009F28CB"/>
    <w:rsid w:val="009F738F"/>
    <w:rsid w:val="00A00744"/>
    <w:rsid w:val="00A01002"/>
    <w:rsid w:val="00A24184"/>
    <w:rsid w:val="00A26E6B"/>
    <w:rsid w:val="00A27181"/>
    <w:rsid w:val="00A31A39"/>
    <w:rsid w:val="00A31ED2"/>
    <w:rsid w:val="00A42DA6"/>
    <w:rsid w:val="00A4410C"/>
    <w:rsid w:val="00A47AB8"/>
    <w:rsid w:val="00A543D7"/>
    <w:rsid w:val="00A54B79"/>
    <w:rsid w:val="00A55C00"/>
    <w:rsid w:val="00A6057D"/>
    <w:rsid w:val="00A7729F"/>
    <w:rsid w:val="00A80019"/>
    <w:rsid w:val="00A8175C"/>
    <w:rsid w:val="00A81AFB"/>
    <w:rsid w:val="00A82A45"/>
    <w:rsid w:val="00A94774"/>
    <w:rsid w:val="00A95C01"/>
    <w:rsid w:val="00AA47C6"/>
    <w:rsid w:val="00AA7ADE"/>
    <w:rsid w:val="00AB5812"/>
    <w:rsid w:val="00AC1CB5"/>
    <w:rsid w:val="00AD4254"/>
    <w:rsid w:val="00AE4D36"/>
    <w:rsid w:val="00AF4A1F"/>
    <w:rsid w:val="00AF7ED9"/>
    <w:rsid w:val="00B011E4"/>
    <w:rsid w:val="00B06D02"/>
    <w:rsid w:val="00B13821"/>
    <w:rsid w:val="00B208AE"/>
    <w:rsid w:val="00B229AE"/>
    <w:rsid w:val="00B36D0D"/>
    <w:rsid w:val="00B4743C"/>
    <w:rsid w:val="00B52584"/>
    <w:rsid w:val="00B54B21"/>
    <w:rsid w:val="00B565B4"/>
    <w:rsid w:val="00B676DC"/>
    <w:rsid w:val="00B83326"/>
    <w:rsid w:val="00B9400E"/>
    <w:rsid w:val="00B95879"/>
    <w:rsid w:val="00BB06C3"/>
    <w:rsid w:val="00BD25AF"/>
    <w:rsid w:val="00BD365B"/>
    <w:rsid w:val="00BD5C30"/>
    <w:rsid w:val="00BD69DF"/>
    <w:rsid w:val="00BE0FEA"/>
    <w:rsid w:val="00BE7BDA"/>
    <w:rsid w:val="00BF0104"/>
    <w:rsid w:val="00BF4772"/>
    <w:rsid w:val="00C00D03"/>
    <w:rsid w:val="00C14F1C"/>
    <w:rsid w:val="00C1693C"/>
    <w:rsid w:val="00C17C38"/>
    <w:rsid w:val="00C350D6"/>
    <w:rsid w:val="00C40D8C"/>
    <w:rsid w:val="00C5049D"/>
    <w:rsid w:val="00C610C9"/>
    <w:rsid w:val="00C6439F"/>
    <w:rsid w:val="00C70228"/>
    <w:rsid w:val="00C72DCC"/>
    <w:rsid w:val="00C76B97"/>
    <w:rsid w:val="00C774A9"/>
    <w:rsid w:val="00C829BD"/>
    <w:rsid w:val="00C842A8"/>
    <w:rsid w:val="00C86755"/>
    <w:rsid w:val="00C900E4"/>
    <w:rsid w:val="00CB16B8"/>
    <w:rsid w:val="00CB4F56"/>
    <w:rsid w:val="00CB5AF2"/>
    <w:rsid w:val="00CC0854"/>
    <w:rsid w:val="00CC6D12"/>
    <w:rsid w:val="00CC6E6C"/>
    <w:rsid w:val="00CC7E43"/>
    <w:rsid w:val="00CD2FDC"/>
    <w:rsid w:val="00CD59C8"/>
    <w:rsid w:val="00CD6E4B"/>
    <w:rsid w:val="00CE06D4"/>
    <w:rsid w:val="00CF292C"/>
    <w:rsid w:val="00CF675A"/>
    <w:rsid w:val="00D01DEC"/>
    <w:rsid w:val="00D029C1"/>
    <w:rsid w:val="00D14CD9"/>
    <w:rsid w:val="00D20078"/>
    <w:rsid w:val="00D21FAB"/>
    <w:rsid w:val="00D22830"/>
    <w:rsid w:val="00D269B9"/>
    <w:rsid w:val="00D321A4"/>
    <w:rsid w:val="00D33048"/>
    <w:rsid w:val="00D466DA"/>
    <w:rsid w:val="00D517F6"/>
    <w:rsid w:val="00D53394"/>
    <w:rsid w:val="00D63BD4"/>
    <w:rsid w:val="00D652DB"/>
    <w:rsid w:val="00D66D9D"/>
    <w:rsid w:val="00D71528"/>
    <w:rsid w:val="00D76F1E"/>
    <w:rsid w:val="00D82EBE"/>
    <w:rsid w:val="00D969A0"/>
    <w:rsid w:val="00DA260C"/>
    <w:rsid w:val="00DA7FA5"/>
    <w:rsid w:val="00DB3B0A"/>
    <w:rsid w:val="00DB57E7"/>
    <w:rsid w:val="00DB7F7E"/>
    <w:rsid w:val="00DC062A"/>
    <w:rsid w:val="00DC650A"/>
    <w:rsid w:val="00DD1798"/>
    <w:rsid w:val="00DD391E"/>
    <w:rsid w:val="00DE4235"/>
    <w:rsid w:val="00DE501C"/>
    <w:rsid w:val="00DF3694"/>
    <w:rsid w:val="00E00989"/>
    <w:rsid w:val="00E0488E"/>
    <w:rsid w:val="00E06252"/>
    <w:rsid w:val="00E31477"/>
    <w:rsid w:val="00E32822"/>
    <w:rsid w:val="00E35038"/>
    <w:rsid w:val="00E464F2"/>
    <w:rsid w:val="00E46D0C"/>
    <w:rsid w:val="00E572EA"/>
    <w:rsid w:val="00E57D6B"/>
    <w:rsid w:val="00E828AC"/>
    <w:rsid w:val="00E92595"/>
    <w:rsid w:val="00E92C3E"/>
    <w:rsid w:val="00E92E69"/>
    <w:rsid w:val="00E94A3E"/>
    <w:rsid w:val="00EA13E4"/>
    <w:rsid w:val="00EA7BA2"/>
    <w:rsid w:val="00EB1811"/>
    <w:rsid w:val="00EB1F06"/>
    <w:rsid w:val="00EB28F7"/>
    <w:rsid w:val="00EB6BD0"/>
    <w:rsid w:val="00EC7B4A"/>
    <w:rsid w:val="00ED35DC"/>
    <w:rsid w:val="00ED4FED"/>
    <w:rsid w:val="00ED5BEC"/>
    <w:rsid w:val="00EE06A8"/>
    <w:rsid w:val="00EE14D0"/>
    <w:rsid w:val="00EE16E2"/>
    <w:rsid w:val="00EF2443"/>
    <w:rsid w:val="00F01A19"/>
    <w:rsid w:val="00F02499"/>
    <w:rsid w:val="00F03297"/>
    <w:rsid w:val="00F05DCF"/>
    <w:rsid w:val="00F07BB0"/>
    <w:rsid w:val="00F12EC5"/>
    <w:rsid w:val="00F23119"/>
    <w:rsid w:val="00F328DC"/>
    <w:rsid w:val="00F32C0B"/>
    <w:rsid w:val="00F3389D"/>
    <w:rsid w:val="00F34A1B"/>
    <w:rsid w:val="00F413AB"/>
    <w:rsid w:val="00F46985"/>
    <w:rsid w:val="00F5427C"/>
    <w:rsid w:val="00F61422"/>
    <w:rsid w:val="00F62F15"/>
    <w:rsid w:val="00F6341D"/>
    <w:rsid w:val="00F70F0A"/>
    <w:rsid w:val="00F74A78"/>
    <w:rsid w:val="00F75C61"/>
    <w:rsid w:val="00F824D6"/>
    <w:rsid w:val="00F8259E"/>
    <w:rsid w:val="00F82C70"/>
    <w:rsid w:val="00F96E4E"/>
    <w:rsid w:val="00FA2671"/>
    <w:rsid w:val="00FA57CC"/>
    <w:rsid w:val="00FB1D64"/>
    <w:rsid w:val="00FC53B2"/>
    <w:rsid w:val="00FD1C0E"/>
    <w:rsid w:val="00FE3527"/>
    <w:rsid w:val="00FE497A"/>
    <w:rsid w:val="00FF2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15761"/>
  <w15:docId w15:val="{337B4064-CC93-4BD7-BC2C-36C2E6C5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EF8"/>
  </w:style>
  <w:style w:type="paragraph" w:styleId="Footer">
    <w:name w:val="footer"/>
    <w:basedOn w:val="Normal"/>
    <w:link w:val="FooterChar"/>
    <w:uiPriority w:val="99"/>
    <w:unhideWhenUsed/>
    <w:rsid w:val="00743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EF8"/>
  </w:style>
  <w:style w:type="paragraph" w:styleId="BalloonText">
    <w:name w:val="Balloon Text"/>
    <w:basedOn w:val="Normal"/>
    <w:link w:val="BalloonTextChar"/>
    <w:uiPriority w:val="99"/>
    <w:semiHidden/>
    <w:unhideWhenUsed/>
    <w:rsid w:val="00743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EF8"/>
    <w:rPr>
      <w:rFonts w:ascii="Tahoma" w:hAnsi="Tahoma" w:cs="Tahoma"/>
      <w:sz w:val="16"/>
      <w:szCs w:val="16"/>
    </w:rPr>
  </w:style>
  <w:style w:type="paragraph" w:styleId="ListParagraph">
    <w:name w:val="List Paragraph"/>
    <w:basedOn w:val="Normal"/>
    <w:uiPriority w:val="34"/>
    <w:qFormat/>
    <w:rsid w:val="00372049"/>
    <w:pPr>
      <w:ind w:left="720"/>
      <w:contextualSpacing/>
    </w:pPr>
  </w:style>
  <w:style w:type="character" w:styleId="CommentReference">
    <w:name w:val="annotation reference"/>
    <w:basedOn w:val="DefaultParagraphFont"/>
    <w:uiPriority w:val="99"/>
    <w:semiHidden/>
    <w:unhideWhenUsed/>
    <w:rsid w:val="00CB4F56"/>
    <w:rPr>
      <w:sz w:val="16"/>
      <w:szCs w:val="16"/>
    </w:rPr>
  </w:style>
  <w:style w:type="paragraph" w:styleId="CommentText">
    <w:name w:val="annotation text"/>
    <w:basedOn w:val="Normal"/>
    <w:link w:val="CommentTextChar"/>
    <w:uiPriority w:val="99"/>
    <w:unhideWhenUsed/>
    <w:rsid w:val="00CB4F56"/>
    <w:pPr>
      <w:spacing w:line="240" w:lineRule="auto"/>
    </w:pPr>
    <w:rPr>
      <w:sz w:val="20"/>
      <w:szCs w:val="20"/>
    </w:rPr>
  </w:style>
  <w:style w:type="character" w:customStyle="1" w:styleId="CommentTextChar">
    <w:name w:val="Comment Text Char"/>
    <w:basedOn w:val="DefaultParagraphFont"/>
    <w:link w:val="CommentText"/>
    <w:uiPriority w:val="99"/>
    <w:rsid w:val="00CB4F56"/>
    <w:rPr>
      <w:sz w:val="20"/>
      <w:szCs w:val="20"/>
    </w:rPr>
  </w:style>
  <w:style w:type="paragraph" w:styleId="CommentSubject">
    <w:name w:val="annotation subject"/>
    <w:basedOn w:val="CommentText"/>
    <w:next w:val="CommentText"/>
    <w:link w:val="CommentSubjectChar"/>
    <w:uiPriority w:val="99"/>
    <w:semiHidden/>
    <w:unhideWhenUsed/>
    <w:rsid w:val="00CB4F56"/>
    <w:rPr>
      <w:b/>
      <w:bCs/>
    </w:rPr>
  </w:style>
  <w:style w:type="character" w:customStyle="1" w:styleId="CommentSubjectChar">
    <w:name w:val="Comment Subject Char"/>
    <w:basedOn w:val="CommentTextChar"/>
    <w:link w:val="CommentSubject"/>
    <w:uiPriority w:val="99"/>
    <w:semiHidden/>
    <w:rsid w:val="00CB4F56"/>
    <w:rPr>
      <w:b/>
      <w:bCs/>
      <w:sz w:val="20"/>
      <w:szCs w:val="20"/>
    </w:rPr>
  </w:style>
  <w:style w:type="character" w:styleId="Hyperlink">
    <w:name w:val="Hyperlink"/>
    <w:basedOn w:val="DefaultParagraphFont"/>
    <w:uiPriority w:val="99"/>
    <w:unhideWhenUsed/>
    <w:rsid w:val="00F6341D"/>
    <w:rPr>
      <w:color w:val="0000FF" w:themeColor="hyperlink"/>
      <w:u w:val="single"/>
    </w:rPr>
  </w:style>
  <w:style w:type="character" w:styleId="UnresolvedMention">
    <w:name w:val="Unresolved Mention"/>
    <w:basedOn w:val="DefaultParagraphFont"/>
    <w:uiPriority w:val="99"/>
    <w:semiHidden/>
    <w:unhideWhenUsed/>
    <w:rsid w:val="00F6341D"/>
    <w:rPr>
      <w:color w:val="605E5C"/>
      <w:shd w:val="clear" w:color="auto" w:fill="E1DFDD"/>
    </w:rPr>
  </w:style>
  <w:style w:type="table" w:customStyle="1" w:styleId="GridTable41">
    <w:name w:val="Grid Table 41"/>
    <w:basedOn w:val="TableNormal"/>
    <w:next w:val="GridTable4"/>
    <w:uiPriority w:val="49"/>
    <w:rsid w:val="00E35038"/>
    <w:pPr>
      <w:spacing w:after="0" w:line="240" w:lineRule="auto"/>
    </w:pPr>
    <w:rPr>
      <w:sz w:val="24"/>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E350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CGAParatextChar">
    <w:name w:val="CCG A Para text Char"/>
    <w:basedOn w:val="DefaultParagraphFont"/>
    <w:link w:val="CCGAParatext"/>
    <w:locked/>
    <w:rsid w:val="007D48CB"/>
    <w:rPr>
      <w:rFonts w:ascii="Arial" w:hAnsi="Arial" w:cs="Arial"/>
    </w:rPr>
  </w:style>
  <w:style w:type="paragraph" w:customStyle="1" w:styleId="CCGAParatext">
    <w:name w:val="CCG A Para text"/>
    <w:basedOn w:val="Normal"/>
    <w:link w:val="CCGAParatextChar"/>
    <w:rsid w:val="007D48CB"/>
    <w:pPr>
      <w:spacing w:after="120"/>
    </w:pPr>
    <w:rPr>
      <w:rFonts w:ascii="Arial" w:hAnsi="Arial" w:cs="Arial"/>
    </w:rPr>
  </w:style>
  <w:style w:type="paragraph" w:styleId="FootnoteText">
    <w:name w:val="footnote text"/>
    <w:basedOn w:val="Normal"/>
    <w:link w:val="FootnoteTextChar"/>
    <w:uiPriority w:val="99"/>
    <w:semiHidden/>
    <w:unhideWhenUsed/>
    <w:rsid w:val="00163A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AA5"/>
    <w:rPr>
      <w:sz w:val="20"/>
      <w:szCs w:val="20"/>
    </w:rPr>
  </w:style>
  <w:style w:type="character" w:styleId="FootnoteReference">
    <w:name w:val="footnote reference"/>
    <w:basedOn w:val="DefaultParagraphFont"/>
    <w:uiPriority w:val="99"/>
    <w:semiHidden/>
    <w:unhideWhenUsed/>
    <w:rsid w:val="0016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802">
      <w:bodyDiv w:val="1"/>
      <w:marLeft w:val="0"/>
      <w:marRight w:val="0"/>
      <w:marTop w:val="0"/>
      <w:marBottom w:val="0"/>
      <w:divBdr>
        <w:top w:val="none" w:sz="0" w:space="0" w:color="auto"/>
        <w:left w:val="none" w:sz="0" w:space="0" w:color="auto"/>
        <w:bottom w:val="none" w:sz="0" w:space="0" w:color="auto"/>
        <w:right w:val="none" w:sz="0" w:space="0" w:color="auto"/>
      </w:divBdr>
    </w:div>
    <w:div w:id="136730612">
      <w:bodyDiv w:val="1"/>
      <w:marLeft w:val="0"/>
      <w:marRight w:val="0"/>
      <w:marTop w:val="0"/>
      <w:marBottom w:val="0"/>
      <w:divBdr>
        <w:top w:val="none" w:sz="0" w:space="0" w:color="auto"/>
        <w:left w:val="none" w:sz="0" w:space="0" w:color="auto"/>
        <w:bottom w:val="none" w:sz="0" w:space="0" w:color="auto"/>
        <w:right w:val="none" w:sz="0" w:space="0" w:color="auto"/>
      </w:divBdr>
      <w:divsChild>
        <w:div w:id="2113163909">
          <w:marLeft w:val="274"/>
          <w:marRight w:val="0"/>
          <w:marTop w:val="0"/>
          <w:marBottom w:val="0"/>
          <w:divBdr>
            <w:top w:val="none" w:sz="0" w:space="0" w:color="auto"/>
            <w:left w:val="none" w:sz="0" w:space="0" w:color="auto"/>
            <w:bottom w:val="none" w:sz="0" w:space="0" w:color="auto"/>
            <w:right w:val="none" w:sz="0" w:space="0" w:color="auto"/>
          </w:divBdr>
        </w:div>
        <w:div w:id="643199299">
          <w:marLeft w:val="274"/>
          <w:marRight w:val="0"/>
          <w:marTop w:val="0"/>
          <w:marBottom w:val="0"/>
          <w:divBdr>
            <w:top w:val="none" w:sz="0" w:space="0" w:color="auto"/>
            <w:left w:val="none" w:sz="0" w:space="0" w:color="auto"/>
            <w:bottom w:val="none" w:sz="0" w:space="0" w:color="auto"/>
            <w:right w:val="none" w:sz="0" w:space="0" w:color="auto"/>
          </w:divBdr>
        </w:div>
        <w:div w:id="995844403">
          <w:marLeft w:val="274"/>
          <w:marRight w:val="0"/>
          <w:marTop w:val="0"/>
          <w:marBottom w:val="0"/>
          <w:divBdr>
            <w:top w:val="none" w:sz="0" w:space="0" w:color="auto"/>
            <w:left w:val="none" w:sz="0" w:space="0" w:color="auto"/>
            <w:bottom w:val="none" w:sz="0" w:space="0" w:color="auto"/>
            <w:right w:val="none" w:sz="0" w:space="0" w:color="auto"/>
          </w:divBdr>
        </w:div>
        <w:div w:id="1331789661">
          <w:marLeft w:val="274"/>
          <w:marRight w:val="0"/>
          <w:marTop w:val="0"/>
          <w:marBottom w:val="0"/>
          <w:divBdr>
            <w:top w:val="none" w:sz="0" w:space="0" w:color="auto"/>
            <w:left w:val="none" w:sz="0" w:space="0" w:color="auto"/>
            <w:bottom w:val="none" w:sz="0" w:space="0" w:color="auto"/>
            <w:right w:val="none" w:sz="0" w:space="0" w:color="auto"/>
          </w:divBdr>
        </w:div>
        <w:div w:id="582641454">
          <w:marLeft w:val="274"/>
          <w:marRight w:val="0"/>
          <w:marTop w:val="0"/>
          <w:marBottom w:val="0"/>
          <w:divBdr>
            <w:top w:val="none" w:sz="0" w:space="0" w:color="auto"/>
            <w:left w:val="none" w:sz="0" w:space="0" w:color="auto"/>
            <w:bottom w:val="none" w:sz="0" w:space="0" w:color="auto"/>
            <w:right w:val="none" w:sz="0" w:space="0" w:color="auto"/>
          </w:divBdr>
        </w:div>
        <w:div w:id="721754148">
          <w:marLeft w:val="274"/>
          <w:marRight w:val="0"/>
          <w:marTop w:val="0"/>
          <w:marBottom w:val="0"/>
          <w:divBdr>
            <w:top w:val="none" w:sz="0" w:space="0" w:color="auto"/>
            <w:left w:val="none" w:sz="0" w:space="0" w:color="auto"/>
            <w:bottom w:val="none" w:sz="0" w:space="0" w:color="auto"/>
            <w:right w:val="none" w:sz="0" w:space="0" w:color="auto"/>
          </w:divBdr>
        </w:div>
        <w:div w:id="266885079">
          <w:marLeft w:val="274"/>
          <w:marRight w:val="0"/>
          <w:marTop w:val="0"/>
          <w:marBottom w:val="0"/>
          <w:divBdr>
            <w:top w:val="none" w:sz="0" w:space="0" w:color="auto"/>
            <w:left w:val="none" w:sz="0" w:space="0" w:color="auto"/>
            <w:bottom w:val="none" w:sz="0" w:space="0" w:color="auto"/>
            <w:right w:val="none" w:sz="0" w:space="0" w:color="auto"/>
          </w:divBdr>
        </w:div>
      </w:divsChild>
    </w:div>
    <w:div w:id="245118979">
      <w:bodyDiv w:val="1"/>
      <w:marLeft w:val="0"/>
      <w:marRight w:val="0"/>
      <w:marTop w:val="0"/>
      <w:marBottom w:val="0"/>
      <w:divBdr>
        <w:top w:val="none" w:sz="0" w:space="0" w:color="auto"/>
        <w:left w:val="none" w:sz="0" w:space="0" w:color="auto"/>
        <w:bottom w:val="none" w:sz="0" w:space="0" w:color="auto"/>
        <w:right w:val="none" w:sz="0" w:space="0" w:color="auto"/>
      </w:divBdr>
    </w:div>
    <w:div w:id="505636388">
      <w:bodyDiv w:val="1"/>
      <w:marLeft w:val="0"/>
      <w:marRight w:val="0"/>
      <w:marTop w:val="0"/>
      <w:marBottom w:val="0"/>
      <w:divBdr>
        <w:top w:val="none" w:sz="0" w:space="0" w:color="auto"/>
        <w:left w:val="none" w:sz="0" w:space="0" w:color="auto"/>
        <w:bottom w:val="none" w:sz="0" w:space="0" w:color="auto"/>
        <w:right w:val="none" w:sz="0" w:space="0" w:color="auto"/>
      </w:divBdr>
    </w:div>
    <w:div w:id="509683407">
      <w:bodyDiv w:val="1"/>
      <w:marLeft w:val="0"/>
      <w:marRight w:val="0"/>
      <w:marTop w:val="0"/>
      <w:marBottom w:val="0"/>
      <w:divBdr>
        <w:top w:val="none" w:sz="0" w:space="0" w:color="auto"/>
        <w:left w:val="none" w:sz="0" w:space="0" w:color="auto"/>
        <w:bottom w:val="none" w:sz="0" w:space="0" w:color="auto"/>
        <w:right w:val="none" w:sz="0" w:space="0" w:color="auto"/>
      </w:divBdr>
      <w:divsChild>
        <w:div w:id="1668750905">
          <w:marLeft w:val="547"/>
          <w:marRight w:val="0"/>
          <w:marTop w:val="120"/>
          <w:marBottom w:val="0"/>
          <w:divBdr>
            <w:top w:val="none" w:sz="0" w:space="0" w:color="auto"/>
            <w:left w:val="none" w:sz="0" w:space="0" w:color="auto"/>
            <w:bottom w:val="none" w:sz="0" w:space="0" w:color="auto"/>
            <w:right w:val="none" w:sz="0" w:space="0" w:color="auto"/>
          </w:divBdr>
        </w:div>
        <w:div w:id="1720738398">
          <w:marLeft w:val="547"/>
          <w:marRight w:val="0"/>
          <w:marTop w:val="120"/>
          <w:marBottom w:val="0"/>
          <w:divBdr>
            <w:top w:val="none" w:sz="0" w:space="0" w:color="auto"/>
            <w:left w:val="none" w:sz="0" w:space="0" w:color="auto"/>
            <w:bottom w:val="none" w:sz="0" w:space="0" w:color="auto"/>
            <w:right w:val="none" w:sz="0" w:space="0" w:color="auto"/>
          </w:divBdr>
        </w:div>
        <w:div w:id="467280342">
          <w:marLeft w:val="547"/>
          <w:marRight w:val="0"/>
          <w:marTop w:val="120"/>
          <w:marBottom w:val="0"/>
          <w:divBdr>
            <w:top w:val="none" w:sz="0" w:space="0" w:color="auto"/>
            <w:left w:val="none" w:sz="0" w:space="0" w:color="auto"/>
            <w:bottom w:val="none" w:sz="0" w:space="0" w:color="auto"/>
            <w:right w:val="none" w:sz="0" w:space="0" w:color="auto"/>
          </w:divBdr>
        </w:div>
      </w:divsChild>
    </w:div>
    <w:div w:id="678771408">
      <w:bodyDiv w:val="1"/>
      <w:marLeft w:val="0"/>
      <w:marRight w:val="0"/>
      <w:marTop w:val="0"/>
      <w:marBottom w:val="0"/>
      <w:divBdr>
        <w:top w:val="none" w:sz="0" w:space="0" w:color="auto"/>
        <w:left w:val="none" w:sz="0" w:space="0" w:color="auto"/>
        <w:bottom w:val="none" w:sz="0" w:space="0" w:color="auto"/>
        <w:right w:val="none" w:sz="0" w:space="0" w:color="auto"/>
      </w:divBdr>
    </w:div>
    <w:div w:id="772625851">
      <w:bodyDiv w:val="1"/>
      <w:marLeft w:val="0"/>
      <w:marRight w:val="0"/>
      <w:marTop w:val="0"/>
      <w:marBottom w:val="0"/>
      <w:divBdr>
        <w:top w:val="none" w:sz="0" w:space="0" w:color="auto"/>
        <w:left w:val="none" w:sz="0" w:space="0" w:color="auto"/>
        <w:bottom w:val="none" w:sz="0" w:space="0" w:color="auto"/>
        <w:right w:val="none" w:sz="0" w:space="0" w:color="auto"/>
      </w:divBdr>
      <w:divsChild>
        <w:div w:id="1457139364">
          <w:marLeft w:val="274"/>
          <w:marRight w:val="0"/>
          <w:marTop w:val="0"/>
          <w:marBottom w:val="0"/>
          <w:divBdr>
            <w:top w:val="none" w:sz="0" w:space="0" w:color="auto"/>
            <w:left w:val="none" w:sz="0" w:space="0" w:color="auto"/>
            <w:bottom w:val="none" w:sz="0" w:space="0" w:color="auto"/>
            <w:right w:val="none" w:sz="0" w:space="0" w:color="auto"/>
          </w:divBdr>
        </w:div>
        <w:div w:id="97876610">
          <w:marLeft w:val="274"/>
          <w:marRight w:val="0"/>
          <w:marTop w:val="0"/>
          <w:marBottom w:val="0"/>
          <w:divBdr>
            <w:top w:val="none" w:sz="0" w:space="0" w:color="auto"/>
            <w:left w:val="none" w:sz="0" w:space="0" w:color="auto"/>
            <w:bottom w:val="none" w:sz="0" w:space="0" w:color="auto"/>
            <w:right w:val="none" w:sz="0" w:space="0" w:color="auto"/>
          </w:divBdr>
        </w:div>
        <w:div w:id="1510025181">
          <w:marLeft w:val="274"/>
          <w:marRight w:val="0"/>
          <w:marTop w:val="0"/>
          <w:marBottom w:val="0"/>
          <w:divBdr>
            <w:top w:val="none" w:sz="0" w:space="0" w:color="auto"/>
            <w:left w:val="none" w:sz="0" w:space="0" w:color="auto"/>
            <w:bottom w:val="none" w:sz="0" w:space="0" w:color="auto"/>
            <w:right w:val="none" w:sz="0" w:space="0" w:color="auto"/>
          </w:divBdr>
        </w:div>
        <w:div w:id="1491941879">
          <w:marLeft w:val="274"/>
          <w:marRight w:val="0"/>
          <w:marTop w:val="0"/>
          <w:marBottom w:val="0"/>
          <w:divBdr>
            <w:top w:val="none" w:sz="0" w:space="0" w:color="auto"/>
            <w:left w:val="none" w:sz="0" w:space="0" w:color="auto"/>
            <w:bottom w:val="none" w:sz="0" w:space="0" w:color="auto"/>
            <w:right w:val="none" w:sz="0" w:space="0" w:color="auto"/>
          </w:divBdr>
        </w:div>
        <w:div w:id="1779788331">
          <w:marLeft w:val="274"/>
          <w:marRight w:val="0"/>
          <w:marTop w:val="0"/>
          <w:marBottom w:val="0"/>
          <w:divBdr>
            <w:top w:val="none" w:sz="0" w:space="0" w:color="auto"/>
            <w:left w:val="none" w:sz="0" w:space="0" w:color="auto"/>
            <w:bottom w:val="none" w:sz="0" w:space="0" w:color="auto"/>
            <w:right w:val="none" w:sz="0" w:space="0" w:color="auto"/>
          </w:divBdr>
        </w:div>
        <w:div w:id="1036924960">
          <w:marLeft w:val="274"/>
          <w:marRight w:val="0"/>
          <w:marTop w:val="0"/>
          <w:marBottom w:val="0"/>
          <w:divBdr>
            <w:top w:val="none" w:sz="0" w:space="0" w:color="auto"/>
            <w:left w:val="none" w:sz="0" w:space="0" w:color="auto"/>
            <w:bottom w:val="none" w:sz="0" w:space="0" w:color="auto"/>
            <w:right w:val="none" w:sz="0" w:space="0" w:color="auto"/>
          </w:divBdr>
        </w:div>
        <w:div w:id="1477868554">
          <w:marLeft w:val="274"/>
          <w:marRight w:val="0"/>
          <w:marTop w:val="0"/>
          <w:marBottom w:val="0"/>
          <w:divBdr>
            <w:top w:val="none" w:sz="0" w:space="0" w:color="auto"/>
            <w:left w:val="none" w:sz="0" w:space="0" w:color="auto"/>
            <w:bottom w:val="none" w:sz="0" w:space="0" w:color="auto"/>
            <w:right w:val="none" w:sz="0" w:space="0" w:color="auto"/>
          </w:divBdr>
        </w:div>
      </w:divsChild>
    </w:div>
    <w:div w:id="845904288">
      <w:bodyDiv w:val="1"/>
      <w:marLeft w:val="0"/>
      <w:marRight w:val="0"/>
      <w:marTop w:val="0"/>
      <w:marBottom w:val="0"/>
      <w:divBdr>
        <w:top w:val="none" w:sz="0" w:space="0" w:color="auto"/>
        <w:left w:val="none" w:sz="0" w:space="0" w:color="auto"/>
        <w:bottom w:val="none" w:sz="0" w:space="0" w:color="auto"/>
        <w:right w:val="none" w:sz="0" w:space="0" w:color="auto"/>
      </w:divBdr>
    </w:div>
    <w:div w:id="881745400">
      <w:bodyDiv w:val="1"/>
      <w:marLeft w:val="0"/>
      <w:marRight w:val="0"/>
      <w:marTop w:val="0"/>
      <w:marBottom w:val="0"/>
      <w:divBdr>
        <w:top w:val="none" w:sz="0" w:space="0" w:color="auto"/>
        <w:left w:val="none" w:sz="0" w:space="0" w:color="auto"/>
        <w:bottom w:val="none" w:sz="0" w:space="0" w:color="auto"/>
        <w:right w:val="none" w:sz="0" w:space="0" w:color="auto"/>
      </w:divBdr>
    </w:div>
    <w:div w:id="1079331518">
      <w:bodyDiv w:val="1"/>
      <w:marLeft w:val="0"/>
      <w:marRight w:val="0"/>
      <w:marTop w:val="0"/>
      <w:marBottom w:val="0"/>
      <w:divBdr>
        <w:top w:val="none" w:sz="0" w:space="0" w:color="auto"/>
        <w:left w:val="none" w:sz="0" w:space="0" w:color="auto"/>
        <w:bottom w:val="none" w:sz="0" w:space="0" w:color="auto"/>
        <w:right w:val="none" w:sz="0" w:space="0" w:color="auto"/>
      </w:divBdr>
    </w:div>
    <w:div w:id="1087263616">
      <w:bodyDiv w:val="1"/>
      <w:marLeft w:val="0"/>
      <w:marRight w:val="0"/>
      <w:marTop w:val="0"/>
      <w:marBottom w:val="0"/>
      <w:divBdr>
        <w:top w:val="none" w:sz="0" w:space="0" w:color="auto"/>
        <w:left w:val="none" w:sz="0" w:space="0" w:color="auto"/>
        <w:bottom w:val="none" w:sz="0" w:space="0" w:color="auto"/>
        <w:right w:val="none" w:sz="0" w:space="0" w:color="auto"/>
      </w:divBdr>
    </w:div>
    <w:div w:id="1210993267">
      <w:bodyDiv w:val="1"/>
      <w:marLeft w:val="0"/>
      <w:marRight w:val="0"/>
      <w:marTop w:val="0"/>
      <w:marBottom w:val="0"/>
      <w:divBdr>
        <w:top w:val="none" w:sz="0" w:space="0" w:color="auto"/>
        <w:left w:val="none" w:sz="0" w:space="0" w:color="auto"/>
        <w:bottom w:val="none" w:sz="0" w:space="0" w:color="auto"/>
        <w:right w:val="none" w:sz="0" w:space="0" w:color="auto"/>
      </w:divBdr>
    </w:div>
    <w:div w:id="1482116757">
      <w:bodyDiv w:val="1"/>
      <w:marLeft w:val="0"/>
      <w:marRight w:val="0"/>
      <w:marTop w:val="0"/>
      <w:marBottom w:val="0"/>
      <w:divBdr>
        <w:top w:val="none" w:sz="0" w:space="0" w:color="auto"/>
        <w:left w:val="none" w:sz="0" w:space="0" w:color="auto"/>
        <w:bottom w:val="none" w:sz="0" w:space="0" w:color="auto"/>
        <w:right w:val="none" w:sz="0" w:space="0" w:color="auto"/>
      </w:divBdr>
    </w:div>
    <w:div w:id="1664550567">
      <w:bodyDiv w:val="1"/>
      <w:marLeft w:val="0"/>
      <w:marRight w:val="0"/>
      <w:marTop w:val="0"/>
      <w:marBottom w:val="0"/>
      <w:divBdr>
        <w:top w:val="none" w:sz="0" w:space="0" w:color="auto"/>
        <w:left w:val="none" w:sz="0" w:space="0" w:color="auto"/>
        <w:bottom w:val="none" w:sz="0" w:space="0" w:color="auto"/>
        <w:right w:val="none" w:sz="0" w:space="0" w:color="auto"/>
      </w:divBdr>
      <w:divsChild>
        <w:div w:id="1192763664">
          <w:marLeft w:val="547"/>
          <w:marRight w:val="0"/>
          <w:marTop w:val="120"/>
          <w:marBottom w:val="0"/>
          <w:divBdr>
            <w:top w:val="none" w:sz="0" w:space="0" w:color="auto"/>
            <w:left w:val="none" w:sz="0" w:space="0" w:color="auto"/>
            <w:bottom w:val="none" w:sz="0" w:space="0" w:color="auto"/>
            <w:right w:val="none" w:sz="0" w:space="0" w:color="auto"/>
          </w:divBdr>
        </w:div>
      </w:divsChild>
    </w:div>
    <w:div w:id="1828473853">
      <w:bodyDiv w:val="1"/>
      <w:marLeft w:val="0"/>
      <w:marRight w:val="0"/>
      <w:marTop w:val="0"/>
      <w:marBottom w:val="0"/>
      <w:divBdr>
        <w:top w:val="none" w:sz="0" w:space="0" w:color="auto"/>
        <w:left w:val="none" w:sz="0" w:space="0" w:color="auto"/>
        <w:bottom w:val="none" w:sz="0" w:space="0" w:color="auto"/>
        <w:right w:val="none" w:sz="0" w:space="0" w:color="auto"/>
      </w:divBdr>
    </w:div>
    <w:div w:id="1991905916">
      <w:bodyDiv w:val="1"/>
      <w:marLeft w:val="0"/>
      <w:marRight w:val="0"/>
      <w:marTop w:val="0"/>
      <w:marBottom w:val="0"/>
      <w:divBdr>
        <w:top w:val="none" w:sz="0" w:space="0" w:color="auto"/>
        <w:left w:val="none" w:sz="0" w:space="0" w:color="auto"/>
        <w:bottom w:val="none" w:sz="0" w:space="0" w:color="auto"/>
        <w:right w:val="none" w:sz="0" w:space="0" w:color="auto"/>
      </w:divBdr>
    </w:div>
    <w:div w:id="2027097818">
      <w:bodyDiv w:val="1"/>
      <w:marLeft w:val="0"/>
      <w:marRight w:val="0"/>
      <w:marTop w:val="0"/>
      <w:marBottom w:val="0"/>
      <w:divBdr>
        <w:top w:val="none" w:sz="0" w:space="0" w:color="auto"/>
        <w:left w:val="none" w:sz="0" w:space="0" w:color="auto"/>
        <w:bottom w:val="none" w:sz="0" w:space="0" w:color="auto"/>
        <w:right w:val="none" w:sz="0" w:space="0" w:color="auto"/>
      </w:divBdr>
    </w:div>
    <w:div w:id="20648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ainsWbQwDvs" TargetMode="External"/><Relationship Id="rId18" Type="http://schemas.openxmlformats.org/officeDocument/2006/relationships/hyperlink" Target="https://www.healthierlsc.co.uk/ICB/about-us/what-integrated-care-board-ic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8.png@01D8DCA2.F7F438E0" TargetMode="External"/><Relationship Id="rId17" Type="http://schemas.openxmlformats.org/officeDocument/2006/relationships/hyperlink" Target="https://www.lancashireandsouthcumbria.icb.nhs.uk/about-us/board/meetings-and-papers" TargetMode="External"/><Relationship Id="rId2" Type="http://schemas.openxmlformats.org/officeDocument/2006/relationships/customXml" Target="../customXml/item2.xml"/><Relationship Id="rId16" Type="http://schemas.openxmlformats.org/officeDocument/2006/relationships/hyperlink" Target="https://www.lancashireandsouthcumbria.icb.nhs.uk/contact-us/general-enquir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youtube.com/watch?v=-wu0pU764P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ancashireandsouthcumbria.icb.nhs.uk/news-and-media/latest-news/four-new-directors-health-and-care-integration-appointed-lancashire-and-south-cumb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9jxTBSiRCS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D6B83B4635A49A316482072E0D62F" ma:contentTypeVersion="11" ma:contentTypeDescription="Create a new document." ma:contentTypeScope="" ma:versionID="2d36a6785c3ab3b9e6ccc1bc04342ce3">
  <xsd:schema xmlns:xsd="http://www.w3.org/2001/XMLSchema" xmlns:xs="http://www.w3.org/2001/XMLSchema" xmlns:p="http://schemas.microsoft.com/office/2006/metadata/properties" xmlns:ns2="c693007a-bb8d-4ce9-89de-60eabf3d9b07" xmlns:ns3="c8ad5906-4413-43d0-8fb7-34dbc7e5daa8" targetNamespace="http://schemas.microsoft.com/office/2006/metadata/properties" ma:root="true" ma:fieldsID="dbdb81228d8ba98670be96a735ab54aa" ns2:_="" ns3:_="">
    <xsd:import namespace="c693007a-bb8d-4ce9-89de-60eabf3d9b07"/>
    <xsd:import namespace="c8ad5906-4413-43d0-8fb7-34dbc7e5d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3007a-bb8d-4ce9-89de-60eabf3d9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d5906-4413-43d0-8fb7-34dbc7e5d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df218d-6d80-4b36-8f76-5d3e98fe07e6}" ma:internalName="TaxCatchAll" ma:showField="CatchAllData" ma:web="c8ad5906-4413-43d0-8fb7-34dbc7e5d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93007a-bb8d-4ce9-89de-60eabf3d9b07">
      <Terms xmlns="http://schemas.microsoft.com/office/infopath/2007/PartnerControls"/>
    </lcf76f155ced4ddcb4097134ff3c332f>
    <TaxCatchAll xmlns="c8ad5906-4413-43d0-8fb7-34dbc7e5da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4F002-094C-4301-BD18-A13FC89A34F6}"/>
</file>

<file path=customXml/itemProps2.xml><?xml version="1.0" encoding="utf-8"?>
<ds:datastoreItem xmlns:ds="http://schemas.openxmlformats.org/officeDocument/2006/customXml" ds:itemID="{29D58AEE-D648-4C79-BAD1-058484DF79C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DC47CC3-2785-42A4-89DB-C118CFD46D96}">
  <ds:schemaRefs>
    <ds:schemaRef ds:uri="http://schemas.microsoft.com/sharepoint/v3/contenttype/forms"/>
  </ds:schemaRefs>
</ds:datastoreItem>
</file>

<file path=customXml/itemProps4.xml><?xml version="1.0" encoding="utf-8"?>
<ds:datastoreItem xmlns:ds="http://schemas.openxmlformats.org/officeDocument/2006/customXml" ds:itemID="{455DF061-EF8A-4918-BA86-D3B02A5A3A5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BFW Hospitals NHS Foundation Trust</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Cope Becky (HLancs)</dc:creator>
  <cp:lastModifiedBy>LISHMAN, Sandra (LANCASHIRE AND SOUTH CUMBRIA ICS)</cp:lastModifiedBy>
  <cp:revision>3</cp:revision>
  <dcterms:created xsi:type="dcterms:W3CDTF">2022-10-13T12:27:00Z</dcterms:created>
  <dcterms:modified xsi:type="dcterms:W3CDTF">2022-10-13T14:22:00Z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0x010100D9CD6B83B4635A49A316482072E0D62F</vt:lpwstr>
  </property>
  <property fmtid="{D5CDD505-2E9C-101B-9397-08002B2CF9AE}" pid="3" name="MediaServiceImageTags">
    <vt:lpwstr/>
  </property>
  <property fmtid="{D5CDD505-2E9C-101B-9397-08002B2CF9AE}" pid="4" name="_dlc_DocIdItemGuid">
    <vt:lpwstr>97973f7e-74c8-4e65-adcc-f2719632ec14</vt:lpwstr>
  </property>
</Properties>
</file>