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4A9E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1AF09BF" w14:textId="4850D97E" w:rsidR="00051251" w:rsidRPr="00051251" w:rsidRDefault="00051251" w:rsidP="00051251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</w:pPr>
      <w:r w:rsidRPr="0005125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 xml:space="preserve">PIEAC workshop meeting notes –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>29 September 2022</w:t>
      </w:r>
    </w:p>
    <w:p w14:paraId="4B2E99A2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5C8C546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51251">
        <w:rPr>
          <w:rFonts w:ascii="Arial" w:eastAsia="Times New Roman" w:hAnsi="Arial" w:cs="Arial"/>
          <w:b/>
          <w:bCs/>
          <w:color w:val="000000"/>
          <w:sz w:val="24"/>
          <w:szCs w:val="24"/>
        </w:rPr>
        <w:t>Attendees</w:t>
      </w:r>
      <w:r>
        <w:rPr>
          <w:rFonts w:ascii="Arial" w:eastAsia="Times New Roman" w:hAnsi="Arial" w:cs="Arial"/>
          <w:color w:val="000000"/>
          <w:sz w:val="24"/>
          <w:szCs w:val="24"/>
        </w:rPr>
        <w:t>: Pam Bowling, Neil Greaves, Louise Barker, Lindsey Graham, David Rogers, David Blacklock, Debbie Corcoran, Sarah James, Tricia Whiteside, Jeremy Scholey, Joe Hannett, Chantelle Bennett.</w:t>
      </w:r>
    </w:p>
    <w:p w14:paraId="1244FE13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BD3EB1A" w14:textId="15752570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Debbie Corcoran explained that the purpose of the workshop was for a practice run of the plan for a deep-dive into key areas of business at each meeting and to look ahead to the first formal meeting of the Committee.  </w:t>
      </w:r>
    </w:p>
    <w:p w14:paraId="0BEF3A3C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399D7F3" w14:textId="0168DB4B" w:rsidR="00051251" w:rsidRPr="0002687A" w:rsidRDefault="00051251" w:rsidP="0002687A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687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Practice public engagement and involvement deep dive: New Hospitals Programme - presented by Louise Barker </w:t>
      </w:r>
    </w:p>
    <w:p w14:paraId="6FFE8268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1DDB6D0" w14:textId="4DB6F9E6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NHP </w:t>
      </w:r>
      <w:r w:rsidR="0067229C">
        <w:rPr>
          <w:rFonts w:ascii="Arial" w:eastAsia="Times New Roman" w:hAnsi="Arial" w:cs="Arial"/>
          <w:color w:val="000000"/>
          <w:sz w:val="24"/>
          <w:szCs w:val="24"/>
        </w:rPr>
        <w:t>slide deck to be circulated</w:t>
      </w:r>
    </w:p>
    <w:p w14:paraId="01BAF3C0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C25CA56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Engagement focused on core areas e.g. Lancaster and Preston</w:t>
      </w:r>
    </w:p>
    <w:p w14:paraId="50D05149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Focus on marginalised communities and health inclusion groups</w:t>
      </w:r>
    </w:p>
    <w:p w14:paraId="62CB3AA7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Travel and accessibility biggest concerns- need to be future-proof and sustainable</w:t>
      </w:r>
    </w:p>
    <w:p w14:paraId="29961068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'Your Hospitals, Your Say' outlines findings</w:t>
      </w:r>
    </w:p>
    <w:p w14:paraId="7D00234B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would be the role of PIEAC in NHP?</w:t>
      </w:r>
    </w:p>
    <w:p w14:paraId="0956F953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8A7890A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Reflections on the deep dive process:</w:t>
      </w:r>
    </w:p>
    <w:p w14:paraId="7E41450E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9033707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DB</w:t>
      </w:r>
      <w:r>
        <w:rPr>
          <w:rFonts w:ascii="Arial" w:eastAsia="Times New Roman" w:hAnsi="Arial" w:cs="Arial"/>
          <w:color w:val="000000"/>
          <w:sz w:val="24"/>
          <w:szCs w:val="24"/>
        </w:rPr>
        <w:t>- impressive presentation- sound framework for getting engagement right. How do we do this with less resource and tighter timeframes? </w:t>
      </w:r>
    </w:p>
    <w:p w14:paraId="7B62D4A4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JH</w:t>
      </w:r>
      <w:r>
        <w:rPr>
          <w:rFonts w:ascii="Arial" w:eastAsia="Times New Roman" w:hAnsi="Arial" w:cs="Arial"/>
          <w:color w:val="000000"/>
          <w:sz w:val="24"/>
          <w:szCs w:val="24"/>
        </w:rPr>
        <w:t>- Properly resourcing projects delivers powerful hard-to-deny outcomes. Need dedication of resource to process- takes a lot of time and resource to reach marginalised groups; going through VCFSE groups is a good way to embed partnership working. 'Clever Together' - great organisation to work with but costly and resource-intensive. NHSE have a similar tool.</w:t>
      </w:r>
    </w:p>
    <w:p w14:paraId="19849443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NG</w:t>
      </w:r>
      <w:r>
        <w:rPr>
          <w:rFonts w:ascii="Arial" w:eastAsia="Times New Roman" w:hAnsi="Arial" w:cs="Arial"/>
          <w:color w:val="000000"/>
          <w:sz w:val="24"/>
          <w:szCs w:val="24"/>
        </w:rPr>
        <w:t>- how do we put processes in place- gateway processes so engagement/ committee approval isn't a tick-box exercise? How do we keep oversight on system priority</w:t>
      </w:r>
    </w:p>
    <w:p w14:paraId="0E388B69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TW- </w:t>
      </w:r>
      <w:r>
        <w:rPr>
          <w:rFonts w:ascii="Arial" w:eastAsia="Times New Roman" w:hAnsi="Arial" w:cs="Arial"/>
          <w:color w:val="000000"/>
          <w:sz w:val="24"/>
          <w:szCs w:val="24"/>
        </w:rPr>
        <w:t>can we clearly demonstrate how principles are applied in practice? Sets the context relative to assurance agenda; how to action training for staff around inclusion? How do we apply learnings from NHP to other work programmes?</w:t>
      </w:r>
    </w:p>
    <w:p w14:paraId="2A48F00C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SJ </w:t>
      </w:r>
      <w:r>
        <w:rPr>
          <w:rFonts w:ascii="Arial" w:eastAsia="Times New Roman" w:hAnsi="Arial" w:cs="Arial"/>
          <w:color w:val="000000"/>
          <w:sz w:val="24"/>
          <w:szCs w:val="24"/>
        </w:rPr>
        <w:t>- we won't always have time and resources- what principles can apply from NHP when we don't have resource?</w:t>
      </w:r>
    </w:p>
    <w:p w14:paraId="4B2DB8FA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LB- </w:t>
      </w:r>
      <w:r>
        <w:rPr>
          <w:rFonts w:ascii="Arial" w:eastAsia="Times New Roman" w:hAnsi="Arial" w:cs="Arial"/>
          <w:color w:val="000000"/>
          <w:sz w:val="24"/>
          <w:szCs w:val="24"/>
        </w:rPr>
        <w:t>not clear how we turn recommendations into actions- not always clear how to find out who is the person who will turn info into actions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TW- </w:t>
      </w:r>
      <w:r>
        <w:rPr>
          <w:rFonts w:ascii="Arial" w:eastAsia="Times New Roman" w:hAnsi="Arial" w:cs="Arial"/>
          <w:color w:val="000000"/>
          <w:sz w:val="24"/>
          <w:szCs w:val="24"/>
        </w:rPr>
        <w:t>this should be the SRO)</w:t>
      </w:r>
    </w:p>
    <w:p w14:paraId="341E26A3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3BD1090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7311385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Areas of development.</w:t>
      </w:r>
    </w:p>
    <w:p w14:paraId="00C6996E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DF8C8B5" w14:textId="4C75214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Key areas of development for engagement and involvement: (i) Strategy for working with people and communities (ii) Development of the engagement model:</w:t>
      </w:r>
    </w:p>
    <w:p w14:paraId="2C38A6FE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46B180C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TW- </w:t>
      </w:r>
      <w:r>
        <w:rPr>
          <w:rFonts w:ascii="Arial" w:eastAsia="Times New Roman" w:hAnsi="Arial" w:cs="Arial"/>
          <w:color w:val="000000"/>
          <w:sz w:val="24"/>
          <w:szCs w:val="24"/>
        </w:rPr>
        <w:t> where is Dental in ICB strategy?</w:t>
      </w:r>
    </w:p>
    <w:p w14:paraId="6B86398E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DC- </w:t>
      </w:r>
      <w:r>
        <w:rPr>
          <w:rFonts w:ascii="Arial" w:eastAsia="Times New Roman" w:hAnsi="Arial" w:cs="Arial"/>
          <w:color w:val="000000"/>
          <w:sz w:val="24"/>
          <w:szCs w:val="24"/>
        </w:rPr>
        <w:t>can we check partners are aware of strategy? How to embed into work- needs discussion with Provider Collaborative</w:t>
      </w:r>
    </w:p>
    <w:p w14:paraId="175AFB71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NG- </w:t>
      </w:r>
      <w:r>
        <w:rPr>
          <w:rFonts w:ascii="Arial" w:eastAsia="Times New Roman" w:hAnsi="Arial" w:cs="Arial"/>
          <w:color w:val="000000"/>
          <w:sz w:val="24"/>
          <w:szCs w:val="24"/>
        </w:rPr>
        <w:t>information will be available on ICB website - pg 75/ 76 of info pack - pg 77 breaks down definition and meanings of work with Healthwatch/ what will be set up in localities around engagement- Community Ambassadors- local work supporting PPGs/ PCNs</w:t>
      </w:r>
    </w:p>
    <w:p w14:paraId="186CE576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JH- </w:t>
      </w:r>
      <w:r>
        <w:rPr>
          <w:rFonts w:ascii="Arial" w:eastAsia="Times New Roman" w:hAnsi="Arial" w:cs="Arial"/>
          <w:color w:val="000000"/>
          <w:sz w:val="24"/>
          <w:szCs w:val="24"/>
        </w:rPr>
        <w:t>rurality and rural communities are often missed out in practice- want to see inclusion of rural as well as urban</w:t>
      </w:r>
    </w:p>
    <w:p w14:paraId="24AB9751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TW- </w:t>
      </w:r>
      <w:r>
        <w:rPr>
          <w:rFonts w:ascii="Arial" w:eastAsia="Times New Roman" w:hAnsi="Arial" w:cs="Arial"/>
          <w:color w:val="000000"/>
          <w:sz w:val="24"/>
          <w:szCs w:val="24"/>
        </w:rPr>
        <w:t>haven't yet agreed what 'neighbourhood' means. Recovery College is real coproduction in the community as grass-roots level</w:t>
      </w:r>
    </w:p>
    <w:p w14:paraId="65D8C1C9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NG- </w:t>
      </w:r>
      <w:r>
        <w:rPr>
          <w:rFonts w:ascii="Arial" w:eastAsia="Times New Roman" w:hAnsi="Arial" w:cs="Arial"/>
          <w:color w:val="000000"/>
          <w:sz w:val="24"/>
          <w:szCs w:val="24"/>
        </w:rPr>
        <w:t>embedding coproduction into ways of working in partnership with Population Health programme. How do we empower staff/ workforce/ leaders to community mobilisation?</w:t>
      </w:r>
    </w:p>
    <w:p w14:paraId="478F212C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DC- </w:t>
      </w:r>
      <w:r>
        <w:rPr>
          <w:rFonts w:ascii="Arial" w:eastAsia="Times New Roman" w:hAnsi="Arial" w:cs="Arial"/>
          <w:color w:val="000000"/>
          <w:sz w:val="24"/>
          <w:szCs w:val="24"/>
        </w:rPr>
        <w:t>need to build in reflection at the end of PIEAC meetings. </w:t>
      </w:r>
    </w:p>
    <w:p w14:paraId="58F87710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EFC9819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B63D784" w14:textId="72C3E13B" w:rsidR="00051251" w:rsidRPr="0002687A" w:rsidRDefault="00051251" w:rsidP="0002687A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687A">
        <w:rPr>
          <w:rFonts w:ascii="Arial" w:eastAsia="Times New Roman" w:hAnsi="Arial" w:cs="Arial"/>
          <w:b/>
          <w:bCs/>
          <w:color w:val="000000"/>
          <w:sz w:val="24"/>
          <w:szCs w:val="24"/>
        </w:rPr>
        <w:t>Update on progress of Healthwatch Together projects to support engagement and involvement</w:t>
      </w:r>
    </w:p>
    <w:p w14:paraId="504FB406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CBA388D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DB- </w:t>
      </w:r>
      <w:r>
        <w:rPr>
          <w:rFonts w:ascii="Arial" w:eastAsia="Times New Roman" w:hAnsi="Arial" w:cs="Arial"/>
          <w:color w:val="000000"/>
          <w:sz w:val="24"/>
          <w:szCs w:val="24"/>
        </w:rPr>
        <w:t>mapping opportunities for engagement at a local level. Staff continue to go out and speak to communities- gain assurance that what we're told is happening in communities really is e.g. PPGs in GP surgeries; the reality is very different from what the surgeries report. Need to collaborate on improvement e.g. support and guidance. Need 6-12 events, at least 1 per area. South Cumbria likely to be first place to host engagement event; however, one event per place is exclusionary to other areas within that Place e.g. Barrow events will exclude those further into Cumbria. Need a local steering committee to tailor to place.</w:t>
      </w:r>
    </w:p>
    <w:p w14:paraId="2F18420E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0AADBD7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Community ambassadors- using survey model where participants are paid for their time- needs a bit more thinking. start with Community Ambassadors to test the model initially. How do we do great engagement with a tiny bit of time and resource?</w:t>
      </w:r>
    </w:p>
    <w:p w14:paraId="45C0AF41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C103CE3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JH- </w:t>
      </w:r>
      <w:r>
        <w:rPr>
          <w:rFonts w:ascii="Arial" w:eastAsia="Times New Roman" w:hAnsi="Arial" w:cs="Arial"/>
          <w:color w:val="000000"/>
          <w:sz w:val="24"/>
          <w:szCs w:val="24"/>
        </w:rPr>
        <w:t> ARC Northwest has access to public ambassadors- will send DB a contact.</w:t>
      </w:r>
    </w:p>
    <w:p w14:paraId="65FC95FF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TW- </w:t>
      </w:r>
      <w:r>
        <w:rPr>
          <w:rFonts w:ascii="Arial" w:eastAsia="Times New Roman" w:hAnsi="Arial" w:cs="Arial"/>
          <w:color w:val="000000"/>
          <w:sz w:val="24"/>
          <w:szCs w:val="24"/>
        </w:rPr>
        <w:t>need to frame structure of conversations both face to face and digital- combination is vital. Fuller report intelligence is based on a flawed model e.g. self-report by GP surgeries about PPGs.</w:t>
      </w:r>
    </w:p>
    <w:p w14:paraId="2613470F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SJ</w:t>
      </w:r>
      <w:r>
        <w:rPr>
          <w:rFonts w:ascii="Arial" w:eastAsia="Times New Roman" w:hAnsi="Arial" w:cs="Arial"/>
          <w:color w:val="000000"/>
          <w:sz w:val="24"/>
          <w:szCs w:val="24"/>
        </w:rPr>
        <w:t>- happy to be contact for Central. Time Credits programme- can link Healthwatch into that. Want a much clearer process for engagement going forward e.g. calendar of engagement.</w:t>
      </w:r>
    </w:p>
    <w:p w14:paraId="4C99C1BF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DB</w:t>
      </w:r>
      <w:r>
        <w:rPr>
          <w:rFonts w:ascii="Arial" w:eastAsia="Times New Roman" w:hAnsi="Arial" w:cs="Arial"/>
          <w:color w:val="000000"/>
          <w:sz w:val="24"/>
          <w:szCs w:val="24"/>
        </w:rPr>
        <w:t>- re: PPGs- doesn't seem 'real'- quality isn't where it needs to be due to national pressures on organisations to meet compliance targets. Healthwatch can support. </w:t>
      </w:r>
    </w:p>
    <w:p w14:paraId="41AA982D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89CBD61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01A1392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36DA001" w14:textId="4CCF4696" w:rsidR="00051251" w:rsidRPr="006254DA" w:rsidRDefault="00051251" w:rsidP="006254DA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54D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Look ahead to first committee meeting: </w:t>
      </w:r>
    </w:p>
    <w:p w14:paraId="5FA029A4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E6A6C45" w14:textId="67B08181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(i) Terms of reference - have been shared and approved by ICB Board</w:t>
      </w:r>
      <w:r w:rsidR="00726766">
        <w:rPr>
          <w:rFonts w:ascii="Arial" w:eastAsia="Times New Roman" w:hAnsi="Arial" w:cs="Arial"/>
          <w:color w:val="000000"/>
          <w:sz w:val="24"/>
          <w:szCs w:val="24"/>
        </w:rPr>
        <w:t xml:space="preserve"> but welcomed feedback </w:t>
      </w:r>
      <w:r w:rsidR="00F753B1">
        <w:rPr>
          <w:rFonts w:ascii="Arial" w:eastAsia="Times New Roman" w:hAnsi="Arial" w:cs="Arial"/>
          <w:color w:val="000000"/>
          <w:sz w:val="24"/>
          <w:szCs w:val="24"/>
        </w:rPr>
        <w:t>of how this fits with workplan.</w:t>
      </w:r>
    </w:p>
    <w:p w14:paraId="73C857EC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7E1F62A" w14:textId="796522A1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(ii) Committee membership - don't have a public ambassador</w:t>
      </w:r>
      <w:r w:rsidR="00F75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 are we confident there are other mechanisms in place to get real people's voices into PIEAC?</w:t>
      </w:r>
    </w:p>
    <w:p w14:paraId="62AD85CB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5F2A319" w14:textId="28842FC0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(iii) Agenda planner - happy with this?</w:t>
      </w:r>
      <w:r w:rsidR="00731407">
        <w:rPr>
          <w:rFonts w:ascii="Arial" w:eastAsia="Times New Roman" w:hAnsi="Arial" w:cs="Arial"/>
          <w:color w:val="000000"/>
          <w:sz w:val="24"/>
          <w:szCs w:val="24"/>
        </w:rPr>
        <w:t xml:space="preserve">  Welcome suggestions for areas for deep dive.</w:t>
      </w:r>
    </w:p>
    <w:p w14:paraId="3867D491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2529A64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(iv) Draft assurance report/ Public and community insights report 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NG &amp; DR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- Balance between qualitative and quantitative. </w:t>
      </w:r>
    </w:p>
    <w:p w14:paraId="35F9AE65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6A417C9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TW-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assurance- how is this enacted and what is it telling me- what do I need to conclude? - so what?</w:t>
      </w:r>
    </w:p>
    <w:p w14:paraId="20314241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SJ-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ICB is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not </w:t>
      </w:r>
      <w:r>
        <w:rPr>
          <w:rFonts w:ascii="Arial" w:eastAsia="Times New Roman" w:hAnsi="Arial" w:cs="Arial"/>
          <w:color w:val="000000"/>
          <w:sz w:val="24"/>
          <w:szCs w:val="24"/>
        </w:rPr>
        <w:t>there to assure the work of partners, but it's very important to know what partners are doing. Place development is iterative. </w:t>
      </w:r>
    </w:p>
    <w:p w14:paraId="1CC76EFD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NG-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really iterative- huge challenge to bring whole-ICB insight together. Might be an issue calling it an 'assurance' report.</w:t>
      </w:r>
    </w:p>
    <w:p w14:paraId="7979471F" w14:textId="48D6817D" w:rsidR="00B84C0E" w:rsidRDefault="00B84C0E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40C1A">
        <w:rPr>
          <w:rFonts w:ascii="Arial" w:eastAsia="Times New Roman" w:hAnsi="Arial" w:cs="Arial"/>
          <w:b/>
          <w:bCs/>
          <w:color w:val="000000"/>
          <w:sz w:val="24"/>
          <w:szCs w:val="24"/>
        </w:rPr>
        <w:t>DC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0C1A" w:rsidRPr="00640C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summary </w:t>
      </w:r>
      <w:r w:rsidR="00B048E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640C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48EF">
        <w:rPr>
          <w:rFonts w:ascii="Arial" w:eastAsia="Times New Roman" w:hAnsi="Arial" w:cs="Arial"/>
          <w:color w:val="000000"/>
          <w:sz w:val="24"/>
          <w:szCs w:val="24"/>
        </w:rPr>
        <w:t>more thought to be given to VCFS references</w:t>
      </w:r>
      <w:r w:rsidR="00411B9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48EF">
        <w:rPr>
          <w:rFonts w:ascii="Arial" w:eastAsia="Times New Roman" w:hAnsi="Arial" w:cs="Arial"/>
          <w:color w:val="000000"/>
          <w:sz w:val="24"/>
          <w:szCs w:val="24"/>
        </w:rPr>
        <w:t xml:space="preserve">time </w:t>
      </w:r>
      <w:r w:rsidR="00411B9B">
        <w:rPr>
          <w:rFonts w:ascii="Arial" w:eastAsia="Times New Roman" w:hAnsi="Arial" w:cs="Arial"/>
          <w:color w:val="000000"/>
          <w:sz w:val="24"/>
          <w:szCs w:val="24"/>
        </w:rPr>
        <w:t>and representation</w:t>
      </w:r>
      <w:r w:rsidR="00606BE5">
        <w:rPr>
          <w:rFonts w:ascii="Arial" w:eastAsia="Times New Roman" w:hAnsi="Arial" w:cs="Arial"/>
          <w:color w:val="000000"/>
          <w:sz w:val="24"/>
          <w:szCs w:val="24"/>
        </w:rPr>
        <w:t xml:space="preserve">; further discussion </w:t>
      </w:r>
      <w:r w:rsidR="00E965AF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606BE5">
        <w:rPr>
          <w:rFonts w:ascii="Arial" w:eastAsia="Times New Roman" w:hAnsi="Arial" w:cs="Arial"/>
          <w:color w:val="000000"/>
          <w:sz w:val="24"/>
          <w:szCs w:val="24"/>
        </w:rPr>
        <w:t>work with Quality Committee around Insight Report</w:t>
      </w:r>
      <w:r w:rsidR="0014251A">
        <w:rPr>
          <w:rFonts w:ascii="Arial" w:eastAsia="Times New Roman" w:hAnsi="Arial" w:cs="Arial"/>
          <w:color w:val="000000"/>
          <w:sz w:val="24"/>
          <w:szCs w:val="24"/>
        </w:rPr>
        <w:t>; intelligence on updates from partners will evolve.</w:t>
      </w:r>
    </w:p>
    <w:p w14:paraId="67EE1F3F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5319598" w14:textId="1C67B1D8" w:rsidR="00051251" w:rsidRPr="000910F5" w:rsidRDefault="00051251" w:rsidP="000910F5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910F5">
        <w:rPr>
          <w:rFonts w:ascii="Arial" w:eastAsia="Times New Roman" w:hAnsi="Arial" w:cs="Arial"/>
          <w:b/>
          <w:bCs/>
          <w:color w:val="000000"/>
          <w:sz w:val="24"/>
          <w:szCs w:val="24"/>
        </w:rPr>
        <w:t>Any other business</w:t>
      </w:r>
    </w:p>
    <w:p w14:paraId="4A44BCAA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A06946F" w14:textId="7777777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JH-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Suffolk and NE Essex coproduction- how do we get insight and coproduction as the first action not last? </w:t>
      </w:r>
    </w:p>
    <w:p w14:paraId="79793585" w14:textId="45160DBA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engagement toolkit should support this- </w:t>
      </w:r>
      <w:r w:rsidRPr="00EF1154">
        <w:rPr>
          <w:rFonts w:ascii="Arial" w:eastAsia="Times New Roman" w:hAnsi="Arial" w:cs="Arial"/>
          <w:color w:val="000000"/>
          <w:sz w:val="24"/>
          <w:szCs w:val="24"/>
        </w:rPr>
        <w:t>DR will take an action around this</w:t>
      </w:r>
      <w:r w:rsidR="00BC5861" w:rsidRPr="00EF115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C5861">
        <w:rPr>
          <w:rFonts w:ascii="Arial" w:eastAsia="Times New Roman" w:hAnsi="Arial" w:cs="Arial"/>
          <w:color w:val="000000"/>
          <w:sz w:val="24"/>
          <w:szCs w:val="24"/>
        </w:rPr>
        <w:t xml:space="preserve"> cross reference it and look at how </w:t>
      </w:r>
      <w:r w:rsidR="00FE1C14">
        <w:rPr>
          <w:rFonts w:ascii="Arial" w:eastAsia="Times New Roman" w:hAnsi="Arial" w:cs="Arial"/>
          <w:color w:val="000000"/>
          <w:sz w:val="24"/>
          <w:szCs w:val="24"/>
        </w:rPr>
        <w:t>does that fit with what we have been developing around right ways to go about coproduction in certain programmes</w:t>
      </w:r>
      <w:r w:rsidR="00615A3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5F5CFA0" w14:textId="61E79F27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NG-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membership- want representatives/ governors from Trusts. Need a process to identify and mobilise. </w:t>
      </w:r>
      <w:r w:rsidR="00B4262F">
        <w:rPr>
          <w:rFonts w:ascii="Arial" w:eastAsia="Times New Roman" w:hAnsi="Arial" w:cs="Arial"/>
          <w:color w:val="000000"/>
          <w:sz w:val="24"/>
          <w:szCs w:val="24"/>
        </w:rPr>
        <w:t xml:space="preserve">NG to write to Company Secretaries at Trusts and invite expressions of interest.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Also </w:t>
      </w:r>
      <w:r w:rsidR="004702A4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B4262F">
        <w:rPr>
          <w:rFonts w:ascii="Arial" w:eastAsia="Times New Roman" w:hAnsi="Arial" w:cs="Arial"/>
          <w:color w:val="000000"/>
          <w:sz w:val="24"/>
          <w:szCs w:val="24"/>
        </w:rPr>
        <w:t>ealthwatch a</w:t>
      </w:r>
      <w:r w:rsidR="004702A4">
        <w:rPr>
          <w:rFonts w:ascii="Arial" w:eastAsia="Times New Roman" w:hAnsi="Arial" w:cs="Arial"/>
          <w:color w:val="000000"/>
          <w:sz w:val="24"/>
          <w:szCs w:val="24"/>
        </w:rPr>
        <w:t xml:space="preserve">nd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VCFSE membership of PIEAC not yet identified.</w:t>
      </w:r>
      <w:r w:rsidR="006F2AB0">
        <w:rPr>
          <w:rFonts w:ascii="Arial" w:eastAsia="Times New Roman" w:hAnsi="Arial" w:cs="Arial"/>
          <w:color w:val="000000"/>
          <w:sz w:val="24"/>
          <w:szCs w:val="24"/>
        </w:rPr>
        <w:t xml:space="preserve">  DC agreed to having standing</w:t>
      </w:r>
      <w:r w:rsidR="00A169FD">
        <w:rPr>
          <w:rFonts w:ascii="Arial" w:eastAsia="Times New Roman" w:hAnsi="Arial" w:cs="Arial"/>
          <w:color w:val="000000"/>
          <w:sz w:val="24"/>
          <w:szCs w:val="24"/>
        </w:rPr>
        <w:t xml:space="preserve">/equal </w:t>
      </w:r>
      <w:r w:rsidR="006F2AB0">
        <w:rPr>
          <w:rFonts w:ascii="Arial" w:eastAsia="Times New Roman" w:hAnsi="Arial" w:cs="Arial"/>
          <w:color w:val="000000"/>
          <w:sz w:val="24"/>
          <w:szCs w:val="24"/>
        </w:rPr>
        <w:t>membership</w:t>
      </w:r>
      <w:r w:rsidR="0018559B">
        <w:rPr>
          <w:rFonts w:ascii="Arial" w:eastAsia="Times New Roman" w:hAnsi="Arial" w:cs="Arial"/>
          <w:color w:val="000000"/>
          <w:sz w:val="24"/>
          <w:szCs w:val="24"/>
        </w:rPr>
        <w:t>.  Neil and Joe to discuss</w:t>
      </w:r>
      <w:r w:rsidR="00B4262F">
        <w:rPr>
          <w:rFonts w:ascii="Arial" w:eastAsia="Times New Roman" w:hAnsi="Arial" w:cs="Arial"/>
          <w:color w:val="000000"/>
          <w:sz w:val="24"/>
          <w:szCs w:val="24"/>
        </w:rPr>
        <w:t xml:space="preserve"> VCFSE representation.  </w:t>
      </w:r>
    </w:p>
    <w:p w14:paraId="7B8E173F" w14:textId="61641E6F" w:rsidR="00051251" w:rsidRDefault="00051251" w:rsidP="0005125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TW</w:t>
      </w:r>
      <w:r>
        <w:rPr>
          <w:rFonts w:ascii="Arial" w:eastAsia="Times New Roman" w:hAnsi="Arial" w:cs="Arial"/>
          <w:color w:val="000000"/>
          <w:sz w:val="24"/>
          <w:szCs w:val="24"/>
        </w:rPr>
        <w:t>- assurance agenda- who is holding whom to account? Who is sitting at the table to be held to account? </w:t>
      </w:r>
      <w:r w:rsidR="00B4262F">
        <w:rPr>
          <w:rFonts w:ascii="Arial" w:eastAsia="Times New Roman" w:hAnsi="Arial" w:cs="Arial"/>
          <w:color w:val="000000"/>
          <w:sz w:val="24"/>
          <w:szCs w:val="24"/>
        </w:rPr>
        <w:t>Noted recent appointment of s</w:t>
      </w:r>
      <w:r w:rsidR="00D71DEC">
        <w:rPr>
          <w:rFonts w:ascii="Arial" w:eastAsia="Times New Roman" w:hAnsi="Arial" w:cs="Arial"/>
          <w:color w:val="000000"/>
          <w:sz w:val="24"/>
          <w:szCs w:val="24"/>
        </w:rPr>
        <w:t xml:space="preserve">enior </w:t>
      </w:r>
      <w:r w:rsidR="00B4262F">
        <w:rPr>
          <w:rFonts w:ascii="Arial" w:eastAsia="Times New Roman" w:hAnsi="Arial" w:cs="Arial"/>
          <w:color w:val="000000"/>
          <w:sz w:val="24"/>
          <w:szCs w:val="24"/>
        </w:rPr>
        <w:t xml:space="preserve">ICB </w:t>
      </w:r>
      <w:r w:rsidR="00D71DEC">
        <w:rPr>
          <w:rFonts w:ascii="Arial" w:eastAsia="Times New Roman" w:hAnsi="Arial" w:cs="Arial"/>
          <w:color w:val="000000"/>
          <w:sz w:val="24"/>
          <w:szCs w:val="24"/>
        </w:rPr>
        <w:t xml:space="preserve">leader for planning and performance.  </w:t>
      </w:r>
    </w:p>
    <w:p w14:paraId="5A8AD1AC" w14:textId="77777777" w:rsidR="005A2618" w:rsidRDefault="00DE7E63"/>
    <w:sectPr w:rsidR="005A261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CE89" w14:textId="77777777" w:rsidR="00DE7E63" w:rsidRDefault="00DE7E63" w:rsidP="00051251">
      <w:r>
        <w:separator/>
      </w:r>
    </w:p>
  </w:endnote>
  <w:endnote w:type="continuationSeparator" w:id="0">
    <w:p w14:paraId="3ADB59D5" w14:textId="77777777" w:rsidR="00DE7E63" w:rsidRDefault="00DE7E63" w:rsidP="0005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A63F" w14:textId="77777777" w:rsidR="00DE7E63" w:rsidRDefault="00DE7E63" w:rsidP="00051251">
      <w:r>
        <w:separator/>
      </w:r>
    </w:p>
  </w:footnote>
  <w:footnote w:type="continuationSeparator" w:id="0">
    <w:p w14:paraId="43936496" w14:textId="77777777" w:rsidR="00DE7E63" w:rsidRDefault="00DE7E63" w:rsidP="0005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4B70" w14:textId="4128B59C" w:rsidR="00051251" w:rsidRDefault="00051251" w:rsidP="00051251">
    <w:pPr>
      <w:pStyle w:val="Header"/>
      <w:jc w:val="right"/>
    </w:pPr>
    <w:r>
      <w:rPr>
        <w:noProof/>
      </w:rPr>
      <w:drawing>
        <wp:inline distT="0" distB="0" distL="0" distR="0" wp14:anchorId="51CC03FA" wp14:editId="1AC173A7">
          <wp:extent cx="1322991" cy="864253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158" cy="87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68D9"/>
    <w:multiLevelType w:val="hybridMultilevel"/>
    <w:tmpl w:val="597EC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1"/>
    <w:rsid w:val="0002687A"/>
    <w:rsid w:val="00051251"/>
    <w:rsid w:val="000910F5"/>
    <w:rsid w:val="0014251A"/>
    <w:rsid w:val="0018559B"/>
    <w:rsid w:val="00223636"/>
    <w:rsid w:val="00411B9B"/>
    <w:rsid w:val="00463F5D"/>
    <w:rsid w:val="004702A4"/>
    <w:rsid w:val="00606BE5"/>
    <w:rsid w:val="00615A3B"/>
    <w:rsid w:val="00616138"/>
    <w:rsid w:val="006254DA"/>
    <w:rsid w:val="00640C1A"/>
    <w:rsid w:val="0067229C"/>
    <w:rsid w:val="006F2AB0"/>
    <w:rsid w:val="00726766"/>
    <w:rsid w:val="00731407"/>
    <w:rsid w:val="009D039F"/>
    <w:rsid w:val="009E0C84"/>
    <w:rsid w:val="00A169FD"/>
    <w:rsid w:val="00B048EF"/>
    <w:rsid w:val="00B4262F"/>
    <w:rsid w:val="00B531ED"/>
    <w:rsid w:val="00B84C0E"/>
    <w:rsid w:val="00BC5861"/>
    <w:rsid w:val="00D32620"/>
    <w:rsid w:val="00D71DEC"/>
    <w:rsid w:val="00DE7E63"/>
    <w:rsid w:val="00E6415C"/>
    <w:rsid w:val="00E965AF"/>
    <w:rsid w:val="00EF1154"/>
    <w:rsid w:val="00EF2F5A"/>
    <w:rsid w:val="00F753B1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4D3F"/>
  <w15:chartTrackingRefBased/>
  <w15:docId w15:val="{D2FA4373-291E-499A-B628-C42D67CA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51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25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1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251"/>
    <w:rPr>
      <w:rFonts w:ascii="Calibri" w:eastAsia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02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1" ma:contentTypeDescription="Create a new document." ma:contentTypeScope="" ma:versionID="2d36a6785c3ab3b9e6ccc1bc04342ce3">
  <xsd:schema xmlns:xsd="http://www.w3.org/2001/XMLSchema" xmlns:xs="http://www.w3.org/2001/XMLSchema" xmlns:p="http://schemas.microsoft.com/office/2006/metadata/properties" xmlns:ns2="c693007a-bb8d-4ce9-89de-60eabf3d9b07" xmlns:ns3="c8ad5906-4413-43d0-8fb7-34dbc7e5daa8" targetNamespace="http://schemas.microsoft.com/office/2006/metadata/properties" ma:root="true" ma:fieldsID="dbdb81228d8ba98670be96a735ab54aa" ns2:_="" ns3:_=""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3007a-bb8d-4ce9-89de-60eabf3d9b07">
      <Terms xmlns="http://schemas.microsoft.com/office/infopath/2007/PartnerControls"/>
    </lcf76f155ced4ddcb4097134ff3c332f>
    <TaxCatchAll xmlns="c8ad5906-4413-43d0-8fb7-34dbc7e5daa8" xsi:nil="true"/>
  </documentManagement>
</p:properties>
</file>

<file path=customXml/itemProps1.xml><?xml version="1.0" encoding="utf-8"?>
<ds:datastoreItem xmlns:ds="http://schemas.openxmlformats.org/officeDocument/2006/customXml" ds:itemID="{FE61CAE1-F418-4B2B-A65E-B710C7F04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49D9E-60F8-48F7-B1A8-7955D69A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0A702-8D1F-4037-85F2-E63614FE2928}">
  <ds:schemaRefs>
    <ds:schemaRef ds:uri="http://schemas.microsoft.com/office/2006/metadata/properties"/>
    <ds:schemaRef ds:uri="http://schemas.microsoft.com/office/infopath/2007/PartnerControls"/>
    <ds:schemaRef ds:uri="c693007a-bb8d-4ce9-89de-60eabf3d9b07"/>
    <ds:schemaRef ds:uri="c8ad5906-4413-43d0-8fb7-34dbc7e5daa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BOWLING, Pamela (LANCASHIRE AND SOUTH CUMBRIA ICS)</dc:creator>
  <cp:keywords/>
  <dc:description/>
  <cp:lastModifiedBy>BOWLING, Pamela (LANCASHIRE AND SOUTH CUMBRIA ICS)</cp:lastModifiedBy>
  <cp:revision>28</cp:revision>
  <dcterms:created xsi:type="dcterms:W3CDTF">2022-10-07T11:28:00Z</dcterms:created>
  <dcterms:modified xsi:type="dcterms:W3CDTF">2022-10-07T16:09:00Z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</Properties>
</file>