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2DEA4" w14:textId="77777777" w:rsidR="00AB6C08" w:rsidRPr="00112178" w:rsidRDefault="00AB6C08" w:rsidP="00AB6C08">
      <w:pPr>
        <w:jc w:val="center"/>
        <w:rPr>
          <w:b/>
          <w:bCs/>
        </w:rPr>
      </w:pPr>
      <w:r w:rsidRPr="00112178">
        <w:rPr>
          <w:b/>
          <w:bCs/>
        </w:rPr>
        <w:t>Note on key issues for Health Equity Commission</w:t>
      </w:r>
    </w:p>
    <w:p w14:paraId="45BE5FF6" w14:textId="77777777" w:rsidR="00AB6C08" w:rsidRPr="00112178" w:rsidRDefault="00AB6C08" w:rsidP="00AB6C08">
      <w:pPr>
        <w:jc w:val="center"/>
        <w:rPr>
          <w:b/>
          <w:bCs/>
        </w:rPr>
      </w:pPr>
      <w:r w:rsidRPr="00112178">
        <w:rPr>
          <w:b/>
          <w:bCs/>
        </w:rPr>
        <w:t>Lancashire Health and Wellbeing Board</w:t>
      </w:r>
    </w:p>
    <w:p w14:paraId="654E6A2B" w14:textId="77777777" w:rsidR="00CD0B0B" w:rsidRPr="00112178" w:rsidRDefault="00CD0B0B" w:rsidP="00CD0B0B">
      <w:pPr>
        <w:jc w:val="both"/>
        <w:rPr>
          <w:b/>
          <w:bCs/>
        </w:rPr>
      </w:pPr>
      <w:r w:rsidRPr="00112178">
        <w:rPr>
          <w:b/>
          <w:bCs/>
        </w:rPr>
        <w:t>Context</w:t>
      </w:r>
    </w:p>
    <w:p w14:paraId="7111581A" w14:textId="1CA44742" w:rsidR="00D55AC5" w:rsidRPr="00112178" w:rsidRDefault="00AB6C08" w:rsidP="00AB6C08">
      <w:pPr>
        <w:pStyle w:val="ListParagraph"/>
        <w:numPr>
          <w:ilvl w:val="0"/>
          <w:numId w:val="1"/>
        </w:numPr>
        <w:jc w:val="both"/>
      </w:pPr>
      <w:r w:rsidRPr="00112178">
        <w:t>Our Board</w:t>
      </w:r>
      <w:r w:rsidR="00CD0B0B" w:rsidRPr="00112178">
        <w:t xml:space="preserve"> understands</w:t>
      </w:r>
      <w:r w:rsidRPr="00112178">
        <w:t xml:space="preserve"> the key drivers of health inequalities in our communities</w:t>
      </w:r>
      <w:r w:rsidR="00CD0B0B" w:rsidRPr="00112178">
        <w:t xml:space="preserve"> through our</w:t>
      </w:r>
      <w:r w:rsidR="00D55AC5" w:rsidRPr="00112178">
        <w:t xml:space="preserve"> </w:t>
      </w:r>
      <w:r w:rsidR="00CD0B0B" w:rsidRPr="00112178">
        <w:t xml:space="preserve">joint strategic </w:t>
      </w:r>
      <w:proofErr w:type="gramStart"/>
      <w:r w:rsidR="00CD0B0B" w:rsidRPr="00112178">
        <w:t>needs</w:t>
      </w:r>
      <w:proofErr w:type="gramEnd"/>
      <w:r w:rsidR="00CD0B0B" w:rsidRPr="00112178">
        <w:t xml:space="preserve"> assessment</w:t>
      </w:r>
      <w:r w:rsidR="00D55AC5" w:rsidRPr="00112178">
        <w:t xml:space="preserve"> at county, district, and neighbourhood levels. </w:t>
      </w:r>
    </w:p>
    <w:p w14:paraId="4A81F106" w14:textId="222D2C69" w:rsidR="00AB6C08" w:rsidRPr="00112178" w:rsidRDefault="00AB6C08" w:rsidP="00AB6C08">
      <w:pPr>
        <w:pStyle w:val="ListParagraph"/>
        <w:numPr>
          <w:ilvl w:val="0"/>
          <w:numId w:val="1"/>
        </w:numPr>
        <w:jc w:val="both"/>
      </w:pPr>
      <w:r w:rsidRPr="00112178">
        <w:t xml:space="preserve">We are undertaking a radical refresh of our </w:t>
      </w:r>
      <w:r w:rsidR="00112178" w:rsidRPr="00112178">
        <w:t>health and wellbeing (</w:t>
      </w:r>
      <w:r w:rsidRPr="00112178">
        <w:t>HWB</w:t>
      </w:r>
      <w:r w:rsidR="00112178" w:rsidRPr="00112178">
        <w:t>)</w:t>
      </w:r>
      <w:r w:rsidRPr="00112178">
        <w:t xml:space="preserve"> </w:t>
      </w:r>
      <w:r w:rsidR="00CD0B0B" w:rsidRPr="00112178">
        <w:t xml:space="preserve">strategy and the membership </w:t>
      </w:r>
      <w:r w:rsidRPr="00112178">
        <w:t>arrangements to make it fit for the post pandemic world</w:t>
      </w:r>
      <w:r w:rsidR="00CD0B0B" w:rsidRPr="00112178">
        <w:t xml:space="preserve"> with a vision </w:t>
      </w:r>
      <w:r w:rsidR="00D55AC5" w:rsidRPr="00112178">
        <w:t xml:space="preserve">to achieve the best possible health and wellbeing outcomes </w:t>
      </w:r>
      <w:r w:rsidR="00CD0B0B" w:rsidRPr="00112178">
        <w:t xml:space="preserve">for our residents </w:t>
      </w:r>
      <w:r w:rsidR="00D55AC5" w:rsidRPr="00112178">
        <w:t>and reduce health inequalities in Lancashire.</w:t>
      </w:r>
    </w:p>
    <w:p w14:paraId="2D9E1C2F" w14:textId="77D56EC2" w:rsidR="00AB6C08" w:rsidRPr="00112178" w:rsidRDefault="00D55AC5" w:rsidP="00AB6C08">
      <w:pPr>
        <w:pStyle w:val="ListParagraph"/>
        <w:numPr>
          <w:ilvl w:val="0"/>
          <w:numId w:val="1"/>
        </w:numPr>
        <w:jc w:val="both"/>
      </w:pPr>
      <w:r w:rsidRPr="00112178">
        <w:t xml:space="preserve">As we refresh our </w:t>
      </w:r>
      <w:r w:rsidR="00112178" w:rsidRPr="00112178">
        <w:t xml:space="preserve">HWB </w:t>
      </w:r>
      <w:r w:rsidRPr="00112178">
        <w:t xml:space="preserve">strategy, we </w:t>
      </w:r>
      <w:r w:rsidR="00930715" w:rsidRPr="00112178">
        <w:t xml:space="preserve">recognise it requires long term commitment. We </w:t>
      </w:r>
      <w:r w:rsidRPr="00112178">
        <w:t>commit to develop</w:t>
      </w:r>
      <w:r w:rsidR="00930715" w:rsidRPr="00112178">
        <w:t>ing</w:t>
      </w:r>
      <w:r w:rsidRPr="00112178">
        <w:t xml:space="preserve"> a </w:t>
      </w:r>
      <w:r w:rsidR="00930715" w:rsidRPr="00112178">
        <w:t>10-year</w:t>
      </w:r>
      <w:r w:rsidRPr="00112178">
        <w:t xml:space="preserve"> plan </w:t>
      </w:r>
      <w:r w:rsidR="00CD0B0B" w:rsidRPr="00112178">
        <w:t>with a particular focus on prevention and wider determinants of health to improve public health outcomes.</w:t>
      </w:r>
    </w:p>
    <w:p w14:paraId="3E523D68" w14:textId="4F5CD058" w:rsidR="00CD0B0B" w:rsidRPr="00112178" w:rsidRDefault="00CD0B0B" w:rsidP="00AB6C08">
      <w:pPr>
        <w:pStyle w:val="ListParagraph"/>
        <w:numPr>
          <w:ilvl w:val="0"/>
          <w:numId w:val="1"/>
        </w:numPr>
        <w:jc w:val="both"/>
      </w:pPr>
      <w:r w:rsidRPr="00112178">
        <w:t>We are committed to strengthen our partnership working at district and neighbourhood levels with a focus on continuous improvement.</w:t>
      </w:r>
    </w:p>
    <w:p w14:paraId="36B1A62C" w14:textId="0891BC84" w:rsidR="00CD0B0B" w:rsidRPr="00112178" w:rsidRDefault="00CD0B0B" w:rsidP="00AB6C08">
      <w:pPr>
        <w:pStyle w:val="ListParagraph"/>
        <w:numPr>
          <w:ilvl w:val="0"/>
          <w:numId w:val="1"/>
        </w:numPr>
        <w:jc w:val="both"/>
      </w:pPr>
      <w:r w:rsidRPr="00112178">
        <w:t xml:space="preserve">We are also aligning our efforts with other partnerships in Lancashire </w:t>
      </w:r>
      <w:proofErr w:type="gramStart"/>
      <w:r w:rsidRPr="00112178">
        <w:t>e.g.</w:t>
      </w:r>
      <w:proofErr w:type="gramEnd"/>
      <w:r w:rsidRPr="00112178">
        <w:t xml:space="preserve"> Children, Young People and Families Partnership, Community Safety Partnership, Lancashire Enterprise Partnership</w:t>
      </w:r>
      <w:r w:rsidR="006F68D7" w:rsidRPr="00112178">
        <w:t>, and the emerging NHS Integrated Care Board and Integrated Care Partnership.</w:t>
      </w:r>
    </w:p>
    <w:p w14:paraId="74A19BE2" w14:textId="2B950797" w:rsidR="00CD0B0B" w:rsidRPr="00112178" w:rsidRDefault="00CD0B0B" w:rsidP="00CD0B0B">
      <w:pPr>
        <w:jc w:val="both"/>
        <w:rPr>
          <w:b/>
          <w:bCs/>
        </w:rPr>
      </w:pPr>
      <w:r w:rsidRPr="00112178">
        <w:rPr>
          <w:b/>
          <w:bCs/>
        </w:rPr>
        <w:t>Our immediate priorities</w:t>
      </w:r>
    </w:p>
    <w:p w14:paraId="0F50F9DC" w14:textId="41266E16" w:rsidR="00CD0B0B" w:rsidRPr="00112178" w:rsidRDefault="00CD0B0B" w:rsidP="00CD0B0B">
      <w:pPr>
        <w:jc w:val="both"/>
      </w:pPr>
      <w:r w:rsidRPr="00112178">
        <w:t xml:space="preserve">Whilst we are undertaking a refresh of our HWB strategy, </w:t>
      </w:r>
      <w:r w:rsidR="006F68D7" w:rsidRPr="00112178">
        <w:t>we have identified three immediate priorities to pursue as we recover from the pandemic. These are:</w:t>
      </w:r>
    </w:p>
    <w:p w14:paraId="3BCE554C" w14:textId="1B177612" w:rsidR="006F68D7" w:rsidRPr="006F68D7" w:rsidRDefault="006F68D7" w:rsidP="006F68D7">
      <w:pPr>
        <w:pStyle w:val="ListParagraph"/>
        <w:numPr>
          <w:ilvl w:val="0"/>
          <w:numId w:val="2"/>
        </w:numPr>
        <w:jc w:val="both"/>
      </w:pPr>
      <w:r w:rsidRPr="006F68D7">
        <w:t xml:space="preserve">Achieving the Best Start in Life for all our </w:t>
      </w:r>
      <w:r w:rsidRPr="00112178">
        <w:t>c</w:t>
      </w:r>
      <w:r w:rsidRPr="006F68D7">
        <w:t>hildren</w:t>
      </w:r>
      <w:r w:rsidRPr="00112178">
        <w:t>, y</w:t>
      </w:r>
      <w:r w:rsidRPr="006F68D7">
        <w:t xml:space="preserve">oung </w:t>
      </w:r>
      <w:proofErr w:type="gramStart"/>
      <w:r w:rsidRPr="00112178">
        <w:t>p</w:t>
      </w:r>
      <w:r w:rsidRPr="006F68D7">
        <w:t>eople</w:t>
      </w:r>
      <w:proofErr w:type="gramEnd"/>
      <w:r w:rsidRPr="00112178">
        <w:t xml:space="preserve"> and families.</w:t>
      </w:r>
      <w:r w:rsidRPr="006F68D7">
        <w:t xml:space="preserve"> </w:t>
      </w:r>
    </w:p>
    <w:p w14:paraId="426BD187" w14:textId="5F33EF3C" w:rsidR="006F68D7" w:rsidRPr="00112178" w:rsidRDefault="006F68D7" w:rsidP="00EE414B">
      <w:pPr>
        <w:pStyle w:val="ListParagraph"/>
        <w:numPr>
          <w:ilvl w:val="0"/>
          <w:numId w:val="2"/>
        </w:numPr>
        <w:jc w:val="both"/>
      </w:pPr>
      <w:r w:rsidRPr="00112178">
        <w:t>Prevention, early detection and management of long-term conditions and their root causes, with a particular focus on healthy hearts and obesity</w:t>
      </w:r>
      <w:r w:rsidR="00112178" w:rsidRPr="00112178">
        <w:t>.</w:t>
      </w:r>
    </w:p>
    <w:p w14:paraId="4F45FEAB" w14:textId="4A831FA4" w:rsidR="006F68D7" w:rsidRDefault="006F68D7" w:rsidP="00EE414B">
      <w:pPr>
        <w:pStyle w:val="ListParagraph"/>
        <w:numPr>
          <w:ilvl w:val="0"/>
          <w:numId w:val="2"/>
        </w:numPr>
        <w:jc w:val="both"/>
      </w:pPr>
      <w:r w:rsidRPr="00112178">
        <w:t>Improving mental health with a focus on suicide prevention and p</w:t>
      </w:r>
      <w:r w:rsidRPr="006F68D7">
        <w:t>romoting wellbeing in our communities, workplaces &amp; economy</w:t>
      </w:r>
      <w:r w:rsidRPr="00112178">
        <w:t xml:space="preserve">. </w:t>
      </w:r>
    </w:p>
    <w:p w14:paraId="667B76DD" w14:textId="77777777" w:rsidR="00FE2150" w:rsidRPr="00112178" w:rsidRDefault="00FE2150" w:rsidP="00FE2150">
      <w:pPr>
        <w:jc w:val="both"/>
      </w:pPr>
      <w:r w:rsidRPr="00112178">
        <w:t>We are in the process of enhancing the Board's system leadership, advocacy skills and continuous improvement capacity.</w:t>
      </w:r>
    </w:p>
    <w:p w14:paraId="663C8245" w14:textId="6B064056" w:rsidR="006F68D7" w:rsidRPr="00112178" w:rsidRDefault="006F68D7" w:rsidP="006F68D7">
      <w:pPr>
        <w:jc w:val="both"/>
        <w:rPr>
          <w:b/>
          <w:bCs/>
        </w:rPr>
      </w:pPr>
      <w:r w:rsidRPr="00112178">
        <w:rPr>
          <w:b/>
          <w:bCs/>
        </w:rPr>
        <w:t>Our intent is to support</w:t>
      </w:r>
    </w:p>
    <w:p w14:paraId="3A5E87FA" w14:textId="666DC95B" w:rsidR="006F68D7" w:rsidRPr="00112178" w:rsidRDefault="006F68D7" w:rsidP="006F68D7">
      <w:pPr>
        <w:pStyle w:val="ListParagraph"/>
        <w:numPr>
          <w:ilvl w:val="0"/>
          <w:numId w:val="4"/>
        </w:numPr>
        <w:jc w:val="both"/>
      </w:pPr>
      <w:r w:rsidRPr="00112178">
        <w:t>Our economy and anchor institutions to improve wider determinants of health and reduce inequalities</w:t>
      </w:r>
      <w:r w:rsidR="00112178" w:rsidRPr="00112178">
        <w:t>.</w:t>
      </w:r>
      <w:r w:rsidRPr="00112178">
        <w:t xml:space="preserve"> </w:t>
      </w:r>
    </w:p>
    <w:p w14:paraId="579365C6" w14:textId="55543EF4" w:rsidR="006F68D7" w:rsidRPr="00112178" w:rsidRDefault="006F68D7" w:rsidP="006F68D7">
      <w:pPr>
        <w:pStyle w:val="ListParagraph"/>
        <w:numPr>
          <w:ilvl w:val="0"/>
          <w:numId w:val="4"/>
        </w:numPr>
        <w:jc w:val="both"/>
      </w:pPr>
      <w:r w:rsidRPr="00112178">
        <w:t xml:space="preserve">Our local voluntary, community, faith, and natural assets that </w:t>
      </w:r>
      <w:r w:rsidR="00112178" w:rsidRPr="00112178">
        <w:t xml:space="preserve">wellbeing for </w:t>
      </w:r>
      <w:r w:rsidRPr="00112178">
        <w:t>everyone</w:t>
      </w:r>
      <w:r w:rsidR="00112178" w:rsidRPr="00112178">
        <w:t>.</w:t>
      </w:r>
    </w:p>
    <w:p w14:paraId="1DFD667B" w14:textId="52071112" w:rsidR="006F68D7" w:rsidRPr="00112178" w:rsidRDefault="006F68D7" w:rsidP="006F68D7">
      <w:pPr>
        <w:pStyle w:val="ListParagraph"/>
        <w:numPr>
          <w:ilvl w:val="0"/>
          <w:numId w:val="4"/>
        </w:numPr>
        <w:jc w:val="both"/>
      </w:pPr>
      <w:r w:rsidRPr="00112178">
        <w:t>Person centred services that put prevention and best value at their core</w:t>
      </w:r>
      <w:r w:rsidR="00112178" w:rsidRPr="00112178">
        <w:t>.</w:t>
      </w:r>
    </w:p>
    <w:p w14:paraId="7931B294" w14:textId="4FA08CE5" w:rsidR="00930715" w:rsidRPr="00112178" w:rsidRDefault="00930715" w:rsidP="006F68D7">
      <w:pPr>
        <w:jc w:val="both"/>
        <w:rPr>
          <w:b/>
          <w:bCs/>
        </w:rPr>
      </w:pPr>
      <w:r w:rsidRPr="00112178">
        <w:rPr>
          <w:b/>
          <w:bCs/>
        </w:rPr>
        <w:t>Our request to the health equity commission</w:t>
      </w:r>
    </w:p>
    <w:p w14:paraId="0BE8C4F0" w14:textId="47853027" w:rsidR="00930715" w:rsidRPr="00112178" w:rsidRDefault="00930715" w:rsidP="006F68D7">
      <w:pPr>
        <w:pStyle w:val="ListParagraph"/>
        <w:numPr>
          <w:ilvl w:val="0"/>
          <w:numId w:val="5"/>
        </w:numPr>
        <w:jc w:val="both"/>
      </w:pPr>
      <w:r w:rsidRPr="00112178">
        <w:t>Identify best practice and actions that we can purse at a local level to improve health equity</w:t>
      </w:r>
      <w:r w:rsidR="00112178" w:rsidRPr="00112178">
        <w:t>.</w:t>
      </w:r>
    </w:p>
    <w:p w14:paraId="62DB0027" w14:textId="5B952B39" w:rsidR="006F68D7" w:rsidRPr="00112178" w:rsidRDefault="00930715" w:rsidP="006F68D7">
      <w:pPr>
        <w:pStyle w:val="ListParagraph"/>
        <w:numPr>
          <w:ilvl w:val="0"/>
          <w:numId w:val="5"/>
        </w:numPr>
        <w:jc w:val="both"/>
      </w:pPr>
      <w:r w:rsidRPr="00112178">
        <w:t>E</w:t>
      </w:r>
      <w:r w:rsidR="006F68D7" w:rsidRPr="00112178">
        <w:t>ndorse our health and wellbeing strategy</w:t>
      </w:r>
      <w:r w:rsidRPr="00112178">
        <w:t xml:space="preserve"> by supporting its development</w:t>
      </w:r>
      <w:r w:rsidR="00112178" w:rsidRPr="00112178">
        <w:t>.</w:t>
      </w:r>
    </w:p>
    <w:p w14:paraId="1603AB48" w14:textId="7658500C" w:rsidR="00930715" w:rsidRPr="00112178" w:rsidRDefault="00930715" w:rsidP="006F68D7">
      <w:pPr>
        <w:pStyle w:val="ListParagraph"/>
        <w:numPr>
          <w:ilvl w:val="0"/>
          <w:numId w:val="5"/>
        </w:numPr>
        <w:jc w:val="both"/>
      </w:pPr>
      <w:r w:rsidRPr="00112178">
        <w:t xml:space="preserve">Facilitate sustainable allocation of local NHS </w:t>
      </w:r>
      <w:r w:rsidR="00112178">
        <w:t>capacity/</w:t>
      </w:r>
      <w:r w:rsidRPr="00112178">
        <w:t>resources to strengthen our efforts</w:t>
      </w:r>
      <w:r w:rsidR="00112178" w:rsidRPr="00112178">
        <w:t xml:space="preserve"> to address inequalities.</w:t>
      </w:r>
    </w:p>
    <w:sectPr w:rsidR="00930715" w:rsidRPr="00112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7039C"/>
    <w:multiLevelType w:val="hybridMultilevel"/>
    <w:tmpl w:val="5364B58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0F20CE3"/>
    <w:multiLevelType w:val="hybridMultilevel"/>
    <w:tmpl w:val="4DAC41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F4819"/>
    <w:multiLevelType w:val="hybridMultilevel"/>
    <w:tmpl w:val="3D1CE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D2922"/>
    <w:multiLevelType w:val="hybridMultilevel"/>
    <w:tmpl w:val="57D26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737CC"/>
    <w:multiLevelType w:val="hybridMultilevel"/>
    <w:tmpl w:val="A8BA6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08"/>
    <w:rsid w:val="00112178"/>
    <w:rsid w:val="001178EC"/>
    <w:rsid w:val="002A5CAC"/>
    <w:rsid w:val="002E0B4F"/>
    <w:rsid w:val="006F68D7"/>
    <w:rsid w:val="007B4478"/>
    <w:rsid w:val="007E4B55"/>
    <w:rsid w:val="00930715"/>
    <w:rsid w:val="00AB6C08"/>
    <w:rsid w:val="00CD0B0B"/>
    <w:rsid w:val="00D44F9F"/>
    <w:rsid w:val="00D55AC5"/>
    <w:rsid w:val="00DA1670"/>
    <w:rsid w:val="00E21181"/>
    <w:rsid w:val="00EE3F41"/>
    <w:rsid w:val="00FE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379F"/>
  <w15:chartTrackingRefBased/>
  <w15:docId w15:val="{5A1221DE-5649-4ACE-805B-6E1A5EFF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9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3089">
          <w:marLeft w:val="547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29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73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42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8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Karunanithi, Sakthi</dc:creator>
  <cp:keywords/>
  <dc:description/>
  <cp:lastModifiedBy>Karunanithi, Sakthi</cp:lastModifiedBy>
  <cp:revision>3</cp:revision>
  <dcterms:created xsi:type="dcterms:W3CDTF">2021-11-25T14:36:00Z</dcterms:created>
  <dcterms:modified xsi:type="dcterms:W3CDTF">2021-11-27T09:14:00Z</dcterms:modified>
</cp:coreProperties>
</file>