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206C8" w:rsidR="001206C8" w:rsidP="00D158B1" w:rsidRDefault="001206C8" w14:paraId="1769C53B" w14:textId="14C85C07">
      <w:pPr>
        <w:jc w:val="center"/>
        <w:rPr>
          <w:rFonts w:eastAsiaTheme="majorEastAsia" w:cstheme="majorBidi"/>
          <w:b/>
          <w:bCs/>
          <w:sz w:val="28"/>
        </w:rPr>
      </w:pPr>
      <w:r w:rsidRPr="001206C8">
        <w:rPr>
          <w:rFonts w:eastAsiaTheme="majorEastAsia" w:cstheme="majorBidi"/>
          <w:b/>
          <w:bCs/>
          <w:sz w:val="28"/>
        </w:rPr>
        <w:t>L&amp;SC Integrated Care Board</w:t>
      </w:r>
    </w:p>
    <w:p w:rsidRPr="001206C8" w:rsidR="001206C8" w:rsidP="001206C8" w:rsidRDefault="001206C8" w14:paraId="4FC0262D" w14:textId="77777777">
      <w:pPr>
        <w:jc w:val="center"/>
        <w:rPr>
          <w:rFonts w:eastAsiaTheme="majorEastAsia" w:cstheme="majorBidi"/>
          <w:b/>
          <w:bCs/>
          <w:sz w:val="28"/>
        </w:rPr>
      </w:pPr>
      <w:r w:rsidRPr="001206C8">
        <w:rPr>
          <w:rFonts w:eastAsiaTheme="majorEastAsia" w:cstheme="majorBidi"/>
          <w:b/>
          <w:bCs/>
          <w:sz w:val="28"/>
        </w:rPr>
        <w:t>Primary Care Contracts Sub-committee</w:t>
      </w:r>
    </w:p>
    <w:tbl>
      <w:tblPr>
        <w:tblStyle w:val="TableGrid"/>
        <w:tblW w:w="0" w:type="auto"/>
        <w:tblLook w:val="04A0" w:firstRow="1" w:lastRow="0" w:firstColumn="1" w:lastColumn="0" w:noHBand="0" w:noVBand="1"/>
      </w:tblPr>
      <w:tblGrid>
        <w:gridCol w:w="2210"/>
        <w:gridCol w:w="6806"/>
      </w:tblGrid>
      <w:tr w:rsidR="009C0B4C" w:rsidTr="22A467D1" w14:paraId="7E2E2A7F" w14:textId="77777777">
        <w:trPr>
          <w:trHeight w:val="340"/>
        </w:trPr>
        <w:tc>
          <w:tcPr>
            <w:tcW w:w="2210" w:type="dxa"/>
            <w:tcBorders>
              <w:bottom w:val="single" w:color="auto" w:sz="4" w:space="0"/>
            </w:tcBorders>
            <w:shd w:val="clear" w:color="auto" w:fill="C6D9F1" w:themeFill="text2" w:themeFillTint="33"/>
            <w:tcMar/>
          </w:tcPr>
          <w:p w:rsidRPr="00A8443B" w:rsidR="009C0B4C" w:rsidP="00955869" w:rsidRDefault="009C0B4C" w14:paraId="3894E28E" w14:textId="77777777">
            <w:pPr>
              <w:pStyle w:val="Numberlist"/>
              <w:numPr>
                <w:ilvl w:val="0"/>
                <w:numId w:val="0"/>
              </w:numPr>
              <w:rPr>
                <w:b/>
              </w:rPr>
            </w:pPr>
            <w:r>
              <w:rPr>
                <w:b/>
              </w:rPr>
              <w:t>Date of meeting</w:t>
            </w:r>
          </w:p>
        </w:tc>
        <w:tc>
          <w:tcPr>
            <w:tcW w:w="6806" w:type="dxa"/>
            <w:tcBorders>
              <w:bottom w:val="single" w:color="auto" w:sz="4" w:space="0"/>
            </w:tcBorders>
            <w:tcMar/>
          </w:tcPr>
          <w:p w:rsidRPr="003C0398" w:rsidR="009C0B4C" w:rsidP="00955869" w:rsidRDefault="00A86B14" w14:paraId="42C4423E" w14:textId="7F63806C">
            <w:pPr>
              <w:pStyle w:val="Numberlist"/>
              <w:numPr>
                <w:ilvl w:val="0"/>
                <w:numId w:val="0"/>
              </w:numPr>
              <w:rPr>
                <w:bCs/>
              </w:rPr>
            </w:pPr>
            <w:r>
              <w:rPr>
                <w:bCs/>
              </w:rPr>
              <w:t>16</w:t>
            </w:r>
            <w:r w:rsidRPr="00A86B14">
              <w:rPr>
                <w:bCs/>
                <w:vertAlign w:val="superscript"/>
              </w:rPr>
              <w:t>th</w:t>
            </w:r>
            <w:r>
              <w:rPr>
                <w:bCs/>
              </w:rPr>
              <w:t xml:space="preserve"> July</w:t>
            </w:r>
            <w:r w:rsidRPr="003C0398" w:rsidR="00A82A26">
              <w:rPr>
                <w:bCs/>
              </w:rPr>
              <w:t xml:space="preserve"> 2026</w:t>
            </w:r>
          </w:p>
        </w:tc>
      </w:tr>
      <w:tr w:rsidR="003C0398" w:rsidTr="22A467D1" w14:paraId="4DBE3C44" w14:textId="77777777">
        <w:trPr>
          <w:trHeight w:val="340"/>
        </w:trPr>
        <w:tc>
          <w:tcPr>
            <w:tcW w:w="2210" w:type="dxa"/>
            <w:tcBorders>
              <w:bottom w:val="single" w:color="auto" w:sz="4" w:space="0"/>
            </w:tcBorders>
            <w:shd w:val="clear" w:color="auto" w:fill="C6D9F1" w:themeFill="text2" w:themeFillTint="33"/>
            <w:tcMar/>
          </w:tcPr>
          <w:p w:rsidR="003C0398" w:rsidP="003C0398" w:rsidRDefault="003C0398" w14:paraId="4C215281" w14:textId="77777777">
            <w:pPr>
              <w:pStyle w:val="Numberlist"/>
              <w:numPr>
                <w:ilvl w:val="0"/>
                <w:numId w:val="0"/>
              </w:numPr>
              <w:rPr>
                <w:b/>
              </w:rPr>
            </w:pPr>
            <w:r>
              <w:rPr>
                <w:b/>
              </w:rPr>
              <w:t>Title of paper</w:t>
            </w:r>
          </w:p>
        </w:tc>
        <w:tc>
          <w:tcPr>
            <w:tcW w:w="6806" w:type="dxa"/>
            <w:tcBorders>
              <w:bottom w:val="single" w:color="auto" w:sz="4" w:space="0"/>
            </w:tcBorders>
            <w:tcMar/>
          </w:tcPr>
          <w:p w:rsidRPr="00A8443B" w:rsidR="003C0398" w:rsidP="003C0398" w:rsidRDefault="003C0398" w14:paraId="35670F2F" w14:textId="2B7749BE">
            <w:pPr>
              <w:pStyle w:val="Numberlist"/>
              <w:numPr>
                <w:ilvl w:val="0"/>
                <w:numId w:val="0"/>
              </w:numPr>
              <w:rPr>
                <w:b/>
              </w:rPr>
            </w:pPr>
            <w:r w:rsidRPr="00065E61">
              <w:rPr>
                <w:bCs/>
                <w:szCs w:val="24"/>
              </w:rPr>
              <w:t>Primary Care Action Plan (Medium Term Planning Framework)</w:t>
            </w:r>
          </w:p>
        </w:tc>
      </w:tr>
      <w:tr w:rsidR="003C0398" w:rsidTr="22A467D1" w14:paraId="3C72285A" w14:textId="77777777">
        <w:trPr>
          <w:trHeight w:val="340"/>
        </w:trPr>
        <w:tc>
          <w:tcPr>
            <w:tcW w:w="2210" w:type="dxa"/>
            <w:tcBorders>
              <w:bottom w:val="single" w:color="auto" w:sz="4" w:space="0"/>
            </w:tcBorders>
            <w:shd w:val="clear" w:color="auto" w:fill="C6D9F1" w:themeFill="text2" w:themeFillTint="33"/>
            <w:tcMar/>
          </w:tcPr>
          <w:p w:rsidR="003C0398" w:rsidP="003C0398" w:rsidRDefault="003C0398" w14:paraId="161ACD67" w14:textId="77777777">
            <w:pPr>
              <w:pStyle w:val="Numberlist"/>
              <w:numPr>
                <w:ilvl w:val="0"/>
                <w:numId w:val="0"/>
              </w:numPr>
              <w:rPr>
                <w:b/>
              </w:rPr>
            </w:pPr>
            <w:r>
              <w:rPr>
                <w:b/>
              </w:rPr>
              <w:t>Presented by</w:t>
            </w:r>
          </w:p>
        </w:tc>
        <w:tc>
          <w:tcPr>
            <w:tcW w:w="6806" w:type="dxa"/>
            <w:tcBorders>
              <w:bottom w:val="single" w:color="auto" w:sz="4" w:space="0"/>
            </w:tcBorders>
            <w:tcMar/>
          </w:tcPr>
          <w:p w:rsidRPr="00A8443B" w:rsidR="003C0398" w:rsidP="003C0398" w:rsidRDefault="00580D3C" w14:paraId="1D46B3F3" w14:textId="6E919ED4">
            <w:pPr>
              <w:pStyle w:val="Numberlist"/>
              <w:numPr>
                <w:ilvl w:val="0"/>
                <w:numId w:val="0"/>
              </w:numPr>
              <w:rPr>
                <w:b/>
              </w:rPr>
            </w:pPr>
            <w:r>
              <w:rPr>
                <w:bCs/>
                <w:szCs w:val="24"/>
              </w:rPr>
              <w:t xml:space="preserve">Dawn </w:t>
            </w:r>
            <w:proofErr w:type="spellStart"/>
            <w:r>
              <w:rPr>
                <w:bCs/>
                <w:szCs w:val="24"/>
              </w:rPr>
              <w:t>Haworth,</w:t>
            </w:r>
            <w:proofErr w:type="spellEnd"/>
            <w:r>
              <w:rPr>
                <w:bCs/>
                <w:szCs w:val="24"/>
              </w:rPr>
              <w:t xml:space="preserve"> Head of Delivery</w:t>
            </w:r>
          </w:p>
        </w:tc>
      </w:tr>
      <w:tr w:rsidR="003C0398" w:rsidTr="22A467D1" w14:paraId="2680C51B" w14:textId="77777777">
        <w:trPr>
          <w:trHeight w:val="340"/>
        </w:trPr>
        <w:tc>
          <w:tcPr>
            <w:tcW w:w="2210" w:type="dxa"/>
            <w:tcBorders>
              <w:bottom w:val="single" w:color="auto" w:sz="4" w:space="0"/>
            </w:tcBorders>
            <w:shd w:val="clear" w:color="auto" w:fill="C6D9F1" w:themeFill="text2" w:themeFillTint="33"/>
            <w:tcMar/>
          </w:tcPr>
          <w:p w:rsidR="003C0398" w:rsidP="003C0398" w:rsidRDefault="003C0398" w14:paraId="0282CB95" w14:textId="77777777">
            <w:pPr>
              <w:pStyle w:val="Numberlist"/>
              <w:numPr>
                <w:ilvl w:val="0"/>
                <w:numId w:val="0"/>
              </w:numPr>
              <w:rPr>
                <w:b/>
              </w:rPr>
            </w:pPr>
            <w:r>
              <w:rPr>
                <w:b/>
              </w:rPr>
              <w:t>Author</w:t>
            </w:r>
          </w:p>
        </w:tc>
        <w:tc>
          <w:tcPr>
            <w:tcW w:w="6806" w:type="dxa"/>
            <w:tcBorders>
              <w:bottom w:val="single" w:color="auto" w:sz="4" w:space="0"/>
            </w:tcBorders>
            <w:tcMar/>
          </w:tcPr>
          <w:p w:rsidR="003C0398" w:rsidP="003C0398" w:rsidRDefault="003C0398" w14:paraId="17587E83" w14:textId="77777777">
            <w:pPr>
              <w:pStyle w:val="Numberlist"/>
              <w:numPr>
                <w:ilvl w:val="0"/>
                <w:numId w:val="0"/>
              </w:numPr>
              <w:rPr>
                <w:bCs/>
                <w:szCs w:val="24"/>
              </w:rPr>
            </w:pPr>
            <w:r w:rsidRPr="00260BE1">
              <w:rPr>
                <w:bCs/>
                <w:szCs w:val="24"/>
              </w:rPr>
              <w:t>Dawn Haworth, Head of Delivery</w:t>
            </w:r>
          </w:p>
          <w:p w:rsidRPr="00A8443B" w:rsidR="003C0398" w:rsidP="003C0398" w:rsidRDefault="003C0398" w14:paraId="6EC8C029" w14:textId="38FA3750">
            <w:pPr>
              <w:pStyle w:val="Numberlist"/>
              <w:numPr>
                <w:ilvl w:val="0"/>
                <w:numId w:val="0"/>
              </w:numPr>
              <w:rPr>
                <w:b/>
              </w:rPr>
            </w:pPr>
            <w:r>
              <w:rPr>
                <w:bCs/>
                <w:szCs w:val="24"/>
              </w:rPr>
              <w:t>Sarah Squires, Senior Delivery Manager</w:t>
            </w:r>
          </w:p>
        </w:tc>
      </w:tr>
      <w:tr w:rsidR="003C0398" w:rsidTr="22A467D1" w14:paraId="75B5DCD4" w14:textId="77777777">
        <w:trPr>
          <w:trHeight w:val="340"/>
        </w:trPr>
        <w:tc>
          <w:tcPr>
            <w:tcW w:w="2210" w:type="dxa"/>
            <w:tcBorders>
              <w:bottom w:val="single" w:color="auto" w:sz="4" w:space="0"/>
            </w:tcBorders>
            <w:shd w:val="clear" w:color="auto" w:fill="C6D9F1" w:themeFill="text2" w:themeFillTint="33"/>
            <w:tcMar/>
          </w:tcPr>
          <w:p w:rsidR="003C0398" w:rsidP="003C0398" w:rsidRDefault="003C0398" w14:paraId="3516700E" w14:textId="77777777">
            <w:pPr>
              <w:pStyle w:val="Numberlist"/>
              <w:numPr>
                <w:ilvl w:val="0"/>
                <w:numId w:val="0"/>
              </w:numPr>
              <w:rPr>
                <w:b/>
              </w:rPr>
            </w:pPr>
            <w:r>
              <w:rPr>
                <w:b/>
              </w:rPr>
              <w:t>Agenda item</w:t>
            </w:r>
          </w:p>
        </w:tc>
        <w:tc>
          <w:tcPr>
            <w:tcW w:w="6806" w:type="dxa"/>
            <w:tcBorders>
              <w:bottom w:val="single" w:color="auto" w:sz="4" w:space="0"/>
            </w:tcBorders>
            <w:tcMar/>
          </w:tcPr>
          <w:p w:rsidRPr="00A8443B" w:rsidR="003C0398" w:rsidP="22A467D1" w:rsidRDefault="003C0398" w14:paraId="38D59B5C" w14:textId="6C514005">
            <w:pPr>
              <w:pStyle w:val="Numberlist"/>
              <w:numPr>
                <w:ilvl w:val="0"/>
                <w:numId w:val="0"/>
              </w:numPr>
            </w:pPr>
            <w:r w:rsidR="1E8FD85F">
              <w:rPr/>
              <w:t>7</w:t>
            </w:r>
          </w:p>
        </w:tc>
      </w:tr>
      <w:tr w:rsidR="003C0398" w:rsidTr="22A467D1" w14:paraId="69F6B4EA" w14:textId="77777777">
        <w:trPr>
          <w:trHeight w:val="340"/>
        </w:trPr>
        <w:tc>
          <w:tcPr>
            <w:tcW w:w="2210" w:type="dxa"/>
            <w:tcBorders>
              <w:bottom w:val="single" w:color="auto" w:sz="4" w:space="0"/>
            </w:tcBorders>
            <w:shd w:val="clear" w:color="auto" w:fill="C6D9F1" w:themeFill="text2" w:themeFillTint="33"/>
            <w:tcMar/>
          </w:tcPr>
          <w:p w:rsidR="003C0398" w:rsidP="003C0398" w:rsidRDefault="003C0398" w14:paraId="5CE5AAFF" w14:textId="77777777">
            <w:pPr>
              <w:pStyle w:val="Numberlist"/>
              <w:numPr>
                <w:ilvl w:val="0"/>
                <w:numId w:val="0"/>
              </w:numPr>
              <w:rPr>
                <w:b/>
              </w:rPr>
            </w:pPr>
            <w:r>
              <w:rPr>
                <w:b/>
              </w:rPr>
              <w:t xml:space="preserve">Confidential </w:t>
            </w:r>
          </w:p>
        </w:tc>
        <w:tc>
          <w:tcPr>
            <w:tcW w:w="6806" w:type="dxa"/>
            <w:tcBorders>
              <w:bottom w:val="single" w:color="auto" w:sz="4" w:space="0"/>
            </w:tcBorders>
            <w:tcMar/>
          </w:tcPr>
          <w:p w:rsidRPr="00A8443B" w:rsidR="003C0398" w:rsidP="003C0398" w:rsidRDefault="003C0398" w14:paraId="71DDEDBF" w14:textId="4E9A2786">
            <w:pPr>
              <w:pStyle w:val="Numberlist"/>
              <w:numPr>
                <w:ilvl w:val="0"/>
                <w:numId w:val="0"/>
              </w:numPr>
              <w:rPr>
                <w:b/>
              </w:rPr>
            </w:pPr>
            <w:r>
              <w:rPr>
                <w:bCs/>
                <w:szCs w:val="24"/>
              </w:rPr>
              <w:t>No</w:t>
            </w:r>
          </w:p>
        </w:tc>
      </w:tr>
    </w:tbl>
    <w:p w:rsidR="00A8443B" w:rsidP="00955869" w:rsidRDefault="00A8443B" w14:paraId="38877104" w14:textId="77777777">
      <w:pPr>
        <w:pStyle w:val="Numberlist"/>
        <w:numPr>
          <w:ilvl w:val="0"/>
          <w:numId w:val="0"/>
        </w:numPr>
      </w:pPr>
    </w:p>
    <w:tbl>
      <w:tblPr>
        <w:tblStyle w:val="TableGrid"/>
        <w:tblW w:w="0" w:type="auto"/>
        <w:tblLook w:val="04A0" w:firstRow="1" w:lastRow="0" w:firstColumn="1" w:lastColumn="0" w:noHBand="0" w:noVBand="1"/>
      </w:tblPr>
      <w:tblGrid>
        <w:gridCol w:w="3266"/>
        <w:gridCol w:w="697"/>
        <w:gridCol w:w="690"/>
        <w:gridCol w:w="587"/>
        <w:gridCol w:w="110"/>
        <w:gridCol w:w="3666"/>
      </w:tblGrid>
      <w:tr w:rsidR="001C595C" w:rsidTr="00904F72" w14:paraId="1B9B4866" w14:textId="77777777">
        <w:tc>
          <w:tcPr>
            <w:tcW w:w="9016" w:type="dxa"/>
            <w:gridSpan w:val="6"/>
            <w:shd w:val="clear" w:color="auto" w:fill="C6D9F1" w:themeFill="text2" w:themeFillTint="33"/>
          </w:tcPr>
          <w:p w:rsidRPr="001C595C" w:rsidR="001C595C" w:rsidP="00955869" w:rsidRDefault="001C595C" w14:paraId="3F077188" w14:textId="77777777">
            <w:pPr>
              <w:pStyle w:val="Numberlist"/>
              <w:numPr>
                <w:ilvl w:val="0"/>
                <w:numId w:val="0"/>
              </w:numPr>
              <w:rPr>
                <w:b/>
              </w:rPr>
            </w:pPr>
            <w:r w:rsidRPr="001C595C">
              <w:rPr>
                <w:b/>
              </w:rPr>
              <w:t>Purpose of the paper</w:t>
            </w:r>
          </w:p>
        </w:tc>
      </w:tr>
      <w:tr w:rsidR="001C595C" w:rsidTr="00904F72" w14:paraId="25A49D1F" w14:textId="77777777">
        <w:tc>
          <w:tcPr>
            <w:tcW w:w="9016" w:type="dxa"/>
            <w:gridSpan w:val="6"/>
          </w:tcPr>
          <w:p w:rsidR="001C595C" w:rsidP="00DE07D8" w:rsidRDefault="00CA2C2E" w14:paraId="208B1483" w14:textId="6D3811A0">
            <w:pPr>
              <w:pStyle w:val="Numberlist"/>
              <w:numPr>
                <w:ilvl w:val="0"/>
                <w:numId w:val="0"/>
              </w:numPr>
              <w:jc w:val="both"/>
              <w:rPr>
                <w:lang w:val="en-US"/>
              </w:rPr>
            </w:pPr>
            <w:r>
              <w:t xml:space="preserve">To present the </w:t>
            </w:r>
            <w:r w:rsidR="004A0DD0">
              <w:t xml:space="preserve">final </w:t>
            </w:r>
            <w:r w:rsidR="00B92FDF">
              <w:t xml:space="preserve">Primary Care Action Plan for </w:t>
            </w:r>
            <w:r w:rsidR="004A0DD0">
              <w:t>endorsement.</w:t>
            </w:r>
          </w:p>
          <w:p w:rsidR="00ED40F6" w:rsidP="00955869" w:rsidRDefault="00ED40F6" w14:paraId="2F352A4D" w14:textId="0ADFB33C">
            <w:pPr>
              <w:pStyle w:val="Numberlist"/>
              <w:numPr>
                <w:ilvl w:val="0"/>
                <w:numId w:val="0"/>
              </w:numPr>
            </w:pPr>
          </w:p>
        </w:tc>
      </w:tr>
      <w:tr w:rsidR="001C595C" w:rsidTr="00904F72" w14:paraId="40CD51DF" w14:textId="77777777">
        <w:tc>
          <w:tcPr>
            <w:tcW w:w="9016" w:type="dxa"/>
            <w:gridSpan w:val="6"/>
            <w:shd w:val="clear" w:color="auto" w:fill="C6D9F1" w:themeFill="text2" w:themeFillTint="33"/>
          </w:tcPr>
          <w:p w:rsidRPr="001C595C" w:rsidR="001C595C" w:rsidP="00955869" w:rsidRDefault="001C595C" w14:paraId="372C7D3D" w14:textId="77777777">
            <w:pPr>
              <w:pStyle w:val="Numberlist"/>
              <w:numPr>
                <w:ilvl w:val="0"/>
                <w:numId w:val="0"/>
              </w:numPr>
              <w:rPr>
                <w:b/>
              </w:rPr>
            </w:pPr>
            <w:r w:rsidRPr="001C595C">
              <w:rPr>
                <w:b/>
              </w:rPr>
              <w:t>Executive summary</w:t>
            </w:r>
          </w:p>
        </w:tc>
      </w:tr>
      <w:tr w:rsidR="001C595C" w:rsidTr="00904F72" w14:paraId="3B94C6B5" w14:textId="77777777">
        <w:tc>
          <w:tcPr>
            <w:tcW w:w="9016" w:type="dxa"/>
            <w:gridSpan w:val="6"/>
          </w:tcPr>
          <w:p w:rsidR="0029332F" w:rsidP="0029332F" w:rsidRDefault="00B92FDF" w14:paraId="2689B005" w14:textId="77777777">
            <w:pPr>
              <w:pStyle w:val="Numberlist"/>
              <w:numPr>
                <w:ilvl w:val="0"/>
                <w:numId w:val="0"/>
              </w:numPr>
              <w:jc w:val="both"/>
              <w:rPr>
                <w:bCs/>
                <w:szCs w:val="24"/>
              </w:rPr>
            </w:pPr>
            <w:r w:rsidRPr="00CE6954">
              <w:rPr>
                <w:bCs/>
                <w:szCs w:val="24"/>
              </w:rPr>
              <w:t xml:space="preserve">This paper introduces the </w:t>
            </w:r>
            <w:r w:rsidR="005B5C85">
              <w:rPr>
                <w:bCs/>
                <w:szCs w:val="24"/>
              </w:rPr>
              <w:t xml:space="preserve">final </w:t>
            </w:r>
            <w:r w:rsidRPr="00CE6954">
              <w:rPr>
                <w:bCs/>
                <w:szCs w:val="24"/>
              </w:rPr>
              <w:t xml:space="preserve">Primary Care Action Plan (PCAP) for NHS Lancashire and South Cumbria Integrated Care Board (ICB), which has been developed in response to the NHS England requirement for all ICBs to submit a Primary Care Action Plan as part </w:t>
            </w:r>
            <w:r w:rsidRPr="00D32BD1">
              <w:rPr>
                <w:bCs/>
                <w:szCs w:val="24"/>
              </w:rPr>
              <w:t>of the Medium-Term Planning Framework (MTPF).</w:t>
            </w:r>
            <w:r w:rsidRPr="00D32BD1" w:rsidR="00F22F81">
              <w:rPr>
                <w:bCs/>
                <w:szCs w:val="24"/>
              </w:rPr>
              <w:t xml:space="preserve">  A summary of the plan is attached at appendix A with the full plan attached at appendix B.</w:t>
            </w:r>
            <w:r w:rsidR="0029332F">
              <w:rPr>
                <w:bCs/>
                <w:szCs w:val="24"/>
              </w:rPr>
              <w:t xml:space="preserve">  Differences between the draft plan and final plan are highlighted in green font for ease of identification.</w:t>
            </w:r>
          </w:p>
          <w:p w:rsidRPr="00D32BD1" w:rsidR="00B92FDF" w:rsidP="00B92FDF" w:rsidRDefault="00B92FDF" w14:paraId="1D5F1120" w14:textId="77777777">
            <w:pPr>
              <w:pStyle w:val="Numberlist"/>
              <w:numPr>
                <w:ilvl w:val="0"/>
                <w:numId w:val="0"/>
              </w:numPr>
              <w:jc w:val="both"/>
              <w:rPr>
                <w:bCs/>
                <w:szCs w:val="24"/>
              </w:rPr>
            </w:pPr>
          </w:p>
          <w:p w:rsidRPr="00D32BD1" w:rsidR="00B92FDF" w:rsidP="00B92FDF" w:rsidRDefault="00B92FDF" w14:paraId="6320C4E6" w14:textId="77777777">
            <w:pPr>
              <w:pStyle w:val="Numberlist"/>
              <w:numPr>
                <w:ilvl w:val="0"/>
                <w:numId w:val="0"/>
              </w:numPr>
              <w:jc w:val="both"/>
              <w:rPr>
                <w:bCs/>
                <w:szCs w:val="24"/>
              </w:rPr>
            </w:pPr>
            <w:r w:rsidRPr="00D32BD1">
              <w:rPr>
                <w:bCs/>
                <w:szCs w:val="24"/>
              </w:rPr>
              <w:t>Primary care is central to the delivery of NHS reform and the ambitions set out within the 10 Year Health Plan, including the three shifts towards prevention, neighbourhood working and digital transformation. The Primary Care Action Plan provides a structured, outcomes</w:t>
            </w:r>
            <w:r w:rsidRPr="00D32BD1">
              <w:rPr>
                <w:bCs/>
                <w:szCs w:val="24"/>
              </w:rPr>
              <w:noBreakHyphen/>
            </w:r>
            <w:r w:rsidRPr="00D32BD1">
              <w:rPr>
                <w:bCs/>
                <w:szCs w:val="24"/>
              </w:rPr>
              <w:t>focused framework setting out how the ICB will deliver improvements across general practice, community pharmacy, dentistry and optometry over a three to five</w:t>
            </w:r>
            <w:r w:rsidRPr="00D32BD1">
              <w:rPr>
                <w:bCs/>
                <w:szCs w:val="24"/>
              </w:rPr>
              <w:noBreakHyphen/>
            </w:r>
            <w:r w:rsidRPr="00D32BD1">
              <w:rPr>
                <w:bCs/>
                <w:szCs w:val="24"/>
              </w:rPr>
              <w:t>year period, with a detailed focus on 2026/27.</w:t>
            </w:r>
          </w:p>
          <w:p w:rsidRPr="00D32BD1" w:rsidR="00B92FDF" w:rsidP="00B92FDF" w:rsidRDefault="00B92FDF" w14:paraId="7B2EA84F" w14:textId="77777777">
            <w:pPr>
              <w:pStyle w:val="Numberlist"/>
              <w:numPr>
                <w:ilvl w:val="0"/>
                <w:numId w:val="0"/>
              </w:numPr>
              <w:jc w:val="both"/>
              <w:rPr>
                <w:bCs/>
                <w:szCs w:val="24"/>
              </w:rPr>
            </w:pPr>
          </w:p>
          <w:p w:rsidRPr="00D32BD1" w:rsidR="00B92FDF" w:rsidP="00B92FDF" w:rsidRDefault="00B92FDF" w14:paraId="47FBC919" w14:textId="77777777">
            <w:pPr>
              <w:pStyle w:val="Numberlist"/>
              <w:numPr>
                <w:ilvl w:val="0"/>
                <w:numId w:val="0"/>
              </w:numPr>
              <w:jc w:val="both"/>
              <w:rPr>
                <w:bCs/>
                <w:szCs w:val="24"/>
              </w:rPr>
            </w:pPr>
            <w:r w:rsidRPr="00D32BD1">
              <w:rPr>
                <w:bCs/>
                <w:szCs w:val="24"/>
              </w:rPr>
              <w:t>In line with national guidance, development of the plan:</w:t>
            </w:r>
          </w:p>
          <w:p w:rsidRPr="00D32BD1" w:rsidR="00B92FDF" w:rsidP="009153E6" w:rsidRDefault="00B92FDF" w14:paraId="215E9B3A" w14:textId="77777777">
            <w:pPr>
              <w:pStyle w:val="Numberlist"/>
              <w:numPr>
                <w:ilvl w:val="0"/>
                <w:numId w:val="27"/>
              </w:numPr>
              <w:jc w:val="both"/>
              <w:rPr>
                <w:bCs/>
                <w:szCs w:val="24"/>
              </w:rPr>
            </w:pPr>
            <w:r w:rsidRPr="00D32BD1">
              <w:rPr>
                <w:bCs/>
                <w:szCs w:val="24"/>
              </w:rPr>
              <w:t>builds upon the ICB’s 2025/26 general practice action plan, and</w:t>
            </w:r>
          </w:p>
          <w:p w:rsidRPr="00D32BD1" w:rsidR="00B92FDF" w:rsidP="009153E6" w:rsidRDefault="00B92FDF" w14:paraId="4575BD10" w14:textId="061E64C2">
            <w:pPr>
              <w:pStyle w:val="Numberlist"/>
              <w:numPr>
                <w:ilvl w:val="0"/>
                <w:numId w:val="27"/>
              </w:numPr>
              <w:jc w:val="both"/>
              <w:rPr>
                <w:bCs/>
                <w:szCs w:val="24"/>
              </w:rPr>
            </w:pPr>
            <w:r w:rsidRPr="00D32BD1">
              <w:rPr>
                <w:bCs/>
                <w:szCs w:val="24"/>
              </w:rPr>
              <w:t xml:space="preserve">has been underpinned by a review and update of the ICBs General Practice Commissioning and Transformation Support Tool which is attached at appendix </w:t>
            </w:r>
            <w:r w:rsidRPr="00D32BD1" w:rsidR="00EC6DA2">
              <w:rPr>
                <w:bCs/>
                <w:szCs w:val="24"/>
              </w:rPr>
              <w:t>C</w:t>
            </w:r>
            <w:r w:rsidRPr="00D32BD1">
              <w:rPr>
                <w:bCs/>
                <w:szCs w:val="24"/>
              </w:rPr>
              <w:t>.</w:t>
            </w:r>
          </w:p>
          <w:p w:rsidRPr="00D32BD1" w:rsidR="00B92FDF" w:rsidP="00B92FDF" w:rsidRDefault="00B92FDF" w14:paraId="50E2E31B" w14:textId="77777777">
            <w:pPr>
              <w:pStyle w:val="Numberlist"/>
              <w:numPr>
                <w:ilvl w:val="0"/>
                <w:numId w:val="0"/>
              </w:numPr>
              <w:jc w:val="both"/>
              <w:rPr>
                <w:bCs/>
                <w:szCs w:val="24"/>
              </w:rPr>
            </w:pPr>
          </w:p>
          <w:p w:rsidR="00B92FDF" w:rsidP="00B92FDF" w:rsidRDefault="00B92FDF" w14:paraId="2B2F69E9" w14:textId="77777777">
            <w:pPr>
              <w:pStyle w:val="Numberlist"/>
              <w:numPr>
                <w:ilvl w:val="0"/>
                <w:numId w:val="0"/>
              </w:numPr>
              <w:jc w:val="both"/>
              <w:rPr>
                <w:bCs/>
                <w:szCs w:val="24"/>
              </w:rPr>
            </w:pPr>
            <w:r w:rsidRPr="00D32BD1">
              <w:rPr>
                <w:bCs/>
                <w:szCs w:val="24"/>
              </w:rPr>
              <w:t>The plan builds on, and</w:t>
            </w:r>
            <w:r w:rsidRPr="00CE6954">
              <w:rPr>
                <w:bCs/>
                <w:szCs w:val="24"/>
              </w:rPr>
              <w:t xml:space="preserve"> aligns with, the ICB’s </w:t>
            </w:r>
            <w:r w:rsidRPr="00583835">
              <w:rPr>
                <w:bCs/>
                <w:szCs w:val="24"/>
              </w:rPr>
              <w:t xml:space="preserve">Five-year </w:t>
            </w:r>
            <w:r w:rsidRPr="00CE6954">
              <w:rPr>
                <w:bCs/>
                <w:szCs w:val="24"/>
              </w:rPr>
              <w:t>Strategic Commissioning Plan submission, providing further operational detail on delivery arrangements, intended outcomes, measures and risks specific to primary care.</w:t>
            </w:r>
            <w:r>
              <w:rPr>
                <w:bCs/>
                <w:szCs w:val="24"/>
              </w:rPr>
              <w:t xml:space="preserve">  </w:t>
            </w:r>
          </w:p>
          <w:p w:rsidR="0004307C" w:rsidP="00B92FDF" w:rsidRDefault="0004307C" w14:paraId="32B44B8E" w14:textId="77777777">
            <w:pPr>
              <w:pStyle w:val="Numberlist"/>
              <w:numPr>
                <w:ilvl w:val="0"/>
                <w:numId w:val="0"/>
              </w:numPr>
              <w:jc w:val="both"/>
              <w:rPr>
                <w:bCs/>
                <w:szCs w:val="24"/>
              </w:rPr>
            </w:pPr>
          </w:p>
          <w:p w:rsidR="0004307C" w:rsidP="0004307C" w:rsidRDefault="0004307C" w14:paraId="3D5F6477" w14:textId="77777777">
            <w:pPr>
              <w:pStyle w:val="Numberlist"/>
              <w:numPr>
                <w:ilvl w:val="0"/>
                <w:numId w:val="0"/>
              </w:numPr>
              <w:jc w:val="both"/>
              <w:rPr>
                <w:bCs/>
                <w:szCs w:val="24"/>
              </w:rPr>
            </w:pPr>
            <w:r>
              <w:rPr>
                <w:bCs/>
                <w:szCs w:val="24"/>
              </w:rPr>
              <w:t>The draft plan was presented to Executive Committee for endorsement on 12</w:t>
            </w:r>
            <w:r w:rsidRPr="0022696A">
              <w:rPr>
                <w:bCs/>
                <w:szCs w:val="24"/>
                <w:vertAlign w:val="superscript"/>
              </w:rPr>
              <w:t>th</w:t>
            </w:r>
            <w:r>
              <w:rPr>
                <w:bCs/>
                <w:szCs w:val="24"/>
              </w:rPr>
              <w:t xml:space="preserve"> May and to Commissioning Committee for assurance on 20</w:t>
            </w:r>
            <w:r w:rsidRPr="0091643B">
              <w:rPr>
                <w:bCs/>
                <w:szCs w:val="24"/>
                <w:vertAlign w:val="superscript"/>
              </w:rPr>
              <w:t>th</w:t>
            </w:r>
            <w:r>
              <w:rPr>
                <w:bCs/>
                <w:szCs w:val="24"/>
              </w:rPr>
              <w:t xml:space="preserve"> May.</w:t>
            </w:r>
          </w:p>
          <w:p w:rsidR="00B92FDF" w:rsidP="00B92FDF" w:rsidRDefault="00B92FDF" w14:paraId="54FEE716" w14:textId="77777777">
            <w:pPr>
              <w:pStyle w:val="Numberlist"/>
              <w:numPr>
                <w:ilvl w:val="0"/>
                <w:numId w:val="0"/>
              </w:numPr>
              <w:jc w:val="both"/>
              <w:rPr>
                <w:bCs/>
                <w:szCs w:val="24"/>
              </w:rPr>
            </w:pPr>
          </w:p>
          <w:p w:rsidR="00A746C6" w:rsidP="00B92FDF" w:rsidRDefault="00412348" w14:paraId="26B54967" w14:textId="6928690D">
            <w:pPr>
              <w:pStyle w:val="Numberlist"/>
              <w:numPr>
                <w:ilvl w:val="0"/>
                <w:numId w:val="0"/>
              </w:numPr>
              <w:jc w:val="both"/>
              <w:rPr>
                <w:bCs/>
                <w:szCs w:val="24"/>
              </w:rPr>
            </w:pPr>
            <w:r w:rsidRPr="00412348">
              <w:rPr>
                <w:bCs/>
                <w:szCs w:val="24"/>
              </w:rPr>
              <w:t xml:space="preserve">The draft plan was discussed with NHS England </w:t>
            </w:r>
            <w:proofErr w:type="gramStart"/>
            <w:r w:rsidRPr="00412348">
              <w:rPr>
                <w:bCs/>
                <w:szCs w:val="24"/>
              </w:rPr>
              <w:t>North West</w:t>
            </w:r>
            <w:proofErr w:type="gramEnd"/>
            <w:r w:rsidRPr="00412348">
              <w:rPr>
                <w:bCs/>
                <w:szCs w:val="24"/>
              </w:rPr>
              <w:t xml:space="preserve"> Regional Team on 6th May, following which thematic feedback was provided to all ICBs in the </w:t>
            </w:r>
            <w:proofErr w:type="gramStart"/>
            <w:r w:rsidRPr="00412348">
              <w:rPr>
                <w:bCs/>
                <w:szCs w:val="24"/>
              </w:rPr>
              <w:t>North West</w:t>
            </w:r>
            <w:proofErr w:type="gramEnd"/>
            <w:r w:rsidRPr="00412348">
              <w:rPr>
                <w:bCs/>
                <w:szCs w:val="24"/>
              </w:rPr>
              <w:t xml:space="preserve"> and </w:t>
            </w:r>
            <w:r w:rsidR="00E26BA8">
              <w:rPr>
                <w:bCs/>
                <w:szCs w:val="24"/>
              </w:rPr>
              <w:t xml:space="preserve">with </w:t>
            </w:r>
            <w:r w:rsidRPr="00412348">
              <w:rPr>
                <w:bCs/>
                <w:szCs w:val="24"/>
              </w:rPr>
              <w:t>specific feedback and key lines of enquiry (KLOEs</w:t>
            </w:r>
            <w:r w:rsidR="00996669">
              <w:rPr>
                <w:bCs/>
                <w:szCs w:val="24"/>
              </w:rPr>
              <w:t xml:space="preserve"> - see appendix D</w:t>
            </w:r>
            <w:r w:rsidRPr="00412348">
              <w:rPr>
                <w:bCs/>
                <w:szCs w:val="24"/>
              </w:rPr>
              <w:t xml:space="preserve">) </w:t>
            </w:r>
            <w:r w:rsidR="00E26BA8">
              <w:rPr>
                <w:bCs/>
                <w:szCs w:val="24"/>
              </w:rPr>
              <w:t xml:space="preserve">provided </w:t>
            </w:r>
            <w:r w:rsidRPr="00412348">
              <w:rPr>
                <w:bCs/>
                <w:szCs w:val="24"/>
              </w:rPr>
              <w:t xml:space="preserve">to individual ICBs by 14th May.  </w:t>
            </w:r>
            <w:r w:rsidR="00A746C6">
              <w:rPr>
                <w:bCs/>
                <w:szCs w:val="24"/>
              </w:rPr>
              <w:t xml:space="preserve">The </w:t>
            </w:r>
            <w:r w:rsidR="00DD4BD9">
              <w:rPr>
                <w:bCs/>
                <w:szCs w:val="24"/>
              </w:rPr>
              <w:t>feedback</w:t>
            </w:r>
            <w:r w:rsidR="00A746C6">
              <w:rPr>
                <w:bCs/>
                <w:szCs w:val="24"/>
              </w:rPr>
              <w:t xml:space="preserve"> highlighted </w:t>
            </w:r>
            <w:r w:rsidR="00E204E2">
              <w:rPr>
                <w:bCs/>
                <w:szCs w:val="24"/>
              </w:rPr>
              <w:t xml:space="preserve">the </w:t>
            </w:r>
            <w:r w:rsidR="00A71EA8">
              <w:rPr>
                <w:bCs/>
                <w:szCs w:val="24"/>
              </w:rPr>
              <w:t>strengths</w:t>
            </w:r>
            <w:r w:rsidR="00E204E2">
              <w:rPr>
                <w:bCs/>
                <w:szCs w:val="24"/>
              </w:rPr>
              <w:t xml:space="preserve"> of the draft plan including:</w:t>
            </w:r>
          </w:p>
          <w:p w:rsidRPr="007C0272" w:rsidR="007C0272" w:rsidP="009153E6" w:rsidRDefault="007C0272" w14:paraId="2FC07CAF" w14:textId="70D667FE">
            <w:pPr>
              <w:pStyle w:val="ListParagraph"/>
              <w:numPr>
                <w:ilvl w:val="0"/>
                <w:numId w:val="27"/>
              </w:numPr>
              <w:spacing w:line="300" w:lineRule="atLeast"/>
              <w:rPr>
                <w:bCs/>
                <w:szCs w:val="24"/>
              </w:rPr>
            </w:pPr>
            <w:r w:rsidRPr="007C0272">
              <w:rPr>
                <w:bCs/>
                <w:szCs w:val="24"/>
              </w:rPr>
              <w:t>Solid first draft aligned with the Integrated Strategic Commissioning Plan</w:t>
            </w:r>
          </w:p>
          <w:p w:rsidRPr="007C0272" w:rsidR="007C0272" w:rsidP="009153E6" w:rsidRDefault="007C0272" w14:paraId="067C23EA" w14:textId="66666EA3">
            <w:pPr>
              <w:pStyle w:val="ListParagraph"/>
              <w:numPr>
                <w:ilvl w:val="0"/>
                <w:numId w:val="27"/>
              </w:numPr>
              <w:spacing w:line="300" w:lineRule="atLeast"/>
              <w:rPr>
                <w:bCs/>
                <w:szCs w:val="24"/>
              </w:rPr>
            </w:pPr>
            <w:r w:rsidRPr="007C0272">
              <w:rPr>
                <w:bCs/>
                <w:szCs w:val="24"/>
              </w:rPr>
              <w:t>Clear trajectory for delivery of same day urgent GP access</w:t>
            </w:r>
          </w:p>
          <w:p w:rsidRPr="007C0272" w:rsidR="007C0272" w:rsidP="009153E6" w:rsidRDefault="007C0272" w14:paraId="637A6F6B" w14:textId="6AFD5F8E">
            <w:pPr>
              <w:pStyle w:val="ListParagraph"/>
              <w:numPr>
                <w:ilvl w:val="0"/>
                <w:numId w:val="27"/>
              </w:numPr>
              <w:spacing w:line="300" w:lineRule="atLeast"/>
              <w:rPr>
                <w:bCs/>
                <w:szCs w:val="24"/>
              </w:rPr>
            </w:pPr>
            <w:r w:rsidRPr="007C0272">
              <w:rPr>
                <w:bCs/>
                <w:szCs w:val="24"/>
              </w:rPr>
              <w:t>Targeted focus on improving GP, dental access, and reducing provider variation</w:t>
            </w:r>
          </w:p>
          <w:p w:rsidRPr="007C0272" w:rsidR="007C0272" w:rsidP="009153E6" w:rsidRDefault="007C0272" w14:paraId="6B114A8A" w14:textId="1547BF54">
            <w:pPr>
              <w:pStyle w:val="ListParagraph"/>
              <w:numPr>
                <w:ilvl w:val="0"/>
                <w:numId w:val="27"/>
              </w:numPr>
              <w:spacing w:line="300" w:lineRule="atLeast"/>
              <w:rPr>
                <w:bCs/>
                <w:szCs w:val="24"/>
              </w:rPr>
            </w:pPr>
            <w:r w:rsidRPr="007C0272">
              <w:rPr>
                <w:bCs/>
                <w:szCs w:val="24"/>
              </w:rPr>
              <w:t>Inclusion of key service developments, including sight checks in special educational settings</w:t>
            </w:r>
          </w:p>
          <w:p w:rsidRPr="007C0272" w:rsidR="007C0272" w:rsidP="009153E6" w:rsidRDefault="007C0272" w14:paraId="116574D7" w14:textId="5770E674">
            <w:pPr>
              <w:pStyle w:val="ListParagraph"/>
              <w:numPr>
                <w:ilvl w:val="0"/>
                <w:numId w:val="27"/>
              </w:numPr>
              <w:spacing w:line="300" w:lineRule="atLeast"/>
              <w:rPr>
                <w:bCs/>
                <w:szCs w:val="24"/>
              </w:rPr>
            </w:pPr>
            <w:r w:rsidRPr="007C0272">
              <w:rPr>
                <w:bCs/>
                <w:szCs w:val="24"/>
              </w:rPr>
              <w:t>Governance and delivery tracking arrangements in place, with plan evolving iteratively</w:t>
            </w:r>
          </w:p>
          <w:p w:rsidR="005C33C5" w:rsidP="00B92FDF" w:rsidRDefault="005C33C5" w14:paraId="07694EA8" w14:textId="77777777">
            <w:pPr>
              <w:pStyle w:val="Numberlist"/>
              <w:numPr>
                <w:ilvl w:val="0"/>
                <w:numId w:val="0"/>
              </w:numPr>
              <w:jc w:val="both"/>
              <w:rPr>
                <w:bCs/>
                <w:szCs w:val="24"/>
              </w:rPr>
            </w:pPr>
          </w:p>
          <w:p w:rsidR="00E204E2" w:rsidP="00B92FDF" w:rsidRDefault="000E6233" w14:paraId="17B6C4B4" w14:textId="3607BC2E">
            <w:pPr>
              <w:pStyle w:val="Numberlist"/>
              <w:numPr>
                <w:ilvl w:val="0"/>
                <w:numId w:val="0"/>
              </w:numPr>
              <w:jc w:val="both"/>
              <w:rPr>
                <w:bCs/>
                <w:szCs w:val="24"/>
              </w:rPr>
            </w:pPr>
            <w:r>
              <w:rPr>
                <w:bCs/>
                <w:szCs w:val="24"/>
              </w:rPr>
              <w:t xml:space="preserve">The KLOEs also </w:t>
            </w:r>
            <w:r w:rsidR="00DD4BD9">
              <w:rPr>
                <w:bCs/>
                <w:szCs w:val="24"/>
              </w:rPr>
              <w:t xml:space="preserve">suggested </w:t>
            </w:r>
            <w:proofErr w:type="gramStart"/>
            <w:r w:rsidR="00DD4BD9">
              <w:rPr>
                <w:bCs/>
                <w:szCs w:val="24"/>
              </w:rPr>
              <w:t>a number of</w:t>
            </w:r>
            <w:proofErr w:type="gramEnd"/>
            <w:r w:rsidR="00DD4BD9">
              <w:rPr>
                <w:bCs/>
                <w:szCs w:val="24"/>
              </w:rPr>
              <w:t xml:space="preserve"> areas </w:t>
            </w:r>
            <w:r>
              <w:rPr>
                <w:bCs/>
                <w:szCs w:val="24"/>
              </w:rPr>
              <w:t>for improvement</w:t>
            </w:r>
            <w:r w:rsidR="005A2333">
              <w:rPr>
                <w:bCs/>
                <w:szCs w:val="24"/>
              </w:rPr>
              <w:t>.  In response the following amendments have been made to the plan:</w:t>
            </w:r>
          </w:p>
          <w:p w:rsidRPr="00BF53C5" w:rsidR="00BF53C5" w:rsidP="009153E6" w:rsidRDefault="005A2333" w14:paraId="4A6874FF" w14:textId="640DFAC2">
            <w:pPr>
              <w:pStyle w:val="ListParagraph"/>
              <w:numPr>
                <w:ilvl w:val="0"/>
                <w:numId w:val="27"/>
              </w:numPr>
              <w:spacing w:line="300" w:lineRule="atLeast"/>
              <w:rPr>
                <w:bCs/>
                <w:szCs w:val="24"/>
              </w:rPr>
            </w:pPr>
            <w:r>
              <w:rPr>
                <w:bCs/>
                <w:szCs w:val="24"/>
              </w:rPr>
              <w:t xml:space="preserve">Targets have been strengthened, with </w:t>
            </w:r>
            <w:r w:rsidRPr="00BF53C5" w:rsidR="00BF53C5">
              <w:rPr>
                <w:bCs/>
                <w:szCs w:val="24"/>
              </w:rPr>
              <w:t>clear</w:t>
            </w:r>
            <w:r w:rsidR="000E19A9">
              <w:rPr>
                <w:bCs/>
                <w:szCs w:val="24"/>
              </w:rPr>
              <w:t xml:space="preserve"> </w:t>
            </w:r>
            <w:r w:rsidRPr="00BF53C5" w:rsidR="00BF53C5">
              <w:rPr>
                <w:bCs/>
                <w:szCs w:val="24"/>
              </w:rPr>
              <w:t xml:space="preserve">actions, timelines, ownership, </w:t>
            </w:r>
            <w:r>
              <w:rPr>
                <w:bCs/>
                <w:szCs w:val="24"/>
              </w:rPr>
              <w:t xml:space="preserve">risks </w:t>
            </w:r>
            <w:r w:rsidRPr="00BF53C5" w:rsidR="00BF53C5">
              <w:rPr>
                <w:bCs/>
                <w:szCs w:val="24"/>
              </w:rPr>
              <w:t>and mitigations</w:t>
            </w:r>
          </w:p>
          <w:p w:rsidRPr="00BF53C5" w:rsidR="00BF53C5" w:rsidP="0074314D" w:rsidRDefault="009153E6" w14:paraId="245D2EEF" w14:textId="598ED47E">
            <w:pPr>
              <w:pStyle w:val="Numberlist"/>
              <w:numPr>
                <w:ilvl w:val="0"/>
                <w:numId w:val="27"/>
              </w:numPr>
              <w:spacing w:line="300" w:lineRule="atLeast"/>
              <w:jc w:val="both"/>
              <w:rPr>
                <w:bCs/>
                <w:szCs w:val="24"/>
              </w:rPr>
            </w:pPr>
            <w:r w:rsidRPr="009153E6">
              <w:rPr>
                <w:bCs/>
                <w:szCs w:val="24"/>
              </w:rPr>
              <w:t xml:space="preserve">Descriptions of contractual compliance processes have been expanded to </w:t>
            </w:r>
            <w:r>
              <w:rPr>
                <w:bCs/>
                <w:szCs w:val="24"/>
              </w:rPr>
              <w:t>p</w:t>
            </w:r>
            <w:r w:rsidRPr="00BF53C5" w:rsidR="00BF53C5">
              <w:rPr>
                <w:bCs/>
                <w:szCs w:val="24"/>
              </w:rPr>
              <w:t>rovide greater detail on challenged providers, including identification methodology, support, and milestones</w:t>
            </w:r>
          </w:p>
          <w:p w:rsidRPr="00BF53C5" w:rsidR="00BF53C5" w:rsidP="00E32897" w:rsidRDefault="009153E6" w14:paraId="5B6C36C1" w14:textId="2324A9FC">
            <w:pPr>
              <w:pStyle w:val="Numberlist"/>
              <w:numPr>
                <w:ilvl w:val="0"/>
                <w:numId w:val="27"/>
              </w:numPr>
              <w:spacing w:line="300" w:lineRule="atLeast"/>
              <w:jc w:val="both"/>
              <w:rPr>
                <w:bCs/>
                <w:szCs w:val="24"/>
              </w:rPr>
            </w:pPr>
            <w:r w:rsidRPr="009153E6">
              <w:rPr>
                <w:bCs/>
                <w:szCs w:val="24"/>
              </w:rPr>
              <w:t xml:space="preserve">Supporting documents have been embedded to provide further specificity </w:t>
            </w:r>
            <w:r w:rsidRPr="00BF53C5" w:rsidR="00BF53C5">
              <w:rPr>
                <w:bCs/>
                <w:szCs w:val="24"/>
              </w:rPr>
              <w:t>on delivery across GP priorities</w:t>
            </w:r>
          </w:p>
          <w:p w:rsidR="000E19A9" w:rsidP="009153E6" w:rsidRDefault="000E19A9" w14:paraId="1CF50094" w14:textId="77777777">
            <w:pPr>
              <w:pStyle w:val="Numberlist"/>
              <w:numPr>
                <w:ilvl w:val="0"/>
                <w:numId w:val="27"/>
              </w:numPr>
              <w:jc w:val="both"/>
              <w:rPr>
                <w:bCs/>
                <w:szCs w:val="24"/>
              </w:rPr>
            </w:pPr>
            <w:r w:rsidRPr="000E19A9">
              <w:rPr>
                <w:bCs/>
                <w:szCs w:val="24"/>
              </w:rPr>
              <w:t>Inclusion of narrative explaining where work has progressed and built upon our 2025/26 GP Action Plan</w:t>
            </w:r>
            <w:r>
              <w:rPr>
                <w:bCs/>
                <w:szCs w:val="24"/>
              </w:rPr>
              <w:t xml:space="preserve"> </w:t>
            </w:r>
          </w:p>
          <w:p w:rsidR="009153E6" w:rsidP="009153E6" w:rsidRDefault="009153E6" w14:paraId="4113EEDB" w14:textId="1F3059E2">
            <w:pPr>
              <w:pStyle w:val="Numberlist"/>
              <w:numPr>
                <w:ilvl w:val="0"/>
                <w:numId w:val="27"/>
              </w:numPr>
              <w:jc w:val="both"/>
              <w:rPr>
                <w:bCs/>
                <w:szCs w:val="24"/>
              </w:rPr>
            </w:pPr>
            <w:r>
              <w:rPr>
                <w:bCs/>
                <w:szCs w:val="24"/>
              </w:rPr>
              <w:t>The section relation to our population health approach to CVD had been further developed</w:t>
            </w:r>
          </w:p>
          <w:p w:rsidR="00BF53C5" w:rsidP="009153E6" w:rsidRDefault="009153E6" w14:paraId="617D62FA" w14:textId="2FA1FF61">
            <w:pPr>
              <w:pStyle w:val="ListParagraph"/>
              <w:numPr>
                <w:ilvl w:val="0"/>
                <w:numId w:val="27"/>
              </w:numPr>
              <w:spacing w:line="300" w:lineRule="atLeast"/>
              <w:rPr>
                <w:bCs/>
                <w:szCs w:val="24"/>
              </w:rPr>
            </w:pPr>
            <w:r>
              <w:rPr>
                <w:bCs/>
                <w:szCs w:val="24"/>
              </w:rPr>
              <w:t>D</w:t>
            </w:r>
            <w:r w:rsidRPr="00BF53C5" w:rsidR="00BF53C5">
              <w:rPr>
                <w:bCs/>
                <w:szCs w:val="24"/>
              </w:rPr>
              <w:t>ental and pharmacy plans</w:t>
            </w:r>
            <w:r>
              <w:rPr>
                <w:bCs/>
                <w:szCs w:val="24"/>
              </w:rPr>
              <w:t xml:space="preserve"> have been updated</w:t>
            </w:r>
            <w:r w:rsidRPr="00BF53C5" w:rsidR="00BF53C5">
              <w:rPr>
                <w:bCs/>
                <w:szCs w:val="24"/>
              </w:rPr>
              <w:t>, ensuring full inclusion of actions, data, timelines, and resources</w:t>
            </w:r>
            <w:r>
              <w:rPr>
                <w:bCs/>
                <w:szCs w:val="24"/>
              </w:rPr>
              <w:t>.</w:t>
            </w:r>
          </w:p>
          <w:p w:rsidRPr="000E19A9" w:rsidR="000E19A9" w:rsidP="000E19A9" w:rsidRDefault="000E19A9" w14:paraId="6A8D513E" w14:textId="7C9410CD">
            <w:pPr>
              <w:pStyle w:val="ListParagraph"/>
              <w:numPr>
                <w:ilvl w:val="0"/>
                <w:numId w:val="27"/>
              </w:numPr>
              <w:spacing w:line="300" w:lineRule="atLeast"/>
              <w:rPr>
                <w:bCs/>
                <w:szCs w:val="24"/>
              </w:rPr>
            </w:pPr>
            <w:r w:rsidRPr="000E19A9">
              <w:rPr>
                <w:bCs/>
                <w:szCs w:val="24"/>
              </w:rPr>
              <w:t>Removal of references of support from the GP Peer Ambassador, as the NHSE funding for this has not continued into 2026/27.</w:t>
            </w:r>
          </w:p>
          <w:p w:rsidR="006D540A" w:rsidP="00B92FDF" w:rsidRDefault="006D540A" w14:paraId="6D6921E8" w14:textId="77777777">
            <w:pPr>
              <w:pStyle w:val="Numberlist"/>
              <w:numPr>
                <w:ilvl w:val="0"/>
                <w:numId w:val="0"/>
              </w:numPr>
              <w:jc w:val="both"/>
              <w:rPr>
                <w:bCs/>
                <w:szCs w:val="24"/>
              </w:rPr>
            </w:pPr>
          </w:p>
          <w:p w:rsidR="0078424D" w:rsidP="0078424D" w:rsidRDefault="0078424D" w14:paraId="4818FBF5" w14:textId="3ED2811D">
            <w:pPr>
              <w:pStyle w:val="Numberlist"/>
              <w:numPr>
                <w:ilvl w:val="0"/>
                <w:numId w:val="0"/>
              </w:numPr>
              <w:jc w:val="both"/>
              <w:rPr>
                <w:bCs/>
                <w:szCs w:val="24"/>
              </w:rPr>
            </w:pPr>
            <w:r>
              <w:rPr>
                <w:bCs/>
                <w:szCs w:val="24"/>
              </w:rPr>
              <w:t>To</w:t>
            </w:r>
            <w:r w:rsidRPr="003539C2">
              <w:rPr>
                <w:bCs/>
                <w:szCs w:val="24"/>
              </w:rPr>
              <w:t xml:space="preserve"> support timely submission</w:t>
            </w:r>
            <w:r>
              <w:rPr>
                <w:bCs/>
                <w:szCs w:val="24"/>
              </w:rPr>
              <w:t>, in line with the national deadline of 27</w:t>
            </w:r>
            <w:r w:rsidRPr="00EB3169">
              <w:rPr>
                <w:bCs/>
                <w:szCs w:val="24"/>
                <w:vertAlign w:val="superscript"/>
              </w:rPr>
              <w:t>th</w:t>
            </w:r>
            <w:r>
              <w:rPr>
                <w:bCs/>
                <w:szCs w:val="24"/>
              </w:rPr>
              <w:t xml:space="preserve"> May</w:t>
            </w:r>
            <w:r w:rsidRPr="003539C2">
              <w:rPr>
                <w:bCs/>
                <w:szCs w:val="24"/>
              </w:rPr>
              <w:t xml:space="preserve">, </w:t>
            </w:r>
            <w:r>
              <w:rPr>
                <w:bCs/>
                <w:szCs w:val="24"/>
              </w:rPr>
              <w:t xml:space="preserve">the plan </w:t>
            </w:r>
            <w:r w:rsidR="008266DE">
              <w:rPr>
                <w:bCs/>
                <w:szCs w:val="24"/>
              </w:rPr>
              <w:t>was</w:t>
            </w:r>
            <w:r>
              <w:rPr>
                <w:bCs/>
                <w:szCs w:val="24"/>
              </w:rPr>
              <w:t xml:space="preserve"> submitted with a caveat that it is subject to final sign off by the ICB.</w:t>
            </w:r>
          </w:p>
          <w:p w:rsidR="0078424D" w:rsidP="0078424D" w:rsidRDefault="0078424D" w14:paraId="60336C6D" w14:textId="77777777">
            <w:pPr>
              <w:pStyle w:val="Numberlist"/>
              <w:numPr>
                <w:ilvl w:val="0"/>
                <w:numId w:val="0"/>
              </w:numPr>
              <w:jc w:val="both"/>
              <w:rPr>
                <w:bCs/>
                <w:szCs w:val="24"/>
              </w:rPr>
            </w:pPr>
          </w:p>
          <w:p w:rsidR="0078424D" w:rsidP="0078424D" w:rsidRDefault="0078424D" w14:paraId="2FD36ACD" w14:textId="5DF086E5">
            <w:pPr>
              <w:pStyle w:val="Numberlist"/>
              <w:numPr>
                <w:ilvl w:val="0"/>
                <w:numId w:val="0"/>
              </w:numPr>
              <w:jc w:val="both"/>
              <w:rPr>
                <w:bCs/>
                <w:szCs w:val="24"/>
              </w:rPr>
            </w:pPr>
            <w:r w:rsidRPr="003F62C6">
              <w:rPr>
                <w:bCs/>
                <w:szCs w:val="24"/>
              </w:rPr>
              <w:t xml:space="preserve">The final plan </w:t>
            </w:r>
            <w:r w:rsidR="00E26BA8">
              <w:rPr>
                <w:bCs/>
                <w:szCs w:val="24"/>
              </w:rPr>
              <w:t>is</w:t>
            </w:r>
            <w:r w:rsidRPr="003F62C6">
              <w:rPr>
                <w:bCs/>
                <w:szCs w:val="24"/>
              </w:rPr>
              <w:t xml:space="preserve"> presented for sign-off to the Primary Care Contracts Sub-Committee</w:t>
            </w:r>
            <w:r w:rsidR="005B15F4">
              <w:rPr>
                <w:bCs/>
                <w:szCs w:val="24"/>
              </w:rPr>
              <w:t xml:space="preserve">.  This will then be </w:t>
            </w:r>
            <w:r w:rsidRPr="000B41BC" w:rsidR="00B728BF">
              <w:rPr>
                <w:bCs/>
                <w:szCs w:val="24"/>
              </w:rPr>
              <w:t xml:space="preserve">followed by submission via the AAA report to the Commissioning Committee and Executive Committee </w:t>
            </w:r>
            <w:r w:rsidR="003F7763">
              <w:rPr>
                <w:bCs/>
                <w:szCs w:val="24"/>
              </w:rPr>
              <w:t>in July</w:t>
            </w:r>
            <w:r w:rsidRPr="000B41BC" w:rsidR="00B728BF">
              <w:rPr>
                <w:bCs/>
                <w:szCs w:val="24"/>
              </w:rPr>
              <w:t>.</w:t>
            </w:r>
          </w:p>
          <w:p w:rsidR="0078424D" w:rsidP="0078424D" w:rsidRDefault="0078424D" w14:paraId="5CB50A7F" w14:textId="77777777">
            <w:pPr>
              <w:pStyle w:val="Numberlist"/>
              <w:numPr>
                <w:ilvl w:val="0"/>
                <w:numId w:val="0"/>
              </w:numPr>
              <w:jc w:val="both"/>
              <w:rPr>
                <w:bCs/>
                <w:szCs w:val="24"/>
              </w:rPr>
            </w:pPr>
          </w:p>
          <w:p w:rsidRPr="000B41BC" w:rsidR="009A55D7" w:rsidP="009A55D7" w:rsidRDefault="009A55D7" w14:paraId="7C9FEEA7" w14:textId="77777777">
            <w:pPr>
              <w:pStyle w:val="Numberlist"/>
              <w:numPr>
                <w:ilvl w:val="0"/>
                <w:numId w:val="0"/>
              </w:numPr>
              <w:jc w:val="both"/>
              <w:rPr>
                <w:bCs/>
                <w:szCs w:val="24"/>
              </w:rPr>
            </w:pPr>
            <w:r w:rsidRPr="00E57F39">
              <w:rPr>
                <w:rFonts w:eastAsiaTheme="minorEastAsia"/>
                <w:lang w:val="en-US"/>
              </w:rPr>
              <w:t xml:space="preserve">Progress will be monitored using the existing and new metrics included in the Primary Care Integrated Performance Report received by the Sub-committee each month.  The Sub-committee’s four contractor services groups will lead the delivery of its section of the Plan.  The Integrated Primary Care Performance Report will also be periodically supplemented with the NHSE generated Primary Care Delivery </w:t>
            </w:r>
            <w:r w:rsidRPr="00E57F39">
              <w:rPr>
                <w:rFonts w:eastAsiaTheme="minorEastAsia"/>
                <w:lang w:val="en-US"/>
              </w:rPr>
              <w:t>Highlight Report, which is a monthly progress report detailing the progress, performance and actions being taken by ICBs’ to achieve their plans. </w:t>
            </w:r>
          </w:p>
          <w:p w:rsidR="009E3886" w:rsidP="00EC6DA2" w:rsidRDefault="009E3886" w14:paraId="1FCAA125" w14:textId="03504C82">
            <w:pPr>
              <w:pStyle w:val="Numberlist"/>
              <w:numPr>
                <w:ilvl w:val="0"/>
                <w:numId w:val="0"/>
              </w:numPr>
              <w:jc w:val="both"/>
            </w:pPr>
          </w:p>
        </w:tc>
      </w:tr>
      <w:tr w:rsidR="001C595C" w:rsidTr="00904F72" w14:paraId="3F4927A4" w14:textId="77777777">
        <w:tc>
          <w:tcPr>
            <w:tcW w:w="9016" w:type="dxa"/>
            <w:gridSpan w:val="6"/>
            <w:shd w:val="clear" w:color="auto" w:fill="C6D9F1" w:themeFill="text2" w:themeFillTint="33"/>
          </w:tcPr>
          <w:p w:rsidRPr="001C595C" w:rsidR="001C595C" w:rsidP="00955869" w:rsidRDefault="001C595C" w14:paraId="5597E56B" w14:textId="77777777">
            <w:pPr>
              <w:pStyle w:val="Numberlist"/>
              <w:numPr>
                <w:ilvl w:val="0"/>
                <w:numId w:val="0"/>
              </w:numPr>
              <w:rPr>
                <w:b/>
              </w:rPr>
            </w:pPr>
            <w:r w:rsidRPr="001C595C">
              <w:rPr>
                <w:b/>
              </w:rPr>
              <w:t>Recommendations</w:t>
            </w:r>
          </w:p>
        </w:tc>
      </w:tr>
      <w:tr w:rsidR="001C595C" w:rsidTr="00904F72" w14:paraId="62B8CB80" w14:textId="77777777">
        <w:tc>
          <w:tcPr>
            <w:tcW w:w="9016" w:type="dxa"/>
            <w:gridSpan w:val="6"/>
          </w:tcPr>
          <w:p w:rsidR="0004291C" w:rsidP="0004291C" w:rsidRDefault="0052376F" w14:paraId="1BDB566F" w14:textId="16EF7968">
            <w:r>
              <w:t>Primary Care Contracts Sub-Committee</w:t>
            </w:r>
            <w:r w:rsidR="00CA2C2E">
              <w:t xml:space="preserve"> are asked to: </w:t>
            </w:r>
          </w:p>
          <w:p w:rsidR="00745B83" w:rsidP="00745B83" w:rsidRDefault="00745B83" w14:paraId="2B38332B" w14:textId="77777777">
            <w:pPr>
              <w:pStyle w:val="ListParagraph"/>
              <w:numPr>
                <w:ilvl w:val="0"/>
                <w:numId w:val="25"/>
              </w:numPr>
              <w:rPr>
                <w:szCs w:val="24"/>
              </w:rPr>
            </w:pPr>
            <w:r w:rsidRPr="00574CEF">
              <w:rPr>
                <w:szCs w:val="24"/>
              </w:rPr>
              <w:t>Note the requirement for the ICB to submit a Primary Care Action Plan as part of the Medium</w:t>
            </w:r>
            <w:r>
              <w:rPr>
                <w:szCs w:val="24"/>
              </w:rPr>
              <w:t>-T</w:t>
            </w:r>
            <w:r w:rsidRPr="00574CEF">
              <w:rPr>
                <w:szCs w:val="24"/>
              </w:rPr>
              <w:t>erm Planning Framework.</w:t>
            </w:r>
          </w:p>
          <w:p w:rsidRPr="00574CEF" w:rsidR="00745B83" w:rsidP="00745B83" w:rsidRDefault="00745B83" w14:paraId="260FBC82" w14:textId="77777777">
            <w:pPr>
              <w:pStyle w:val="ListParagraph"/>
              <w:numPr>
                <w:ilvl w:val="0"/>
                <w:numId w:val="25"/>
              </w:numPr>
              <w:rPr>
                <w:szCs w:val="24"/>
              </w:rPr>
            </w:pPr>
            <w:r>
              <w:rPr>
                <w:szCs w:val="24"/>
              </w:rPr>
              <w:t>Note that the Primary Care Action Plan has been developed in line with national guidance.</w:t>
            </w:r>
          </w:p>
          <w:p w:rsidR="00745B83" w:rsidP="00745B83" w:rsidRDefault="00745B83" w14:paraId="44BF906E" w14:textId="3DB1871F">
            <w:pPr>
              <w:pStyle w:val="ListParagraph"/>
              <w:numPr>
                <w:ilvl w:val="0"/>
                <w:numId w:val="25"/>
              </w:numPr>
              <w:rPr>
                <w:szCs w:val="24"/>
              </w:rPr>
            </w:pPr>
            <w:r>
              <w:rPr>
                <w:szCs w:val="24"/>
              </w:rPr>
              <w:t xml:space="preserve">Note </w:t>
            </w:r>
            <w:r w:rsidRPr="00574CEF">
              <w:rPr>
                <w:szCs w:val="24"/>
              </w:rPr>
              <w:t xml:space="preserve">that the final Primary Care Action Plan </w:t>
            </w:r>
            <w:r>
              <w:rPr>
                <w:szCs w:val="24"/>
              </w:rPr>
              <w:t>was</w:t>
            </w:r>
            <w:r w:rsidRPr="00574CEF">
              <w:rPr>
                <w:szCs w:val="24"/>
              </w:rPr>
              <w:t xml:space="preserve"> </w:t>
            </w:r>
            <w:r>
              <w:rPr>
                <w:szCs w:val="24"/>
              </w:rPr>
              <w:t xml:space="preserve">submitted in line with the national deadline of </w:t>
            </w:r>
            <w:r w:rsidRPr="00574CEF">
              <w:rPr>
                <w:szCs w:val="24"/>
              </w:rPr>
              <w:t>27 May</w:t>
            </w:r>
            <w:r w:rsidR="00D6725F">
              <w:rPr>
                <w:szCs w:val="24"/>
              </w:rPr>
              <w:t>, subject to final sign off</w:t>
            </w:r>
            <w:r w:rsidRPr="00574CEF">
              <w:rPr>
                <w:szCs w:val="24"/>
              </w:rPr>
              <w:t>.</w:t>
            </w:r>
          </w:p>
          <w:p w:rsidR="00745B83" w:rsidP="00745B83" w:rsidRDefault="00745B83" w14:paraId="0414B790" w14:textId="7FD7B088">
            <w:pPr>
              <w:pStyle w:val="ListParagraph"/>
              <w:numPr>
                <w:ilvl w:val="0"/>
                <w:numId w:val="25"/>
              </w:numPr>
              <w:rPr>
                <w:szCs w:val="24"/>
              </w:rPr>
            </w:pPr>
            <w:r>
              <w:rPr>
                <w:szCs w:val="24"/>
              </w:rPr>
              <w:t>Recommend approval of the final plan to Executive Committee</w:t>
            </w:r>
            <w:r w:rsidR="007A7F23">
              <w:rPr>
                <w:szCs w:val="24"/>
              </w:rPr>
              <w:t xml:space="preserve"> and Commissioning Committee</w:t>
            </w:r>
            <w:r>
              <w:rPr>
                <w:szCs w:val="24"/>
              </w:rPr>
              <w:t>.</w:t>
            </w:r>
          </w:p>
          <w:p w:rsidR="001C595C" w:rsidP="0004291C" w:rsidRDefault="001C595C" w14:paraId="76CE484E" w14:textId="34797B3E"/>
        </w:tc>
      </w:tr>
      <w:tr w:rsidR="001C595C" w:rsidTr="00904F72" w14:paraId="1DF15A20" w14:textId="77777777">
        <w:tc>
          <w:tcPr>
            <w:tcW w:w="9016" w:type="dxa"/>
            <w:gridSpan w:val="6"/>
            <w:shd w:val="clear" w:color="auto" w:fill="C6D9F1" w:themeFill="text2" w:themeFillTint="33"/>
          </w:tcPr>
          <w:p w:rsidRPr="001C595C" w:rsidR="001C595C" w:rsidP="001C595C" w:rsidRDefault="001C595C" w14:paraId="6663CE61" w14:textId="77777777">
            <w:pPr>
              <w:rPr>
                <w:b/>
              </w:rPr>
            </w:pPr>
            <w:r w:rsidRPr="001C595C">
              <w:rPr>
                <w:b/>
              </w:rPr>
              <w:t xml:space="preserve">Governance and reporting </w:t>
            </w:r>
            <w:r w:rsidRPr="001C595C">
              <w:t>(list other forums that have discussed this paper)</w:t>
            </w:r>
          </w:p>
        </w:tc>
      </w:tr>
      <w:tr w:rsidR="001C595C" w:rsidTr="00FE2B3B" w14:paraId="17CDF5C1" w14:textId="77777777">
        <w:tc>
          <w:tcPr>
            <w:tcW w:w="3266" w:type="dxa"/>
            <w:shd w:val="clear" w:color="auto" w:fill="FFFFFF" w:themeFill="background1"/>
          </w:tcPr>
          <w:p w:rsidRPr="001C595C" w:rsidR="001C595C" w:rsidP="001C595C" w:rsidRDefault="001C595C" w14:paraId="4F1B2CE7" w14:textId="77777777">
            <w:pPr>
              <w:rPr>
                <w:b/>
              </w:rPr>
            </w:pPr>
            <w:r>
              <w:rPr>
                <w:b/>
              </w:rPr>
              <w:t>Meeting</w:t>
            </w:r>
          </w:p>
        </w:tc>
        <w:tc>
          <w:tcPr>
            <w:tcW w:w="1974" w:type="dxa"/>
            <w:gridSpan w:val="3"/>
            <w:shd w:val="clear" w:color="auto" w:fill="FFFFFF" w:themeFill="background1"/>
          </w:tcPr>
          <w:p w:rsidRPr="001C595C" w:rsidR="001C595C" w:rsidP="001C595C" w:rsidRDefault="001C595C" w14:paraId="60968B5C" w14:textId="77777777">
            <w:pPr>
              <w:rPr>
                <w:b/>
              </w:rPr>
            </w:pPr>
            <w:r>
              <w:rPr>
                <w:b/>
              </w:rPr>
              <w:t>Date</w:t>
            </w:r>
          </w:p>
        </w:tc>
        <w:tc>
          <w:tcPr>
            <w:tcW w:w="3776" w:type="dxa"/>
            <w:gridSpan w:val="2"/>
            <w:shd w:val="clear" w:color="auto" w:fill="FFFFFF" w:themeFill="background1"/>
          </w:tcPr>
          <w:p w:rsidRPr="001C595C" w:rsidR="001C595C" w:rsidP="001C595C" w:rsidRDefault="001C595C" w14:paraId="0A6D226A" w14:textId="77777777">
            <w:pPr>
              <w:rPr>
                <w:b/>
              </w:rPr>
            </w:pPr>
            <w:r>
              <w:rPr>
                <w:b/>
              </w:rPr>
              <w:t>Outcomes</w:t>
            </w:r>
          </w:p>
        </w:tc>
      </w:tr>
      <w:tr w:rsidR="0004291C" w:rsidTr="00FE2B3B" w14:paraId="06E466D9" w14:textId="77777777">
        <w:tc>
          <w:tcPr>
            <w:tcW w:w="3266" w:type="dxa"/>
            <w:tcBorders>
              <w:top w:val="single" w:color="auto" w:sz="4" w:space="0"/>
              <w:left w:val="single" w:color="auto" w:sz="4" w:space="0"/>
              <w:bottom w:val="single" w:color="auto" w:sz="4" w:space="0"/>
              <w:right w:val="single" w:color="auto" w:sz="4" w:space="0"/>
            </w:tcBorders>
            <w:shd w:val="clear" w:color="auto" w:fill="FFFFFF" w:themeFill="background1"/>
          </w:tcPr>
          <w:p w:rsidRPr="00A37421" w:rsidR="0004291C" w:rsidP="0004291C" w:rsidRDefault="0004291C" w14:paraId="5359BE43" w14:textId="75D930CA">
            <w:pPr>
              <w:rPr>
                <w:bCs/>
              </w:rPr>
            </w:pPr>
          </w:p>
        </w:tc>
        <w:tc>
          <w:tcPr>
            <w:tcW w:w="1974"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rsidRPr="00A37421" w:rsidR="0004291C" w:rsidP="0004291C" w:rsidRDefault="0004291C" w14:paraId="34E4DF51" w14:textId="2C37DAFF">
            <w:pPr>
              <w:rPr>
                <w:bCs/>
              </w:rPr>
            </w:pPr>
          </w:p>
        </w:tc>
        <w:tc>
          <w:tcPr>
            <w:tcW w:w="3776" w:type="dxa"/>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Pr="00D32BD1" w:rsidR="0004291C" w:rsidP="0004291C" w:rsidRDefault="0004291C" w14:paraId="4B57EB22" w14:textId="75572BCA">
            <w:pPr>
              <w:rPr>
                <w:bCs/>
                <w:highlight w:val="yellow"/>
              </w:rPr>
            </w:pPr>
          </w:p>
        </w:tc>
      </w:tr>
      <w:tr w:rsidR="00A37421" w:rsidTr="00FE2B3B" w14:paraId="4F405788" w14:textId="77777777">
        <w:tc>
          <w:tcPr>
            <w:tcW w:w="3266" w:type="dxa"/>
            <w:tcBorders>
              <w:top w:val="single" w:color="auto" w:sz="4" w:space="0"/>
              <w:left w:val="single" w:color="auto" w:sz="4" w:space="0"/>
              <w:bottom w:val="single" w:color="auto" w:sz="4" w:space="0"/>
              <w:right w:val="single" w:color="auto" w:sz="4" w:space="0"/>
            </w:tcBorders>
            <w:shd w:val="clear" w:color="auto" w:fill="FFFFFF" w:themeFill="background1"/>
          </w:tcPr>
          <w:p w:rsidRPr="00FE2B3B" w:rsidR="00A37421" w:rsidP="0004291C" w:rsidRDefault="00A37421" w14:paraId="35DF5007" w14:textId="5794A7DF">
            <w:pPr>
              <w:rPr>
                <w:bCs/>
              </w:rPr>
            </w:pPr>
          </w:p>
        </w:tc>
        <w:tc>
          <w:tcPr>
            <w:tcW w:w="1974"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rsidRPr="00A37421" w:rsidR="00A37421" w:rsidP="0004291C" w:rsidRDefault="00A37421" w14:paraId="530DEA3E" w14:textId="159A329F">
            <w:pPr>
              <w:rPr>
                <w:bCs/>
              </w:rPr>
            </w:pPr>
          </w:p>
        </w:tc>
        <w:tc>
          <w:tcPr>
            <w:tcW w:w="3776" w:type="dxa"/>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Pr="00D32BD1" w:rsidR="00A37421" w:rsidP="0004291C" w:rsidRDefault="00A37421" w14:paraId="57E03439" w14:textId="2831B284">
            <w:pPr>
              <w:rPr>
                <w:bCs/>
                <w:highlight w:val="yellow"/>
              </w:rPr>
            </w:pPr>
          </w:p>
        </w:tc>
      </w:tr>
      <w:tr w:rsidR="00A37421" w:rsidTr="00FE2B3B" w14:paraId="0D7944E2" w14:textId="77777777">
        <w:tc>
          <w:tcPr>
            <w:tcW w:w="3266" w:type="dxa"/>
            <w:tcBorders>
              <w:top w:val="single" w:color="auto" w:sz="4" w:space="0"/>
              <w:left w:val="single" w:color="auto" w:sz="4" w:space="0"/>
              <w:bottom w:val="single" w:color="auto" w:sz="4" w:space="0"/>
              <w:right w:val="single" w:color="auto" w:sz="4" w:space="0"/>
            </w:tcBorders>
            <w:shd w:val="clear" w:color="auto" w:fill="FFFFFF" w:themeFill="background1"/>
          </w:tcPr>
          <w:p w:rsidRPr="00A37421" w:rsidR="00A37421" w:rsidP="0004291C" w:rsidRDefault="00A37421" w14:paraId="562AFEAA" w14:textId="77777777">
            <w:pPr>
              <w:rPr>
                <w:b/>
              </w:rPr>
            </w:pPr>
          </w:p>
        </w:tc>
        <w:tc>
          <w:tcPr>
            <w:tcW w:w="1974"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rsidRPr="00A37421" w:rsidR="00A37421" w:rsidP="0004291C" w:rsidRDefault="00A37421" w14:paraId="4A789DCB" w14:textId="77777777">
            <w:pPr>
              <w:rPr>
                <w:bCs/>
              </w:rPr>
            </w:pPr>
          </w:p>
        </w:tc>
        <w:tc>
          <w:tcPr>
            <w:tcW w:w="3776" w:type="dxa"/>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Pr="00A37421" w:rsidR="00A37421" w:rsidP="0004291C" w:rsidRDefault="00A37421" w14:paraId="104A4D04" w14:textId="77777777">
            <w:pPr>
              <w:rPr>
                <w:bCs/>
                <w:highlight w:val="yellow"/>
              </w:rPr>
            </w:pPr>
          </w:p>
        </w:tc>
      </w:tr>
      <w:tr w:rsidR="001C595C" w:rsidTr="00904F72" w14:paraId="551603BF" w14:textId="77777777">
        <w:tc>
          <w:tcPr>
            <w:tcW w:w="9016" w:type="dxa"/>
            <w:gridSpan w:val="6"/>
            <w:shd w:val="clear" w:color="auto" w:fill="C6D9F1" w:themeFill="text2" w:themeFillTint="33"/>
          </w:tcPr>
          <w:p w:rsidRPr="001C595C" w:rsidR="001C595C" w:rsidP="001C595C" w:rsidRDefault="001C595C" w14:paraId="034A511A" w14:textId="77777777">
            <w:pPr>
              <w:rPr>
                <w:b/>
              </w:rPr>
            </w:pPr>
            <w:r>
              <w:rPr>
                <w:b/>
              </w:rPr>
              <w:t>Conflicts of interest identified</w:t>
            </w:r>
          </w:p>
        </w:tc>
      </w:tr>
      <w:tr w:rsidR="001C595C" w:rsidTr="00904F72" w14:paraId="6F988758" w14:textId="77777777">
        <w:tc>
          <w:tcPr>
            <w:tcW w:w="9016" w:type="dxa"/>
            <w:gridSpan w:val="6"/>
            <w:shd w:val="clear" w:color="auto" w:fill="FFFFFF" w:themeFill="background1"/>
          </w:tcPr>
          <w:p w:rsidRPr="00CA763A" w:rsidR="001C595C" w:rsidP="001C595C" w:rsidRDefault="00CA763A" w14:paraId="7E7B4D43" w14:textId="5B4FF574">
            <w:pPr>
              <w:rPr>
                <w:bCs/>
              </w:rPr>
            </w:pPr>
            <w:r w:rsidRPr="00CA763A">
              <w:rPr>
                <w:bCs/>
              </w:rPr>
              <w:t>Not applicable</w:t>
            </w:r>
          </w:p>
          <w:p w:rsidR="00CA763A" w:rsidP="001C595C" w:rsidRDefault="00CA763A" w14:paraId="489AA429" w14:textId="117FE307">
            <w:pPr>
              <w:rPr>
                <w:b/>
              </w:rPr>
            </w:pPr>
          </w:p>
        </w:tc>
      </w:tr>
      <w:tr w:rsidR="001C595C" w:rsidTr="00904F72" w14:paraId="4569AF41" w14:textId="77777777">
        <w:tc>
          <w:tcPr>
            <w:tcW w:w="9016" w:type="dxa"/>
            <w:gridSpan w:val="6"/>
            <w:shd w:val="clear" w:color="auto" w:fill="C6D9F1" w:themeFill="text2" w:themeFillTint="33"/>
          </w:tcPr>
          <w:p w:rsidR="001C595C" w:rsidP="001C595C" w:rsidRDefault="001C595C" w14:paraId="498D1BA0" w14:textId="77777777">
            <w:pPr>
              <w:rPr>
                <w:b/>
              </w:rPr>
            </w:pPr>
            <w:r>
              <w:rPr>
                <w:b/>
              </w:rPr>
              <w:t xml:space="preserve">Implications </w:t>
            </w:r>
          </w:p>
        </w:tc>
      </w:tr>
      <w:tr w:rsidR="001F3F3D" w:rsidTr="00FE2B3B" w14:paraId="5D9BB821" w14:textId="77777777">
        <w:tc>
          <w:tcPr>
            <w:tcW w:w="3266" w:type="dxa"/>
            <w:shd w:val="clear" w:color="auto" w:fill="FFFFFF" w:themeFill="background1"/>
          </w:tcPr>
          <w:p w:rsidRPr="001F3F3D" w:rsidR="001F3F3D" w:rsidP="001C595C" w:rsidRDefault="001F3F3D" w14:paraId="02751A32" w14:textId="77777777">
            <w:pPr>
              <w:rPr>
                <w:b/>
                <w:i/>
              </w:rPr>
            </w:pPr>
            <w:r w:rsidRPr="001F3F3D">
              <w:rPr>
                <w:i/>
              </w:rPr>
              <w:t>If yes, please provide a brief risk description and reference number</w:t>
            </w:r>
          </w:p>
        </w:tc>
        <w:tc>
          <w:tcPr>
            <w:tcW w:w="697" w:type="dxa"/>
            <w:shd w:val="clear" w:color="auto" w:fill="FFFFFF" w:themeFill="background1"/>
          </w:tcPr>
          <w:p w:rsidR="001F3F3D" w:rsidP="001C595C" w:rsidRDefault="001F3F3D" w14:paraId="617AB1E0" w14:textId="77777777">
            <w:pPr>
              <w:rPr>
                <w:b/>
              </w:rPr>
            </w:pPr>
            <w:r>
              <w:rPr>
                <w:b/>
              </w:rPr>
              <w:t>YES</w:t>
            </w:r>
          </w:p>
        </w:tc>
        <w:tc>
          <w:tcPr>
            <w:tcW w:w="690" w:type="dxa"/>
            <w:shd w:val="clear" w:color="auto" w:fill="FFFFFF" w:themeFill="background1"/>
          </w:tcPr>
          <w:p w:rsidR="001F3F3D" w:rsidP="001C595C" w:rsidRDefault="001F3F3D" w14:paraId="3B06C3AE" w14:textId="77777777">
            <w:pPr>
              <w:rPr>
                <w:b/>
              </w:rPr>
            </w:pPr>
            <w:r>
              <w:rPr>
                <w:b/>
              </w:rPr>
              <w:t>NO</w:t>
            </w:r>
          </w:p>
        </w:tc>
        <w:tc>
          <w:tcPr>
            <w:tcW w:w="697" w:type="dxa"/>
            <w:gridSpan w:val="2"/>
            <w:shd w:val="clear" w:color="auto" w:fill="FFFFFF" w:themeFill="background1"/>
          </w:tcPr>
          <w:p w:rsidR="001F3F3D" w:rsidP="001C595C" w:rsidRDefault="001F3F3D" w14:paraId="0D8DCADF" w14:textId="77777777">
            <w:pPr>
              <w:rPr>
                <w:b/>
              </w:rPr>
            </w:pPr>
            <w:r>
              <w:rPr>
                <w:b/>
              </w:rPr>
              <w:t>N/A</w:t>
            </w:r>
          </w:p>
        </w:tc>
        <w:tc>
          <w:tcPr>
            <w:tcW w:w="3666" w:type="dxa"/>
            <w:shd w:val="clear" w:color="auto" w:fill="FFFFFF" w:themeFill="background1"/>
          </w:tcPr>
          <w:p w:rsidR="001F3F3D" w:rsidP="001C595C" w:rsidRDefault="001F3F3D" w14:paraId="13AC8CA1" w14:textId="77777777">
            <w:pPr>
              <w:rPr>
                <w:b/>
              </w:rPr>
            </w:pPr>
            <w:r>
              <w:rPr>
                <w:b/>
              </w:rPr>
              <w:t>Comments</w:t>
            </w:r>
          </w:p>
        </w:tc>
      </w:tr>
      <w:tr w:rsidR="001F3F3D" w:rsidTr="00FE2B3B" w14:paraId="7628B833" w14:textId="77777777">
        <w:tc>
          <w:tcPr>
            <w:tcW w:w="3266" w:type="dxa"/>
            <w:shd w:val="clear" w:color="auto" w:fill="FFFFFF" w:themeFill="background1"/>
          </w:tcPr>
          <w:p w:rsidRPr="001F3F3D" w:rsidR="001F3F3D" w:rsidP="001F3F3D" w:rsidRDefault="001F3F3D" w14:paraId="39F3BA4E" w14:textId="77777777">
            <w:pPr>
              <w:shd w:val="clear" w:color="auto" w:fill="FFFFFF" w:themeFill="background1"/>
            </w:pPr>
            <w:r w:rsidRPr="001F3F3D">
              <w:t>Quality impact assessment completed</w:t>
            </w:r>
          </w:p>
        </w:tc>
        <w:tc>
          <w:tcPr>
            <w:tcW w:w="697" w:type="dxa"/>
            <w:shd w:val="clear" w:color="auto" w:fill="FFFFFF" w:themeFill="background1"/>
          </w:tcPr>
          <w:p w:rsidRPr="001F3F3D" w:rsidR="001F3F3D" w:rsidP="001F3F3D" w:rsidRDefault="001F3F3D" w14:paraId="563F26E4" w14:textId="77777777">
            <w:pPr>
              <w:shd w:val="clear" w:color="auto" w:fill="FFFFFF" w:themeFill="background1"/>
            </w:pPr>
          </w:p>
        </w:tc>
        <w:tc>
          <w:tcPr>
            <w:tcW w:w="690" w:type="dxa"/>
            <w:shd w:val="clear" w:color="auto" w:fill="FFFFFF" w:themeFill="background1"/>
          </w:tcPr>
          <w:p w:rsidRPr="001F3F3D" w:rsidR="001F3F3D" w:rsidP="001F3F3D" w:rsidRDefault="001F3F3D" w14:paraId="4FC3C986" w14:textId="77777777">
            <w:pPr>
              <w:shd w:val="clear" w:color="auto" w:fill="FFFFFF" w:themeFill="background1"/>
            </w:pPr>
          </w:p>
        </w:tc>
        <w:tc>
          <w:tcPr>
            <w:tcW w:w="697" w:type="dxa"/>
            <w:gridSpan w:val="2"/>
            <w:shd w:val="clear" w:color="auto" w:fill="FFFFFF" w:themeFill="background1"/>
          </w:tcPr>
          <w:p w:rsidRPr="001F3F3D" w:rsidR="001F3F3D" w:rsidP="00695D6A" w:rsidRDefault="00695D6A" w14:paraId="25170B93" w14:textId="08E7A782">
            <w:pPr>
              <w:shd w:val="clear" w:color="auto" w:fill="FFFFFF" w:themeFill="background1"/>
              <w:jc w:val="center"/>
            </w:pPr>
            <w:r>
              <w:t>X</w:t>
            </w:r>
          </w:p>
        </w:tc>
        <w:tc>
          <w:tcPr>
            <w:tcW w:w="3666" w:type="dxa"/>
            <w:shd w:val="clear" w:color="auto" w:fill="FFFFFF" w:themeFill="background1"/>
          </w:tcPr>
          <w:p w:rsidRPr="001F3F3D" w:rsidR="001F3F3D" w:rsidP="001F3F3D" w:rsidRDefault="001F3F3D" w14:paraId="0023BD7B" w14:textId="77777777">
            <w:pPr>
              <w:shd w:val="clear" w:color="auto" w:fill="FFFFFF" w:themeFill="background1"/>
            </w:pPr>
          </w:p>
        </w:tc>
      </w:tr>
      <w:tr w:rsidR="001F3F3D" w:rsidTr="00FE2B3B" w14:paraId="6EEDA663" w14:textId="77777777">
        <w:tc>
          <w:tcPr>
            <w:tcW w:w="3266" w:type="dxa"/>
            <w:shd w:val="clear" w:color="auto" w:fill="FFFFFF" w:themeFill="background1"/>
          </w:tcPr>
          <w:p w:rsidRPr="001F3F3D" w:rsidR="001F3F3D" w:rsidP="001F3F3D" w:rsidRDefault="001F3F3D" w14:paraId="132F764A" w14:textId="77777777">
            <w:pPr>
              <w:shd w:val="clear" w:color="auto" w:fill="FFFFFF" w:themeFill="background1"/>
            </w:pPr>
            <w:r w:rsidRPr="001F3F3D">
              <w:t>Equality impact assessment completed</w:t>
            </w:r>
          </w:p>
        </w:tc>
        <w:tc>
          <w:tcPr>
            <w:tcW w:w="697" w:type="dxa"/>
            <w:shd w:val="clear" w:color="auto" w:fill="FFFFFF" w:themeFill="background1"/>
          </w:tcPr>
          <w:p w:rsidRPr="001F3F3D" w:rsidR="001F3F3D" w:rsidP="001F3F3D" w:rsidRDefault="001F3F3D" w14:paraId="1ED9BD31" w14:textId="77777777">
            <w:pPr>
              <w:shd w:val="clear" w:color="auto" w:fill="FFFFFF" w:themeFill="background1"/>
            </w:pPr>
          </w:p>
        </w:tc>
        <w:tc>
          <w:tcPr>
            <w:tcW w:w="690" w:type="dxa"/>
            <w:shd w:val="clear" w:color="auto" w:fill="FFFFFF" w:themeFill="background1"/>
          </w:tcPr>
          <w:p w:rsidRPr="001F3F3D" w:rsidR="001F3F3D" w:rsidP="001F3F3D" w:rsidRDefault="001F3F3D" w14:paraId="223BBF25" w14:textId="77777777">
            <w:pPr>
              <w:shd w:val="clear" w:color="auto" w:fill="FFFFFF" w:themeFill="background1"/>
            </w:pPr>
          </w:p>
        </w:tc>
        <w:tc>
          <w:tcPr>
            <w:tcW w:w="697" w:type="dxa"/>
            <w:gridSpan w:val="2"/>
            <w:shd w:val="clear" w:color="auto" w:fill="FFFFFF" w:themeFill="background1"/>
          </w:tcPr>
          <w:p w:rsidRPr="001F3F3D" w:rsidR="001F3F3D" w:rsidP="00695D6A" w:rsidRDefault="00695D6A" w14:paraId="6920A6B6" w14:textId="3A11D2F6">
            <w:pPr>
              <w:shd w:val="clear" w:color="auto" w:fill="FFFFFF" w:themeFill="background1"/>
              <w:jc w:val="center"/>
            </w:pPr>
            <w:r>
              <w:t>X</w:t>
            </w:r>
          </w:p>
        </w:tc>
        <w:tc>
          <w:tcPr>
            <w:tcW w:w="3666" w:type="dxa"/>
            <w:shd w:val="clear" w:color="auto" w:fill="FFFFFF" w:themeFill="background1"/>
          </w:tcPr>
          <w:p w:rsidRPr="001F3F3D" w:rsidR="001F3F3D" w:rsidP="001F3F3D" w:rsidRDefault="001F3F3D" w14:paraId="24A87DC5" w14:textId="77777777">
            <w:pPr>
              <w:shd w:val="clear" w:color="auto" w:fill="FFFFFF" w:themeFill="background1"/>
            </w:pPr>
          </w:p>
        </w:tc>
      </w:tr>
      <w:tr w:rsidR="001F3F3D" w:rsidTr="00FE2B3B" w14:paraId="47AB07EE" w14:textId="77777777">
        <w:tc>
          <w:tcPr>
            <w:tcW w:w="3266" w:type="dxa"/>
            <w:shd w:val="clear" w:color="auto" w:fill="FFFFFF" w:themeFill="background1"/>
          </w:tcPr>
          <w:p w:rsidRPr="001F3F3D" w:rsidR="001F3F3D" w:rsidP="001F3F3D" w:rsidRDefault="001F3F3D" w14:paraId="2E150A2B" w14:textId="77777777">
            <w:pPr>
              <w:shd w:val="clear" w:color="auto" w:fill="FFFFFF" w:themeFill="background1"/>
            </w:pPr>
            <w:r w:rsidRPr="001F3F3D">
              <w:t>Privacy impact assessment completed</w:t>
            </w:r>
          </w:p>
        </w:tc>
        <w:tc>
          <w:tcPr>
            <w:tcW w:w="697" w:type="dxa"/>
            <w:shd w:val="clear" w:color="auto" w:fill="FFFFFF" w:themeFill="background1"/>
          </w:tcPr>
          <w:p w:rsidRPr="001F3F3D" w:rsidR="001F3F3D" w:rsidP="001F3F3D" w:rsidRDefault="001F3F3D" w14:paraId="7833E42A" w14:textId="77777777">
            <w:pPr>
              <w:shd w:val="clear" w:color="auto" w:fill="FFFFFF" w:themeFill="background1"/>
            </w:pPr>
          </w:p>
        </w:tc>
        <w:tc>
          <w:tcPr>
            <w:tcW w:w="690" w:type="dxa"/>
            <w:shd w:val="clear" w:color="auto" w:fill="FFFFFF" w:themeFill="background1"/>
          </w:tcPr>
          <w:p w:rsidRPr="001F3F3D" w:rsidR="001F3F3D" w:rsidP="001F3F3D" w:rsidRDefault="001F3F3D" w14:paraId="79C52992" w14:textId="77777777">
            <w:pPr>
              <w:shd w:val="clear" w:color="auto" w:fill="FFFFFF" w:themeFill="background1"/>
            </w:pPr>
          </w:p>
        </w:tc>
        <w:tc>
          <w:tcPr>
            <w:tcW w:w="697" w:type="dxa"/>
            <w:gridSpan w:val="2"/>
            <w:shd w:val="clear" w:color="auto" w:fill="FFFFFF" w:themeFill="background1"/>
          </w:tcPr>
          <w:p w:rsidRPr="001F3F3D" w:rsidR="001F3F3D" w:rsidP="00695D6A" w:rsidRDefault="00695D6A" w14:paraId="1BD8D23C" w14:textId="58D702B2">
            <w:pPr>
              <w:shd w:val="clear" w:color="auto" w:fill="FFFFFF" w:themeFill="background1"/>
              <w:jc w:val="center"/>
            </w:pPr>
            <w:r>
              <w:t>X</w:t>
            </w:r>
          </w:p>
        </w:tc>
        <w:tc>
          <w:tcPr>
            <w:tcW w:w="3666" w:type="dxa"/>
            <w:shd w:val="clear" w:color="auto" w:fill="FFFFFF" w:themeFill="background1"/>
          </w:tcPr>
          <w:p w:rsidRPr="001F3F3D" w:rsidR="001F3F3D" w:rsidP="001F3F3D" w:rsidRDefault="001F3F3D" w14:paraId="6805F593" w14:textId="77777777">
            <w:pPr>
              <w:shd w:val="clear" w:color="auto" w:fill="FFFFFF" w:themeFill="background1"/>
            </w:pPr>
          </w:p>
        </w:tc>
      </w:tr>
      <w:tr w:rsidR="001F3F3D" w:rsidTr="00FE2B3B" w14:paraId="399777E2" w14:textId="77777777">
        <w:tc>
          <w:tcPr>
            <w:tcW w:w="3266" w:type="dxa"/>
            <w:shd w:val="clear" w:color="auto" w:fill="FFFFFF" w:themeFill="background1"/>
          </w:tcPr>
          <w:p w:rsidRPr="001F3F3D" w:rsidR="001F3F3D" w:rsidP="001F3F3D" w:rsidRDefault="001F3F3D" w14:paraId="075C1526" w14:textId="77777777">
            <w:pPr>
              <w:shd w:val="clear" w:color="auto" w:fill="FFFFFF" w:themeFill="background1"/>
            </w:pPr>
            <w:r w:rsidRPr="001F3F3D">
              <w:t>Financial impact assessment completed</w:t>
            </w:r>
          </w:p>
        </w:tc>
        <w:tc>
          <w:tcPr>
            <w:tcW w:w="697" w:type="dxa"/>
            <w:shd w:val="clear" w:color="auto" w:fill="FFFFFF" w:themeFill="background1"/>
          </w:tcPr>
          <w:p w:rsidRPr="001F3F3D" w:rsidR="001F3F3D" w:rsidP="001F3F3D" w:rsidRDefault="001F3F3D" w14:paraId="72A4048E" w14:textId="77777777">
            <w:pPr>
              <w:shd w:val="clear" w:color="auto" w:fill="FFFFFF" w:themeFill="background1"/>
            </w:pPr>
          </w:p>
        </w:tc>
        <w:tc>
          <w:tcPr>
            <w:tcW w:w="690" w:type="dxa"/>
            <w:shd w:val="clear" w:color="auto" w:fill="FFFFFF" w:themeFill="background1"/>
          </w:tcPr>
          <w:p w:rsidRPr="001F3F3D" w:rsidR="001F3F3D" w:rsidP="001F3F3D" w:rsidRDefault="001F3F3D" w14:paraId="194FACCE" w14:textId="77777777">
            <w:pPr>
              <w:shd w:val="clear" w:color="auto" w:fill="FFFFFF" w:themeFill="background1"/>
            </w:pPr>
          </w:p>
        </w:tc>
        <w:tc>
          <w:tcPr>
            <w:tcW w:w="697" w:type="dxa"/>
            <w:gridSpan w:val="2"/>
            <w:shd w:val="clear" w:color="auto" w:fill="FFFFFF" w:themeFill="background1"/>
          </w:tcPr>
          <w:p w:rsidRPr="001F3F3D" w:rsidR="001F3F3D" w:rsidP="00695D6A" w:rsidRDefault="00695D6A" w14:paraId="20A51FFF" w14:textId="4B8F4154">
            <w:pPr>
              <w:shd w:val="clear" w:color="auto" w:fill="FFFFFF" w:themeFill="background1"/>
              <w:jc w:val="center"/>
            </w:pPr>
            <w:r>
              <w:t>X</w:t>
            </w:r>
          </w:p>
        </w:tc>
        <w:tc>
          <w:tcPr>
            <w:tcW w:w="3666" w:type="dxa"/>
            <w:shd w:val="clear" w:color="auto" w:fill="FFFFFF" w:themeFill="background1"/>
          </w:tcPr>
          <w:p w:rsidRPr="001F3F3D" w:rsidR="001F3F3D" w:rsidP="001F3F3D" w:rsidRDefault="001F3F3D" w14:paraId="79C94636" w14:textId="77777777">
            <w:pPr>
              <w:shd w:val="clear" w:color="auto" w:fill="FFFFFF" w:themeFill="background1"/>
            </w:pPr>
          </w:p>
        </w:tc>
      </w:tr>
      <w:tr w:rsidR="00A73B33" w:rsidTr="0044358D" w14:paraId="60375C5D" w14:textId="77777777">
        <w:tc>
          <w:tcPr>
            <w:tcW w:w="3266" w:type="dxa"/>
            <w:shd w:val="clear" w:color="auto" w:fill="FFFFFF" w:themeFill="background1"/>
          </w:tcPr>
          <w:p w:rsidRPr="00A73B33" w:rsidR="00A73B33" w:rsidP="00A73B33" w:rsidRDefault="00A73B33" w14:paraId="02DEF318" w14:textId="77777777">
            <w:pPr>
              <w:shd w:val="clear" w:color="auto" w:fill="FFFFFF" w:themeFill="background1"/>
            </w:pPr>
            <w:r w:rsidRPr="00A73B33">
              <w:t>Associated risks</w:t>
            </w:r>
          </w:p>
        </w:tc>
        <w:tc>
          <w:tcPr>
            <w:tcW w:w="697" w:type="dxa"/>
            <w:tcBorders>
              <w:top w:val="single" w:color="auto" w:sz="4" w:space="0"/>
              <w:left w:val="single" w:color="auto" w:sz="4" w:space="0"/>
              <w:bottom w:val="single" w:color="auto" w:sz="4" w:space="0"/>
              <w:right w:val="single" w:color="auto" w:sz="4" w:space="0"/>
            </w:tcBorders>
            <w:shd w:val="clear" w:color="auto" w:fill="FFFFFF" w:themeFill="background1"/>
          </w:tcPr>
          <w:p w:rsidRPr="001F3F3D" w:rsidR="00A73B33" w:rsidP="00D32BD1" w:rsidRDefault="00A73B33" w14:paraId="3E2098F7" w14:textId="1B060701">
            <w:pPr>
              <w:shd w:val="clear" w:color="auto" w:fill="FFFFFF" w:themeFill="background1"/>
              <w:jc w:val="center"/>
            </w:pPr>
            <w:r>
              <w:rPr>
                <w:szCs w:val="24"/>
              </w:rPr>
              <w:t>X</w:t>
            </w:r>
          </w:p>
        </w:tc>
        <w:tc>
          <w:tcPr>
            <w:tcW w:w="690" w:type="dxa"/>
            <w:tcBorders>
              <w:top w:val="single" w:color="auto" w:sz="4" w:space="0"/>
              <w:left w:val="single" w:color="auto" w:sz="4" w:space="0"/>
              <w:bottom w:val="single" w:color="auto" w:sz="4" w:space="0"/>
              <w:right w:val="single" w:color="auto" w:sz="4" w:space="0"/>
            </w:tcBorders>
            <w:shd w:val="clear" w:color="auto" w:fill="FFFFFF" w:themeFill="background1"/>
          </w:tcPr>
          <w:p w:rsidRPr="001F3F3D" w:rsidR="00A73B33" w:rsidP="00A73B33" w:rsidRDefault="00A73B33" w14:paraId="03990CE2" w14:textId="77777777">
            <w:pPr>
              <w:shd w:val="clear" w:color="auto" w:fill="FFFFFF" w:themeFill="background1"/>
            </w:pPr>
          </w:p>
        </w:tc>
        <w:tc>
          <w:tcPr>
            <w:tcW w:w="697" w:type="dxa"/>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Pr="001F3F3D" w:rsidR="00A73B33" w:rsidP="00A73B33" w:rsidRDefault="00A73B33" w14:paraId="218FF9B8" w14:textId="1477146D">
            <w:pPr>
              <w:shd w:val="clear" w:color="auto" w:fill="FFFFFF" w:themeFill="background1"/>
              <w:jc w:val="center"/>
            </w:pPr>
          </w:p>
        </w:tc>
        <w:tc>
          <w:tcPr>
            <w:tcW w:w="3666" w:type="dxa"/>
            <w:tcBorders>
              <w:top w:val="single" w:color="auto" w:sz="4" w:space="0"/>
              <w:left w:val="single" w:color="auto" w:sz="4" w:space="0"/>
              <w:bottom w:val="single" w:color="auto" w:sz="4" w:space="0"/>
              <w:right w:val="single" w:color="auto" w:sz="4" w:space="0"/>
            </w:tcBorders>
            <w:shd w:val="clear" w:color="auto" w:fill="FFFFFF" w:themeFill="background1"/>
          </w:tcPr>
          <w:p w:rsidRPr="001F3F3D" w:rsidR="00A73B33" w:rsidP="00A73B33" w:rsidRDefault="00A73B33" w14:paraId="2B6BC37D" w14:textId="03630289">
            <w:pPr>
              <w:shd w:val="clear" w:color="auto" w:fill="FFFFFF" w:themeFill="background1"/>
            </w:pPr>
            <w:r>
              <w:rPr>
                <w:szCs w:val="24"/>
              </w:rPr>
              <w:t xml:space="preserve">The Primary Care Action Plan identifies </w:t>
            </w:r>
            <w:proofErr w:type="gramStart"/>
            <w:r>
              <w:rPr>
                <w:szCs w:val="24"/>
              </w:rPr>
              <w:t>a number of</w:t>
            </w:r>
            <w:proofErr w:type="gramEnd"/>
            <w:r>
              <w:rPr>
                <w:szCs w:val="24"/>
              </w:rPr>
              <w:t xml:space="preserve"> functional risks to delivery </w:t>
            </w:r>
            <w:r w:rsidR="004C0010">
              <w:rPr>
                <w:szCs w:val="24"/>
              </w:rPr>
              <w:t xml:space="preserve">of the plan </w:t>
            </w:r>
            <w:r>
              <w:rPr>
                <w:szCs w:val="24"/>
              </w:rPr>
              <w:t xml:space="preserve">and their associated mitigations </w:t>
            </w:r>
          </w:p>
        </w:tc>
      </w:tr>
      <w:tr w:rsidR="00A73B33" w:rsidTr="0044358D" w14:paraId="69418540" w14:textId="77777777">
        <w:tc>
          <w:tcPr>
            <w:tcW w:w="3266" w:type="dxa"/>
            <w:shd w:val="clear" w:color="auto" w:fill="FFFFFF" w:themeFill="background1"/>
          </w:tcPr>
          <w:p w:rsidRPr="00A73B33" w:rsidR="00A73B33" w:rsidP="00A73B33" w:rsidRDefault="00A73B33" w14:paraId="46DF4057" w14:textId="77777777">
            <w:pPr>
              <w:shd w:val="clear" w:color="auto" w:fill="FFFFFF" w:themeFill="background1"/>
            </w:pPr>
            <w:r w:rsidRPr="00A73B33">
              <w:t>Are associated risks detailed on the ICS Risk Register?</w:t>
            </w:r>
          </w:p>
        </w:tc>
        <w:tc>
          <w:tcPr>
            <w:tcW w:w="697" w:type="dxa"/>
            <w:tcBorders>
              <w:top w:val="single" w:color="auto" w:sz="4" w:space="0"/>
              <w:left w:val="single" w:color="auto" w:sz="4" w:space="0"/>
              <w:bottom w:val="single" w:color="auto" w:sz="4" w:space="0"/>
              <w:right w:val="single" w:color="auto" w:sz="4" w:space="0"/>
            </w:tcBorders>
            <w:shd w:val="clear" w:color="auto" w:fill="FFFFFF" w:themeFill="background1"/>
          </w:tcPr>
          <w:p w:rsidRPr="001F3F3D" w:rsidR="00A73B33" w:rsidP="00A73B33" w:rsidRDefault="00A73B33" w14:paraId="7DB41A4D" w14:textId="207BFF62">
            <w:pPr>
              <w:shd w:val="clear" w:color="auto" w:fill="FFFFFF" w:themeFill="background1"/>
            </w:pPr>
          </w:p>
        </w:tc>
        <w:tc>
          <w:tcPr>
            <w:tcW w:w="690" w:type="dxa"/>
            <w:tcBorders>
              <w:top w:val="single" w:color="auto" w:sz="4" w:space="0"/>
              <w:left w:val="single" w:color="auto" w:sz="4" w:space="0"/>
              <w:bottom w:val="single" w:color="auto" w:sz="4" w:space="0"/>
              <w:right w:val="single" w:color="auto" w:sz="4" w:space="0"/>
            </w:tcBorders>
            <w:shd w:val="clear" w:color="auto" w:fill="FFFFFF" w:themeFill="background1"/>
          </w:tcPr>
          <w:p w:rsidRPr="001F3F3D" w:rsidR="00A73B33" w:rsidP="00A73B33" w:rsidRDefault="00A73B33" w14:paraId="0161EDDE" w14:textId="77777777">
            <w:pPr>
              <w:shd w:val="clear" w:color="auto" w:fill="FFFFFF" w:themeFill="background1"/>
            </w:pPr>
          </w:p>
        </w:tc>
        <w:tc>
          <w:tcPr>
            <w:tcW w:w="697" w:type="dxa"/>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Pr="001F3F3D" w:rsidR="00A73B33" w:rsidP="00A73B33" w:rsidRDefault="00D32BD1" w14:paraId="24EF14B9" w14:textId="5001203A">
            <w:pPr>
              <w:shd w:val="clear" w:color="auto" w:fill="FFFFFF" w:themeFill="background1"/>
              <w:jc w:val="center"/>
            </w:pPr>
            <w:r>
              <w:t>X</w:t>
            </w:r>
          </w:p>
        </w:tc>
        <w:tc>
          <w:tcPr>
            <w:tcW w:w="3666" w:type="dxa"/>
            <w:tcBorders>
              <w:top w:val="single" w:color="auto" w:sz="4" w:space="0"/>
              <w:left w:val="single" w:color="auto" w:sz="4" w:space="0"/>
              <w:bottom w:val="single" w:color="auto" w:sz="4" w:space="0"/>
              <w:right w:val="single" w:color="auto" w:sz="4" w:space="0"/>
            </w:tcBorders>
            <w:shd w:val="clear" w:color="auto" w:fill="FFFFFF" w:themeFill="background1"/>
          </w:tcPr>
          <w:p w:rsidRPr="001F3F3D" w:rsidR="00A73B33" w:rsidP="00A73B33" w:rsidRDefault="00A73B33" w14:paraId="02FAC418" w14:textId="4C1A1A9E">
            <w:pPr>
              <w:shd w:val="clear" w:color="auto" w:fill="FFFFFF" w:themeFill="background1"/>
            </w:pPr>
            <w:r>
              <w:rPr>
                <w:szCs w:val="24"/>
              </w:rPr>
              <w:t>.</w:t>
            </w:r>
          </w:p>
        </w:tc>
      </w:tr>
    </w:tbl>
    <w:p w:rsidR="001C595C" w:rsidP="001F3F3D" w:rsidRDefault="001C595C" w14:paraId="11A1D71D" w14:textId="0F8FB4A6">
      <w:pPr>
        <w:pStyle w:val="Numberlist"/>
        <w:numPr>
          <w:ilvl w:val="0"/>
          <w:numId w:val="0"/>
        </w:numPr>
        <w:shd w:val="clear" w:color="auto" w:fill="FFFFFF" w:themeFill="background1"/>
      </w:pPr>
    </w:p>
    <w:tbl>
      <w:tblPr>
        <w:tblStyle w:val="TableGrid"/>
        <w:tblW w:w="0" w:type="auto"/>
        <w:tblLook w:val="04A0" w:firstRow="1" w:lastRow="0" w:firstColumn="1" w:lastColumn="0" w:noHBand="0" w:noVBand="1"/>
      </w:tblPr>
      <w:tblGrid>
        <w:gridCol w:w="2972"/>
        <w:gridCol w:w="6044"/>
      </w:tblGrid>
      <w:tr w:rsidR="00904F72" w:rsidTr="00904F72" w14:paraId="61D00D71" w14:textId="77777777">
        <w:tc>
          <w:tcPr>
            <w:tcW w:w="2972" w:type="dxa"/>
            <w:shd w:val="clear" w:color="auto" w:fill="B8CCE4" w:themeFill="accent1" w:themeFillTint="66"/>
          </w:tcPr>
          <w:p w:rsidR="00904F72" w:rsidP="001F3F3D" w:rsidRDefault="00904F72" w14:paraId="1D2C3BB1" w14:textId="6FBE339A">
            <w:pPr>
              <w:pStyle w:val="Numberlist"/>
              <w:numPr>
                <w:ilvl w:val="0"/>
                <w:numId w:val="0"/>
              </w:numPr>
            </w:pPr>
            <w:r>
              <w:t>Report authorised by:</w:t>
            </w:r>
          </w:p>
        </w:tc>
        <w:tc>
          <w:tcPr>
            <w:tcW w:w="6044" w:type="dxa"/>
          </w:tcPr>
          <w:p w:rsidR="00904F72" w:rsidP="001F3F3D" w:rsidRDefault="00904F72" w14:paraId="44FABA76" w14:textId="7BDE5B71">
            <w:pPr>
              <w:pStyle w:val="Numberlist"/>
              <w:numPr>
                <w:ilvl w:val="0"/>
                <w:numId w:val="0"/>
              </w:numPr>
            </w:pPr>
          </w:p>
        </w:tc>
      </w:tr>
    </w:tbl>
    <w:p w:rsidR="00904F72" w:rsidP="001F3F3D" w:rsidRDefault="00904F72" w14:paraId="46071BE7" w14:textId="2A314478">
      <w:pPr>
        <w:pStyle w:val="Numberlist"/>
        <w:numPr>
          <w:ilvl w:val="0"/>
          <w:numId w:val="0"/>
        </w:numPr>
        <w:shd w:val="clear" w:color="auto" w:fill="FFFFFF" w:themeFill="background1"/>
      </w:pPr>
    </w:p>
    <w:p w:rsidR="0004291C" w:rsidP="001F3F3D" w:rsidRDefault="0004291C" w14:paraId="3F1C87B6" w14:textId="448F1BF8">
      <w:pPr>
        <w:pStyle w:val="Numberlist"/>
        <w:numPr>
          <w:ilvl w:val="0"/>
          <w:numId w:val="0"/>
        </w:numPr>
        <w:shd w:val="clear" w:color="auto" w:fill="FFFFFF" w:themeFill="background1"/>
      </w:pPr>
    </w:p>
    <w:p w:rsidRPr="00811A35" w:rsidR="0004291C" w:rsidP="00695D6A" w:rsidRDefault="0004291C" w14:paraId="22303478" w14:textId="12A0AD2E"/>
    <w:sectPr w:rsidRPr="00811A35" w:rsidR="0004291C">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20A9" w:rsidP="00811A35" w:rsidRDefault="001720A9" w14:paraId="5EFF75E4" w14:textId="77777777">
      <w:pPr>
        <w:spacing w:after="0" w:line="240" w:lineRule="auto"/>
      </w:pPr>
      <w:r>
        <w:separator/>
      </w:r>
    </w:p>
  </w:endnote>
  <w:endnote w:type="continuationSeparator" w:id="0">
    <w:p w:rsidR="001720A9" w:rsidP="00811A35" w:rsidRDefault="001720A9" w14:paraId="7510D163" w14:textId="77777777">
      <w:pPr>
        <w:spacing w:after="0" w:line="240" w:lineRule="auto"/>
      </w:pPr>
      <w:r>
        <w:continuationSeparator/>
      </w:r>
    </w:p>
  </w:endnote>
  <w:endnote w:type="continuationNotice" w:id="1">
    <w:p w:rsidR="001720A9" w:rsidRDefault="001720A9" w14:paraId="59301D7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847445"/>
      <w:docPartObj>
        <w:docPartGallery w:val="Page Numbers (Bottom of Page)"/>
        <w:docPartUnique/>
      </w:docPartObj>
    </w:sdtPr>
    <w:sdtEndPr>
      <w:rPr>
        <w:noProof/>
      </w:rPr>
    </w:sdtEndPr>
    <w:sdtContent>
      <w:p w:rsidR="00CA5ED8" w:rsidRDefault="00CA5ED8" w14:paraId="3C4967D4" w14:textId="77777777">
        <w:pPr>
          <w:pStyle w:val="Footer"/>
          <w:jc w:val="right"/>
        </w:pPr>
        <w:r>
          <w:fldChar w:fldCharType="begin"/>
        </w:r>
        <w:r>
          <w:instrText xml:space="preserve"> PAGE   \* MERGEFORMAT </w:instrText>
        </w:r>
        <w:r>
          <w:fldChar w:fldCharType="separate"/>
        </w:r>
        <w:r w:rsidR="00DE0E3C">
          <w:rPr>
            <w:noProof/>
          </w:rPr>
          <w:t>1</w:t>
        </w:r>
        <w:r>
          <w:rPr>
            <w:noProof/>
          </w:rPr>
          <w:fldChar w:fldCharType="end"/>
        </w:r>
      </w:p>
    </w:sdtContent>
  </w:sdt>
  <w:p w:rsidR="00CA5ED8" w:rsidRDefault="00CA5ED8" w14:paraId="6721074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20A9" w:rsidP="00811A35" w:rsidRDefault="001720A9" w14:paraId="324AB3F9" w14:textId="77777777">
      <w:pPr>
        <w:spacing w:after="0" w:line="240" w:lineRule="auto"/>
      </w:pPr>
      <w:r>
        <w:separator/>
      </w:r>
    </w:p>
  </w:footnote>
  <w:footnote w:type="continuationSeparator" w:id="0">
    <w:p w:rsidR="001720A9" w:rsidP="00811A35" w:rsidRDefault="001720A9" w14:paraId="1D5B2DCB" w14:textId="77777777">
      <w:pPr>
        <w:spacing w:after="0" w:line="240" w:lineRule="auto"/>
      </w:pPr>
      <w:r>
        <w:continuationSeparator/>
      </w:r>
    </w:p>
  </w:footnote>
  <w:footnote w:type="continuationNotice" w:id="1">
    <w:p w:rsidR="001720A9" w:rsidRDefault="001720A9" w14:paraId="53538FE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11A35" w:rsidP="00E0327B" w:rsidRDefault="007E6E57" w14:paraId="01FED1BC" w14:textId="7283C991">
    <w:pPr>
      <w:pStyle w:val="Headers"/>
      <w:ind w:firstLine="720"/>
    </w:pPr>
    <w:r>
      <w:tab/>
    </w:r>
    <w:r>
      <w:tab/>
    </w:r>
    <w:r>
      <w:drawing>
        <wp:inline distT="0" distB="0" distL="0" distR="0" wp14:anchorId="7C977C29" wp14:editId="5A8335D1">
          <wp:extent cx="1362075" cy="89442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4680" cy="902701"/>
                  </a:xfrm>
                  <a:prstGeom prst="rect">
                    <a:avLst/>
                  </a:prstGeom>
                  <a:noFill/>
                  <a:ln>
                    <a:noFill/>
                  </a:ln>
                </pic:spPr>
              </pic:pic>
            </a:graphicData>
          </a:graphic>
        </wp:inline>
      </w:drawing>
    </w:r>
  </w:p>
  <w:p w:rsidR="00811A35" w:rsidRDefault="00811A35" w14:paraId="27C0CC2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8A30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4E53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16BA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3875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EEFEEA"/>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7823A30"/>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B8E6F934"/>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184C7F6E"/>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325415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EA5C78"/>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0FF6D0F"/>
    <w:multiLevelType w:val="hybridMultilevel"/>
    <w:tmpl w:val="572A75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DB27F66"/>
    <w:multiLevelType w:val="hybridMultilevel"/>
    <w:tmpl w:val="896C7E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2537E49"/>
    <w:multiLevelType w:val="hybridMultilevel"/>
    <w:tmpl w:val="E850D13C"/>
    <w:lvl w:ilvl="0" w:tplc="0716572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622B84"/>
    <w:multiLevelType w:val="hybridMultilevel"/>
    <w:tmpl w:val="57E8C080"/>
    <w:lvl w:ilvl="0" w:tplc="78749688">
      <w:numFmt w:val="bullet"/>
      <w:pStyle w:val="Bulletlis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B987EC2"/>
    <w:multiLevelType w:val="hybridMultilevel"/>
    <w:tmpl w:val="9C24AC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0A7060B"/>
    <w:multiLevelType w:val="hybridMultilevel"/>
    <w:tmpl w:val="2A72A980"/>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6" w15:restartNumberingAfterBreak="0">
    <w:nsid w:val="492139F4"/>
    <w:multiLevelType w:val="hybridMultilevel"/>
    <w:tmpl w:val="E7FC3CD0"/>
    <w:lvl w:ilvl="0" w:tplc="8C88BFF4">
      <w:start w:val="1"/>
      <w:numFmt w:val="bullet"/>
      <w:lvlText w:val="•"/>
      <w:lvlJc w:val="left"/>
      <w:pPr>
        <w:tabs>
          <w:tab w:val="num" w:pos="720"/>
        </w:tabs>
        <w:ind w:left="720" w:hanging="360"/>
      </w:pPr>
      <w:rPr>
        <w:rFonts w:hint="default" w:ascii="Arial" w:hAnsi="Arial"/>
      </w:rPr>
    </w:lvl>
    <w:lvl w:ilvl="1" w:tplc="A6F0CC66">
      <w:start w:val="1"/>
      <w:numFmt w:val="bullet"/>
      <w:lvlText w:val="•"/>
      <w:lvlJc w:val="left"/>
      <w:pPr>
        <w:tabs>
          <w:tab w:val="num" w:pos="1440"/>
        </w:tabs>
        <w:ind w:left="1440" w:hanging="360"/>
      </w:pPr>
      <w:rPr>
        <w:rFonts w:hint="default" w:ascii="Arial" w:hAnsi="Arial"/>
      </w:rPr>
    </w:lvl>
    <w:lvl w:ilvl="2" w:tplc="E50CA9C4" w:tentative="1">
      <w:start w:val="1"/>
      <w:numFmt w:val="bullet"/>
      <w:lvlText w:val="•"/>
      <w:lvlJc w:val="left"/>
      <w:pPr>
        <w:tabs>
          <w:tab w:val="num" w:pos="2160"/>
        </w:tabs>
        <w:ind w:left="2160" w:hanging="360"/>
      </w:pPr>
      <w:rPr>
        <w:rFonts w:hint="default" w:ascii="Arial" w:hAnsi="Arial"/>
      </w:rPr>
    </w:lvl>
    <w:lvl w:ilvl="3" w:tplc="6C70819E" w:tentative="1">
      <w:start w:val="1"/>
      <w:numFmt w:val="bullet"/>
      <w:lvlText w:val="•"/>
      <w:lvlJc w:val="left"/>
      <w:pPr>
        <w:tabs>
          <w:tab w:val="num" w:pos="2880"/>
        </w:tabs>
        <w:ind w:left="2880" w:hanging="360"/>
      </w:pPr>
      <w:rPr>
        <w:rFonts w:hint="default" w:ascii="Arial" w:hAnsi="Arial"/>
      </w:rPr>
    </w:lvl>
    <w:lvl w:ilvl="4" w:tplc="F67E079C" w:tentative="1">
      <w:start w:val="1"/>
      <w:numFmt w:val="bullet"/>
      <w:lvlText w:val="•"/>
      <w:lvlJc w:val="left"/>
      <w:pPr>
        <w:tabs>
          <w:tab w:val="num" w:pos="3600"/>
        </w:tabs>
        <w:ind w:left="3600" w:hanging="360"/>
      </w:pPr>
      <w:rPr>
        <w:rFonts w:hint="default" w:ascii="Arial" w:hAnsi="Arial"/>
      </w:rPr>
    </w:lvl>
    <w:lvl w:ilvl="5" w:tplc="46A82C8A" w:tentative="1">
      <w:start w:val="1"/>
      <w:numFmt w:val="bullet"/>
      <w:lvlText w:val="•"/>
      <w:lvlJc w:val="left"/>
      <w:pPr>
        <w:tabs>
          <w:tab w:val="num" w:pos="4320"/>
        </w:tabs>
        <w:ind w:left="4320" w:hanging="360"/>
      </w:pPr>
      <w:rPr>
        <w:rFonts w:hint="default" w:ascii="Arial" w:hAnsi="Arial"/>
      </w:rPr>
    </w:lvl>
    <w:lvl w:ilvl="6" w:tplc="FD961AA8" w:tentative="1">
      <w:start w:val="1"/>
      <w:numFmt w:val="bullet"/>
      <w:lvlText w:val="•"/>
      <w:lvlJc w:val="left"/>
      <w:pPr>
        <w:tabs>
          <w:tab w:val="num" w:pos="5040"/>
        </w:tabs>
        <w:ind w:left="5040" w:hanging="360"/>
      </w:pPr>
      <w:rPr>
        <w:rFonts w:hint="default" w:ascii="Arial" w:hAnsi="Arial"/>
      </w:rPr>
    </w:lvl>
    <w:lvl w:ilvl="7" w:tplc="E042F096" w:tentative="1">
      <w:start w:val="1"/>
      <w:numFmt w:val="bullet"/>
      <w:lvlText w:val="•"/>
      <w:lvlJc w:val="left"/>
      <w:pPr>
        <w:tabs>
          <w:tab w:val="num" w:pos="5760"/>
        </w:tabs>
        <w:ind w:left="5760" w:hanging="360"/>
      </w:pPr>
      <w:rPr>
        <w:rFonts w:hint="default" w:ascii="Arial" w:hAnsi="Arial"/>
      </w:rPr>
    </w:lvl>
    <w:lvl w:ilvl="8" w:tplc="70C834C8" w:tentative="1">
      <w:start w:val="1"/>
      <w:numFmt w:val="bullet"/>
      <w:lvlText w:val="•"/>
      <w:lvlJc w:val="left"/>
      <w:pPr>
        <w:tabs>
          <w:tab w:val="num" w:pos="6480"/>
        </w:tabs>
        <w:ind w:left="6480" w:hanging="360"/>
      </w:pPr>
      <w:rPr>
        <w:rFonts w:hint="default" w:ascii="Arial" w:hAnsi="Arial"/>
      </w:rPr>
    </w:lvl>
  </w:abstractNum>
  <w:abstractNum w:abstractNumId="17" w15:restartNumberingAfterBreak="0">
    <w:nsid w:val="50842797"/>
    <w:multiLevelType w:val="multilevel"/>
    <w:tmpl w:val="F88826A2"/>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BC67D44"/>
    <w:multiLevelType w:val="hybridMultilevel"/>
    <w:tmpl w:val="ED58D0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BDD6A93"/>
    <w:multiLevelType w:val="hybridMultilevel"/>
    <w:tmpl w:val="D3E0C5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0776FD1"/>
    <w:multiLevelType w:val="hybridMultilevel"/>
    <w:tmpl w:val="3A7C02AE"/>
    <w:lvl w:ilvl="0" w:tplc="26B0B18E">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EA73D4"/>
    <w:multiLevelType w:val="multilevel"/>
    <w:tmpl w:val="476ED944"/>
    <w:lvl w:ilvl="0">
      <w:start w:val="2"/>
      <w:numFmt w:val="decimal"/>
      <w:lvlText w:val="%1."/>
      <w:lvlJc w:val="left"/>
      <w:pPr>
        <w:tabs>
          <w:tab w:val="num" w:pos="720"/>
        </w:tabs>
        <w:ind w:left="720" w:hanging="360"/>
      </w:p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34B6552"/>
    <w:multiLevelType w:val="hybridMultilevel"/>
    <w:tmpl w:val="E2847D52"/>
    <w:lvl w:ilvl="0" w:tplc="3C840BF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0356B4"/>
    <w:multiLevelType w:val="hybridMultilevel"/>
    <w:tmpl w:val="F21CB3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925501118">
    <w:abstractNumId w:val="13"/>
  </w:num>
  <w:num w:numId="2" w16cid:durableId="822741503">
    <w:abstractNumId w:val="9"/>
  </w:num>
  <w:num w:numId="3" w16cid:durableId="341205801">
    <w:abstractNumId w:val="7"/>
  </w:num>
  <w:num w:numId="4" w16cid:durableId="1632662250">
    <w:abstractNumId w:val="6"/>
  </w:num>
  <w:num w:numId="5" w16cid:durableId="1965503328">
    <w:abstractNumId w:val="5"/>
  </w:num>
  <w:num w:numId="6" w16cid:durableId="1974284729">
    <w:abstractNumId w:val="4"/>
  </w:num>
  <w:num w:numId="7" w16cid:durableId="805700789">
    <w:abstractNumId w:val="8"/>
  </w:num>
  <w:num w:numId="8" w16cid:durableId="197855937">
    <w:abstractNumId w:val="3"/>
  </w:num>
  <w:num w:numId="9" w16cid:durableId="1779904730">
    <w:abstractNumId w:val="2"/>
  </w:num>
  <w:num w:numId="10" w16cid:durableId="1622613639">
    <w:abstractNumId w:val="1"/>
  </w:num>
  <w:num w:numId="11" w16cid:durableId="939988924">
    <w:abstractNumId w:val="0"/>
  </w:num>
  <w:num w:numId="12" w16cid:durableId="559561183">
    <w:abstractNumId w:val="20"/>
  </w:num>
  <w:num w:numId="13" w16cid:durableId="1680426915">
    <w:abstractNumId w:val="21"/>
  </w:num>
  <w:num w:numId="14" w16cid:durableId="2058772945">
    <w:abstractNumId w:val="16"/>
  </w:num>
  <w:num w:numId="15" w16cid:durableId="737676277">
    <w:abstractNumId w:val="17"/>
  </w:num>
  <w:num w:numId="16" w16cid:durableId="1287080393">
    <w:abstractNumId w:val="12"/>
  </w:num>
  <w:num w:numId="17" w16cid:durableId="2101288415">
    <w:abstractNumId w:val="22"/>
  </w:num>
  <w:num w:numId="18" w16cid:durableId="9463528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1865214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9709426">
    <w:abstractNumId w:val="16"/>
  </w:num>
  <w:num w:numId="21" w16cid:durableId="857741787">
    <w:abstractNumId w:val="11"/>
  </w:num>
  <w:num w:numId="22" w16cid:durableId="111704127">
    <w:abstractNumId w:val="18"/>
  </w:num>
  <w:num w:numId="23" w16cid:durableId="731779159">
    <w:abstractNumId w:val="10"/>
  </w:num>
  <w:num w:numId="24" w16cid:durableId="615526918">
    <w:abstractNumId w:val="15"/>
  </w:num>
  <w:num w:numId="25" w16cid:durableId="1819302632">
    <w:abstractNumId w:val="14"/>
  </w:num>
  <w:num w:numId="26" w16cid:durableId="1073970803">
    <w:abstractNumId w:val="19"/>
  </w:num>
  <w:num w:numId="27" w16cid:durableId="771824394">
    <w:abstractNumId w:val="2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C3tDAzMDI3MjQyMTVR0lEKTi0uzszPAykwrAUALTHNgCwAAAA="/>
  </w:docVars>
  <w:rsids>
    <w:rsidRoot w:val="00811A35"/>
    <w:rsid w:val="0004291C"/>
    <w:rsid w:val="0004307C"/>
    <w:rsid w:val="00051BA9"/>
    <w:rsid w:val="00082A45"/>
    <w:rsid w:val="0008767B"/>
    <w:rsid w:val="000B3E51"/>
    <w:rsid w:val="000D0506"/>
    <w:rsid w:val="000E19A9"/>
    <w:rsid w:val="000E6233"/>
    <w:rsid w:val="00115855"/>
    <w:rsid w:val="001206C8"/>
    <w:rsid w:val="00130F3E"/>
    <w:rsid w:val="001720A9"/>
    <w:rsid w:val="00175074"/>
    <w:rsid w:val="001809A2"/>
    <w:rsid w:val="001B7B27"/>
    <w:rsid w:val="001C595C"/>
    <w:rsid w:val="001D6DB5"/>
    <w:rsid w:val="001F3F3D"/>
    <w:rsid w:val="00203F97"/>
    <w:rsid w:val="002227BB"/>
    <w:rsid w:val="00236903"/>
    <w:rsid w:val="0029332F"/>
    <w:rsid w:val="002B7237"/>
    <w:rsid w:val="002D1676"/>
    <w:rsid w:val="002D2F75"/>
    <w:rsid w:val="002D7826"/>
    <w:rsid w:val="002F73F6"/>
    <w:rsid w:val="00311C7A"/>
    <w:rsid w:val="00312AE0"/>
    <w:rsid w:val="00351F74"/>
    <w:rsid w:val="00377D33"/>
    <w:rsid w:val="003C0398"/>
    <w:rsid w:val="003C49C8"/>
    <w:rsid w:val="003F7763"/>
    <w:rsid w:val="00412348"/>
    <w:rsid w:val="00463AC4"/>
    <w:rsid w:val="004840E8"/>
    <w:rsid w:val="00493C14"/>
    <w:rsid w:val="00494243"/>
    <w:rsid w:val="00494E46"/>
    <w:rsid w:val="004A0DD0"/>
    <w:rsid w:val="004C0010"/>
    <w:rsid w:val="0052376F"/>
    <w:rsid w:val="00580D3C"/>
    <w:rsid w:val="005A2333"/>
    <w:rsid w:val="005B15F4"/>
    <w:rsid w:val="005B5C85"/>
    <w:rsid w:val="005B693D"/>
    <w:rsid w:val="005C33C5"/>
    <w:rsid w:val="005C6EB8"/>
    <w:rsid w:val="005D06A5"/>
    <w:rsid w:val="005E2BDF"/>
    <w:rsid w:val="00632FA4"/>
    <w:rsid w:val="00641141"/>
    <w:rsid w:val="00695D6A"/>
    <w:rsid w:val="006D540A"/>
    <w:rsid w:val="00702CDE"/>
    <w:rsid w:val="00731A85"/>
    <w:rsid w:val="00741224"/>
    <w:rsid w:val="00745B83"/>
    <w:rsid w:val="0078424D"/>
    <w:rsid w:val="00787F16"/>
    <w:rsid w:val="00792928"/>
    <w:rsid w:val="0079562C"/>
    <w:rsid w:val="007A7F23"/>
    <w:rsid w:val="007B34ED"/>
    <w:rsid w:val="007C0272"/>
    <w:rsid w:val="007E480B"/>
    <w:rsid w:val="007E6E57"/>
    <w:rsid w:val="00811A35"/>
    <w:rsid w:val="00817FE6"/>
    <w:rsid w:val="008266DE"/>
    <w:rsid w:val="00832416"/>
    <w:rsid w:val="008926C9"/>
    <w:rsid w:val="00895458"/>
    <w:rsid w:val="008B2514"/>
    <w:rsid w:val="008C1CD2"/>
    <w:rsid w:val="008C2A4A"/>
    <w:rsid w:val="00904F72"/>
    <w:rsid w:val="009153E6"/>
    <w:rsid w:val="0091643B"/>
    <w:rsid w:val="00922649"/>
    <w:rsid w:val="00936889"/>
    <w:rsid w:val="0095023C"/>
    <w:rsid w:val="00955869"/>
    <w:rsid w:val="00962AAA"/>
    <w:rsid w:val="00973C1D"/>
    <w:rsid w:val="00996669"/>
    <w:rsid w:val="009A55D7"/>
    <w:rsid w:val="009B1936"/>
    <w:rsid w:val="009B242A"/>
    <w:rsid w:val="009C0B4C"/>
    <w:rsid w:val="009D35D8"/>
    <w:rsid w:val="009E3886"/>
    <w:rsid w:val="009F7A1F"/>
    <w:rsid w:val="00A304E0"/>
    <w:rsid w:val="00A36A31"/>
    <w:rsid w:val="00A37421"/>
    <w:rsid w:val="00A41E70"/>
    <w:rsid w:val="00A6668E"/>
    <w:rsid w:val="00A71EA8"/>
    <w:rsid w:val="00A73B33"/>
    <w:rsid w:val="00A746C6"/>
    <w:rsid w:val="00A82563"/>
    <w:rsid w:val="00A82A26"/>
    <w:rsid w:val="00A8443B"/>
    <w:rsid w:val="00A85699"/>
    <w:rsid w:val="00A86B14"/>
    <w:rsid w:val="00AD2A9C"/>
    <w:rsid w:val="00AE457D"/>
    <w:rsid w:val="00AE6EEC"/>
    <w:rsid w:val="00B365A1"/>
    <w:rsid w:val="00B64077"/>
    <w:rsid w:val="00B728BF"/>
    <w:rsid w:val="00B76F1E"/>
    <w:rsid w:val="00B92FDF"/>
    <w:rsid w:val="00BD12B5"/>
    <w:rsid w:val="00BF53C5"/>
    <w:rsid w:val="00C332F3"/>
    <w:rsid w:val="00C42017"/>
    <w:rsid w:val="00C65A26"/>
    <w:rsid w:val="00C72A1E"/>
    <w:rsid w:val="00CA2C2E"/>
    <w:rsid w:val="00CA5ED8"/>
    <w:rsid w:val="00CA763A"/>
    <w:rsid w:val="00CD1885"/>
    <w:rsid w:val="00CF187D"/>
    <w:rsid w:val="00CF2381"/>
    <w:rsid w:val="00CF51B8"/>
    <w:rsid w:val="00D022B5"/>
    <w:rsid w:val="00D158B1"/>
    <w:rsid w:val="00D32BD1"/>
    <w:rsid w:val="00D51CB0"/>
    <w:rsid w:val="00D6725F"/>
    <w:rsid w:val="00D70D72"/>
    <w:rsid w:val="00DB126A"/>
    <w:rsid w:val="00DC21DE"/>
    <w:rsid w:val="00DC6DA4"/>
    <w:rsid w:val="00DD4BD9"/>
    <w:rsid w:val="00DE07D8"/>
    <w:rsid w:val="00DE0E3C"/>
    <w:rsid w:val="00DF614A"/>
    <w:rsid w:val="00E0327B"/>
    <w:rsid w:val="00E12252"/>
    <w:rsid w:val="00E12A0F"/>
    <w:rsid w:val="00E204E2"/>
    <w:rsid w:val="00E26BA8"/>
    <w:rsid w:val="00E33013"/>
    <w:rsid w:val="00E40547"/>
    <w:rsid w:val="00E9640B"/>
    <w:rsid w:val="00EA7A66"/>
    <w:rsid w:val="00EC6DA2"/>
    <w:rsid w:val="00ED40F6"/>
    <w:rsid w:val="00EF7374"/>
    <w:rsid w:val="00F06D87"/>
    <w:rsid w:val="00F22F81"/>
    <w:rsid w:val="00F471DD"/>
    <w:rsid w:val="00F63F09"/>
    <w:rsid w:val="00FB062C"/>
    <w:rsid w:val="00FB3D10"/>
    <w:rsid w:val="00FD1B48"/>
    <w:rsid w:val="00FE2428"/>
    <w:rsid w:val="00FE2B3B"/>
    <w:rsid w:val="00FE2D4F"/>
    <w:rsid w:val="1E8FD85F"/>
    <w:rsid w:val="22A467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1E8BF"/>
  <w15:docId w15:val="{18770F92-21C8-43F2-96F8-B30692291B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1A35"/>
    <w:rPr>
      <w:sz w:val="24"/>
    </w:rPr>
  </w:style>
  <w:style w:type="paragraph" w:styleId="Heading1">
    <w:name w:val="heading 1"/>
    <w:basedOn w:val="Normal"/>
    <w:next w:val="Normal"/>
    <w:link w:val="Heading1Char"/>
    <w:uiPriority w:val="9"/>
    <w:qFormat/>
    <w:rsid w:val="00811A35"/>
    <w:pPr>
      <w:keepNext/>
      <w:keepLines/>
      <w:spacing w:before="480" w:after="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811A35"/>
    <w:pPr>
      <w:keepNext/>
      <w:keepLines/>
      <w:spacing w:before="200" w:after="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811A35"/>
    <w:pPr>
      <w:keepNext/>
      <w:keepLines/>
      <w:spacing w:before="200" w:after="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811A35"/>
    <w:pPr>
      <w:keepNext/>
      <w:keepLines/>
      <w:spacing w:before="200" w:after="0"/>
      <w:outlineLvl w:val="3"/>
    </w:pPr>
    <w:rPr>
      <w:rFonts w:eastAsiaTheme="majorEastAsia" w:cstheme="majorBidi"/>
      <w:b/>
      <w:bCs/>
      <w:iCs/>
      <w:sz w:val="26"/>
    </w:rPr>
  </w:style>
  <w:style w:type="paragraph" w:styleId="Heading5">
    <w:name w:val="heading 5"/>
    <w:basedOn w:val="Normal"/>
    <w:next w:val="Normal"/>
    <w:link w:val="Heading5Char"/>
    <w:uiPriority w:val="9"/>
    <w:unhideWhenUsed/>
    <w:qFormat/>
    <w:rsid w:val="00811A35"/>
    <w:pPr>
      <w:keepNext/>
      <w:keepLines/>
      <w:spacing w:before="200" w:after="0"/>
      <w:outlineLvl w:val="4"/>
    </w:pPr>
    <w:rPr>
      <w:rFonts w:eastAsiaTheme="majorEastAsia" w:cstheme="majorBidi"/>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11A35"/>
    <w:rPr>
      <w:rFonts w:eastAsiaTheme="majorEastAsia" w:cstheme="majorBidi"/>
      <w:b/>
      <w:bCs/>
      <w:sz w:val="36"/>
      <w:szCs w:val="28"/>
    </w:rPr>
  </w:style>
  <w:style w:type="character" w:styleId="Heading2Char" w:customStyle="1">
    <w:name w:val="Heading 2 Char"/>
    <w:basedOn w:val="DefaultParagraphFont"/>
    <w:link w:val="Heading2"/>
    <w:uiPriority w:val="9"/>
    <w:rsid w:val="00811A35"/>
    <w:rPr>
      <w:rFonts w:eastAsiaTheme="majorEastAsia" w:cstheme="majorBidi"/>
      <w:b/>
      <w:bCs/>
      <w:sz w:val="32"/>
      <w:szCs w:val="26"/>
    </w:rPr>
  </w:style>
  <w:style w:type="character" w:styleId="Heading3Char" w:customStyle="1">
    <w:name w:val="Heading 3 Char"/>
    <w:basedOn w:val="DefaultParagraphFont"/>
    <w:link w:val="Heading3"/>
    <w:uiPriority w:val="9"/>
    <w:rsid w:val="00811A35"/>
    <w:rPr>
      <w:rFonts w:eastAsiaTheme="majorEastAsia" w:cstheme="majorBidi"/>
      <w:b/>
      <w:bCs/>
      <w:sz w:val="28"/>
    </w:rPr>
  </w:style>
  <w:style w:type="character" w:styleId="Heading4Char" w:customStyle="1">
    <w:name w:val="Heading 4 Char"/>
    <w:basedOn w:val="DefaultParagraphFont"/>
    <w:link w:val="Heading4"/>
    <w:uiPriority w:val="9"/>
    <w:rsid w:val="00811A35"/>
    <w:rPr>
      <w:rFonts w:eastAsiaTheme="majorEastAsia" w:cstheme="majorBidi"/>
      <w:b/>
      <w:bCs/>
      <w:iCs/>
      <w:sz w:val="26"/>
    </w:rPr>
  </w:style>
  <w:style w:type="character" w:styleId="Heading5Char" w:customStyle="1">
    <w:name w:val="Heading 5 Char"/>
    <w:basedOn w:val="DefaultParagraphFont"/>
    <w:link w:val="Heading5"/>
    <w:uiPriority w:val="9"/>
    <w:rsid w:val="00811A35"/>
    <w:rPr>
      <w:rFonts w:eastAsiaTheme="majorEastAsia" w:cstheme="majorBidi"/>
      <w:b/>
      <w:sz w:val="24"/>
    </w:rPr>
  </w:style>
  <w:style w:type="paragraph" w:styleId="Header">
    <w:name w:val="header"/>
    <w:basedOn w:val="Normal"/>
    <w:link w:val="HeaderChar"/>
    <w:uiPriority w:val="99"/>
    <w:unhideWhenUsed/>
    <w:rsid w:val="00811A35"/>
    <w:pPr>
      <w:tabs>
        <w:tab w:val="center" w:pos="4513"/>
        <w:tab w:val="right" w:pos="9026"/>
      </w:tabs>
      <w:spacing w:after="0" w:line="240" w:lineRule="auto"/>
    </w:pPr>
  </w:style>
  <w:style w:type="character" w:styleId="HeaderChar" w:customStyle="1">
    <w:name w:val="Header Char"/>
    <w:basedOn w:val="DefaultParagraphFont"/>
    <w:link w:val="Header"/>
    <w:uiPriority w:val="99"/>
    <w:rsid w:val="00811A35"/>
    <w:rPr>
      <w:sz w:val="24"/>
    </w:rPr>
  </w:style>
  <w:style w:type="paragraph" w:styleId="Footer">
    <w:name w:val="footer"/>
    <w:basedOn w:val="Normal"/>
    <w:link w:val="FooterChar"/>
    <w:uiPriority w:val="99"/>
    <w:unhideWhenUsed/>
    <w:rsid w:val="00811A35"/>
    <w:pPr>
      <w:tabs>
        <w:tab w:val="center" w:pos="4513"/>
        <w:tab w:val="right" w:pos="9026"/>
      </w:tabs>
      <w:spacing w:after="0" w:line="240" w:lineRule="auto"/>
    </w:pPr>
  </w:style>
  <w:style w:type="character" w:styleId="FooterChar" w:customStyle="1">
    <w:name w:val="Footer Char"/>
    <w:basedOn w:val="DefaultParagraphFont"/>
    <w:link w:val="Footer"/>
    <w:uiPriority w:val="99"/>
    <w:rsid w:val="00811A35"/>
    <w:rPr>
      <w:sz w:val="24"/>
    </w:rPr>
  </w:style>
  <w:style w:type="paragraph" w:styleId="BalloonText">
    <w:name w:val="Balloon Text"/>
    <w:basedOn w:val="Normal"/>
    <w:link w:val="BalloonTextChar"/>
    <w:uiPriority w:val="99"/>
    <w:semiHidden/>
    <w:unhideWhenUsed/>
    <w:rsid w:val="00811A3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811A35"/>
    <w:rPr>
      <w:rFonts w:ascii="Tahoma" w:hAnsi="Tahoma" w:cs="Tahoma"/>
      <w:sz w:val="16"/>
      <w:szCs w:val="16"/>
    </w:rPr>
  </w:style>
  <w:style w:type="paragraph" w:styleId="ListParagraph">
    <w:name w:val="List Paragraph"/>
    <w:basedOn w:val="Normal"/>
    <w:link w:val="ListParagraphChar"/>
    <w:uiPriority w:val="34"/>
    <w:rsid w:val="00811A35"/>
    <w:pPr>
      <w:ind w:left="720"/>
      <w:contextualSpacing/>
    </w:pPr>
  </w:style>
  <w:style w:type="paragraph" w:styleId="Bulletlist" w:customStyle="1">
    <w:name w:val="Bullet list"/>
    <w:basedOn w:val="ListParagraph"/>
    <w:link w:val="BulletlistChar"/>
    <w:qFormat/>
    <w:rsid w:val="00811A35"/>
    <w:pPr>
      <w:numPr>
        <w:numId w:val="1"/>
      </w:numPr>
    </w:pPr>
  </w:style>
  <w:style w:type="paragraph" w:styleId="Headers" w:customStyle="1">
    <w:name w:val="Headers"/>
    <w:basedOn w:val="Header"/>
    <w:link w:val="HeadersChar"/>
    <w:rsid w:val="00CA5ED8"/>
    <w:rPr>
      <w:noProof/>
      <w:lang w:eastAsia="en-GB"/>
    </w:rPr>
  </w:style>
  <w:style w:type="character" w:styleId="ListParagraphChar" w:customStyle="1">
    <w:name w:val="List Paragraph Char"/>
    <w:basedOn w:val="DefaultParagraphFont"/>
    <w:link w:val="ListParagraph"/>
    <w:uiPriority w:val="34"/>
    <w:rsid w:val="00811A35"/>
    <w:rPr>
      <w:sz w:val="24"/>
    </w:rPr>
  </w:style>
  <w:style w:type="character" w:styleId="BulletlistChar" w:customStyle="1">
    <w:name w:val="Bullet list Char"/>
    <w:basedOn w:val="ListParagraphChar"/>
    <w:link w:val="Bulletlist"/>
    <w:rsid w:val="00811A35"/>
    <w:rPr>
      <w:sz w:val="24"/>
    </w:rPr>
  </w:style>
  <w:style w:type="character" w:styleId="PageNumber">
    <w:name w:val="page number"/>
    <w:basedOn w:val="DefaultParagraphFont"/>
    <w:uiPriority w:val="99"/>
    <w:unhideWhenUsed/>
    <w:rsid w:val="00CA5ED8"/>
  </w:style>
  <w:style w:type="character" w:styleId="HeadersChar" w:customStyle="1">
    <w:name w:val="Headers Char"/>
    <w:basedOn w:val="HeaderChar"/>
    <w:link w:val="Headers"/>
    <w:rsid w:val="00CA5ED8"/>
    <w:rPr>
      <w:noProof/>
      <w:sz w:val="24"/>
      <w:lang w:eastAsia="en-GB"/>
    </w:rPr>
  </w:style>
  <w:style w:type="paragraph" w:styleId="Numberlist" w:customStyle="1">
    <w:name w:val="Number list"/>
    <w:basedOn w:val="ListParagraph"/>
    <w:link w:val="NumberlistChar"/>
    <w:qFormat/>
    <w:rsid w:val="008B2514"/>
    <w:pPr>
      <w:numPr>
        <w:numId w:val="12"/>
      </w:numPr>
    </w:pPr>
  </w:style>
  <w:style w:type="character" w:styleId="NumberlistChar" w:customStyle="1">
    <w:name w:val="Number list Char"/>
    <w:basedOn w:val="ListParagraphChar"/>
    <w:link w:val="Numberlist"/>
    <w:rsid w:val="008B2514"/>
    <w:rPr>
      <w:sz w:val="24"/>
    </w:rPr>
  </w:style>
  <w:style w:type="table" w:styleId="TableGrid">
    <w:name w:val="Table Grid"/>
    <w:basedOn w:val="TableNormal"/>
    <w:uiPriority w:val="59"/>
    <w:rsid w:val="00A8443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04291C"/>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326">
      <w:bodyDiv w:val="1"/>
      <w:marLeft w:val="0"/>
      <w:marRight w:val="0"/>
      <w:marTop w:val="0"/>
      <w:marBottom w:val="0"/>
      <w:divBdr>
        <w:top w:val="none" w:sz="0" w:space="0" w:color="auto"/>
        <w:left w:val="none" w:sz="0" w:space="0" w:color="auto"/>
        <w:bottom w:val="none" w:sz="0" w:space="0" w:color="auto"/>
        <w:right w:val="none" w:sz="0" w:space="0" w:color="auto"/>
      </w:divBdr>
    </w:div>
    <w:div w:id="173462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C53A99-B244-475C-828B-1C30E4E139CA}">
  <ds:schemaRefs>
    <ds:schemaRef ds:uri="http://schemas.openxmlformats.org/officeDocument/2006/bibliography"/>
  </ds:schemaRefs>
</ds:datastoreItem>
</file>

<file path=customXml/itemProps2.xml><?xml version="1.0" encoding="utf-8"?>
<ds:datastoreItem xmlns:ds="http://schemas.openxmlformats.org/officeDocument/2006/customXml" ds:itemID="{8937BD20-0EB3-4632-92FA-B09824E8C3B8}">
  <ds:schemaRefs>
    <ds:schemaRef ds:uri="http://schemas.microsoft.com/sharepoint/v3/contenttype/forms"/>
  </ds:schemaRefs>
</ds:datastoreItem>
</file>

<file path=customXml/itemProps3.xml><?xml version="1.0" encoding="utf-8"?>
<ds:datastoreItem xmlns:ds="http://schemas.openxmlformats.org/officeDocument/2006/customXml" ds:itemID="{650381E1-6658-4C31-93EF-FE234318916C}"/>
</file>

<file path=customXml/itemProps4.xml><?xml version="1.0" encoding="utf-8"?>
<ds:datastoreItem xmlns:ds="http://schemas.openxmlformats.org/officeDocument/2006/customXml" ds:itemID="{7D26C3CF-83CE-4582-953D-654D4DE27A16}">
  <ds:schemaRefs>
    <ds:schemaRef ds:uri="http://schemas.microsoft.com/office/2006/metadata/properties"/>
    <ds:schemaRef ds:uri="http://schemas.microsoft.com/office/infopath/2007/PartnerControls"/>
    <ds:schemaRef ds:uri="http://schemas.microsoft.com/sharepoint/v3"/>
    <ds:schemaRef ds:uri="e3018835-b10e-4f88-a9dd-40824a0ab9b2"/>
    <ds:schemaRef ds:uri="35bdebc1-920b-4794-897c-b5fc0995084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BFW Hospitals NHS Foundation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Becky Rossall</dc:creator>
  <cp:lastModifiedBy>MOORE, Rachael (NHS LANCASHIRE AND SOUTH CUMBRIA ICB - 00R)</cp:lastModifiedBy>
  <cp:revision>32</cp:revision>
  <dcterms:created xsi:type="dcterms:W3CDTF">2026-06-04T10:33:00Z</dcterms:created>
  <dcterms:modified xsi:type="dcterms:W3CDTF">2026-07-02T07:06:56Z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MediaServiceImageTags">
    <vt:lpwstr/>
  </property>
</Properties>
</file>