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39803" w14:textId="39FC61A7" w:rsidR="00993FBD" w:rsidRPr="00FF1457" w:rsidRDefault="00F54041" w:rsidP="005A34F4">
      <w:pPr>
        <w:tabs>
          <w:tab w:val="left" w:pos="5985"/>
        </w:tabs>
        <w:spacing w:after="0" w:line="240" w:lineRule="auto"/>
        <w:jc w:val="center"/>
        <w:rPr>
          <w:rFonts w:ascii="Arial" w:hAnsi="Arial" w:cs="Arial"/>
          <w:b/>
          <w:sz w:val="20"/>
          <w:szCs w:val="20"/>
        </w:rPr>
      </w:pPr>
      <w:r w:rsidRPr="00FF1457">
        <w:rPr>
          <w:rFonts w:ascii="Arial" w:hAnsi="Arial" w:cs="Arial"/>
          <w:b/>
          <w:sz w:val="20"/>
          <w:szCs w:val="20"/>
        </w:rPr>
        <w:t>L</w:t>
      </w:r>
      <w:r w:rsidR="368B40FE" w:rsidRPr="00FF1457">
        <w:rPr>
          <w:rFonts w:ascii="Arial" w:hAnsi="Arial" w:cs="Arial"/>
          <w:b/>
          <w:sz w:val="20"/>
          <w:szCs w:val="20"/>
        </w:rPr>
        <w:t>&amp;</w:t>
      </w:r>
      <w:r w:rsidRPr="00FF1457">
        <w:rPr>
          <w:rFonts w:ascii="Arial" w:hAnsi="Arial" w:cs="Arial"/>
          <w:b/>
          <w:sz w:val="20"/>
          <w:szCs w:val="20"/>
        </w:rPr>
        <w:t xml:space="preserve">SC Integrated Care Board </w:t>
      </w:r>
    </w:p>
    <w:p w14:paraId="55D05772" w14:textId="08252B6D" w:rsidR="00962577" w:rsidRPr="00FF1457" w:rsidRDefault="00F54041" w:rsidP="005A34F4">
      <w:pPr>
        <w:tabs>
          <w:tab w:val="left" w:pos="5985"/>
        </w:tabs>
        <w:spacing w:after="0" w:line="240" w:lineRule="auto"/>
        <w:jc w:val="center"/>
        <w:rPr>
          <w:rFonts w:ascii="Arial" w:hAnsi="Arial" w:cs="Arial"/>
          <w:b/>
          <w:sz w:val="20"/>
          <w:szCs w:val="20"/>
        </w:rPr>
      </w:pPr>
      <w:r w:rsidRPr="00FF1457">
        <w:rPr>
          <w:rFonts w:ascii="Arial" w:hAnsi="Arial" w:cs="Arial"/>
          <w:b/>
          <w:sz w:val="20"/>
          <w:szCs w:val="20"/>
        </w:rPr>
        <w:t xml:space="preserve">Primary Care Contracts </w:t>
      </w:r>
      <w:r w:rsidR="00993FBD" w:rsidRPr="00FF1457">
        <w:rPr>
          <w:rFonts w:ascii="Arial" w:hAnsi="Arial" w:cs="Arial"/>
          <w:b/>
          <w:sz w:val="20"/>
          <w:szCs w:val="20"/>
        </w:rPr>
        <w:t>S</w:t>
      </w:r>
      <w:r w:rsidRPr="00FF1457">
        <w:rPr>
          <w:rFonts w:ascii="Arial" w:hAnsi="Arial" w:cs="Arial"/>
          <w:b/>
          <w:sz w:val="20"/>
          <w:szCs w:val="20"/>
        </w:rPr>
        <w:t>ub</w:t>
      </w:r>
      <w:r w:rsidR="00993FBD" w:rsidRPr="00FF1457">
        <w:rPr>
          <w:rFonts w:ascii="Arial" w:hAnsi="Arial" w:cs="Arial"/>
          <w:b/>
          <w:sz w:val="20"/>
          <w:szCs w:val="20"/>
        </w:rPr>
        <w:t>-</w:t>
      </w:r>
      <w:r w:rsidRPr="00FF1457">
        <w:rPr>
          <w:rFonts w:ascii="Arial" w:hAnsi="Arial" w:cs="Arial"/>
          <w:b/>
          <w:sz w:val="20"/>
          <w:szCs w:val="20"/>
        </w:rPr>
        <w:t>Committee</w:t>
      </w:r>
    </w:p>
    <w:p w14:paraId="044A82BB" w14:textId="77777777" w:rsidR="00962577" w:rsidRPr="00FF1457" w:rsidRDefault="00962577" w:rsidP="005A34F4">
      <w:pPr>
        <w:tabs>
          <w:tab w:val="left" w:pos="5985"/>
        </w:tabs>
        <w:spacing w:after="0" w:line="240" w:lineRule="auto"/>
        <w:jc w:val="center"/>
        <w:rPr>
          <w:rFonts w:ascii="Arial" w:hAnsi="Arial" w:cs="Arial"/>
          <w:b/>
          <w:sz w:val="20"/>
          <w:szCs w:val="20"/>
        </w:rPr>
      </w:pPr>
    </w:p>
    <w:p w14:paraId="06B5B19A" w14:textId="77777777" w:rsidR="00421548" w:rsidRPr="00FF1457" w:rsidRDefault="00421548" w:rsidP="005A34F4">
      <w:pPr>
        <w:tabs>
          <w:tab w:val="left" w:pos="5985"/>
        </w:tabs>
        <w:spacing w:after="0" w:line="240" w:lineRule="auto"/>
        <w:jc w:val="center"/>
        <w:rPr>
          <w:rFonts w:ascii="Arial" w:hAnsi="Arial" w:cs="Arial"/>
          <w:b/>
          <w:sz w:val="20"/>
          <w:szCs w:val="20"/>
        </w:rPr>
      </w:pPr>
    </w:p>
    <w:tbl>
      <w:tblPr>
        <w:tblStyle w:val="TableGrid1"/>
        <w:tblW w:w="9493" w:type="dxa"/>
        <w:tblLook w:val="04A0" w:firstRow="1" w:lastRow="0" w:firstColumn="1" w:lastColumn="0" w:noHBand="0" w:noVBand="1"/>
      </w:tblPr>
      <w:tblGrid>
        <w:gridCol w:w="2972"/>
        <w:gridCol w:w="740"/>
        <w:gridCol w:w="702"/>
        <w:gridCol w:w="704"/>
        <w:gridCol w:w="902"/>
        <w:gridCol w:w="3473"/>
      </w:tblGrid>
      <w:tr w:rsidR="00877C1C" w:rsidRPr="00FF1457" w14:paraId="19FB1D52"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79466F9" w14:textId="64FF3AAF" w:rsidR="00877C1C" w:rsidRPr="00FF1457" w:rsidRDefault="7E472FCE" w:rsidP="50D3EBBF">
            <w:pPr>
              <w:rPr>
                <w:rFonts w:eastAsia="Arial"/>
                <w:b/>
                <w:bCs/>
                <w:sz w:val="20"/>
                <w:szCs w:val="20"/>
              </w:rPr>
            </w:pPr>
            <w:r w:rsidRPr="00FF1457">
              <w:rPr>
                <w:rFonts w:eastAsia="Arial"/>
                <w:b/>
                <w:bCs/>
                <w:sz w:val="20"/>
                <w:szCs w:val="20"/>
              </w:rPr>
              <w:t>Date of meeting</w:t>
            </w:r>
            <w:r w:rsidR="12D2CE7F" w:rsidRPr="00FF1457">
              <w:rPr>
                <w:rFonts w:eastAsia="Arial"/>
                <w:b/>
                <w:bCs/>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33F2F02" w14:textId="6605E313" w:rsidR="00877C1C" w:rsidRPr="00FF1457" w:rsidRDefault="15F1ADE3" w:rsidP="2651E2FE">
            <w:pPr>
              <w:rPr>
                <w:rFonts w:eastAsia="Arial"/>
                <w:b/>
                <w:bCs/>
                <w:sz w:val="20"/>
                <w:szCs w:val="20"/>
              </w:rPr>
            </w:pPr>
            <w:r w:rsidRPr="00FF1457">
              <w:rPr>
                <w:rFonts w:eastAsia="Arial"/>
                <w:b/>
                <w:bCs/>
                <w:sz w:val="20"/>
                <w:szCs w:val="20"/>
              </w:rPr>
              <w:t>1</w:t>
            </w:r>
            <w:r w:rsidR="000A3A04" w:rsidRPr="00FF1457">
              <w:rPr>
                <w:rFonts w:eastAsia="Arial"/>
                <w:b/>
                <w:bCs/>
                <w:sz w:val="20"/>
                <w:szCs w:val="20"/>
              </w:rPr>
              <w:t>1</w:t>
            </w:r>
            <w:r w:rsidR="000A3A04" w:rsidRPr="00FF1457">
              <w:rPr>
                <w:rFonts w:eastAsia="Arial"/>
                <w:b/>
                <w:bCs/>
                <w:sz w:val="20"/>
                <w:szCs w:val="20"/>
                <w:vertAlign w:val="superscript"/>
              </w:rPr>
              <w:t>th</w:t>
            </w:r>
            <w:r w:rsidR="000A3A04" w:rsidRPr="00FF1457">
              <w:rPr>
                <w:rFonts w:eastAsia="Arial"/>
                <w:b/>
                <w:bCs/>
                <w:sz w:val="20"/>
                <w:szCs w:val="20"/>
              </w:rPr>
              <w:t xml:space="preserve"> June</w:t>
            </w:r>
            <w:r w:rsidR="320302B7" w:rsidRPr="00FF1457">
              <w:rPr>
                <w:rFonts w:eastAsia="Arial"/>
                <w:b/>
                <w:bCs/>
                <w:sz w:val="20"/>
                <w:szCs w:val="20"/>
              </w:rPr>
              <w:t xml:space="preserve"> 2026</w:t>
            </w:r>
          </w:p>
        </w:tc>
      </w:tr>
      <w:tr w:rsidR="00877C1C" w:rsidRPr="00FF1457" w14:paraId="002F86FE"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1A0921A" w14:textId="036B1387" w:rsidR="00877C1C" w:rsidRPr="00FF1457" w:rsidRDefault="7E472FCE" w:rsidP="50D3EBBF">
            <w:pPr>
              <w:rPr>
                <w:rFonts w:eastAsia="Arial"/>
                <w:b/>
                <w:bCs/>
                <w:sz w:val="20"/>
                <w:szCs w:val="20"/>
              </w:rPr>
            </w:pPr>
            <w:r w:rsidRPr="00FF1457">
              <w:rPr>
                <w:rFonts w:eastAsia="Arial"/>
                <w:b/>
                <w:bCs/>
                <w:sz w:val="20"/>
                <w:szCs w:val="20"/>
              </w:rPr>
              <w:t>Title of paper</w:t>
            </w:r>
            <w:r w:rsidR="12D2CE7F" w:rsidRPr="00FF1457">
              <w:rPr>
                <w:rFonts w:eastAsia="Arial"/>
                <w:b/>
                <w:bCs/>
                <w:sz w:val="20"/>
                <w:szCs w:val="20"/>
              </w:rPr>
              <w:t>*</w:t>
            </w:r>
          </w:p>
        </w:tc>
        <w:tc>
          <w:tcPr>
            <w:tcW w:w="6521" w:type="dxa"/>
            <w:gridSpan w:val="5"/>
            <w:tcBorders>
              <w:top w:val="single" w:sz="4" w:space="0" w:color="auto"/>
              <w:left w:val="single" w:sz="4" w:space="0" w:color="auto"/>
              <w:bottom w:val="single" w:sz="4" w:space="0" w:color="auto"/>
              <w:right w:val="single" w:sz="4" w:space="0" w:color="auto"/>
            </w:tcBorders>
          </w:tcPr>
          <w:p w14:paraId="1811DBF2" w14:textId="6B245111" w:rsidR="00877C1C" w:rsidRPr="00FF1457" w:rsidRDefault="00EE5556" w:rsidP="50D3EBBF">
            <w:pPr>
              <w:rPr>
                <w:rFonts w:eastAsia="Arial"/>
                <w:sz w:val="20"/>
                <w:szCs w:val="20"/>
              </w:rPr>
            </w:pPr>
            <w:r>
              <w:rPr>
                <w:rFonts w:eastAsia="Arial"/>
                <w:sz w:val="20"/>
                <w:szCs w:val="20"/>
              </w:rPr>
              <w:t>Variation Local Enhanced Service (LES)</w:t>
            </w:r>
          </w:p>
        </w:tc>
      </w:tr>
      <w:tr w:rsidR="0032518E" w:rsidRPr="00FF1457" w14:paraId="06E78B91"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5A7AF7" w14:textId="4762B1FB" w:rsidR="0032518E" w:rsidRPr="00FF1457" w:rsidRDefault="7812C8D7" w:rsidP="50D3EBBF">
            <w:pPr>
              <w:rPr>
                <w:rFonts w:eastAsia="Arial"/>
                <w:b/>
                <w:bCs/>
                <w:sz w:val="20"/>
                <w:szCs w:val="20"/>
              </w:rPr>
            </w:pPr>
            <w:r w:rsidRPr="00FF1457">
              <w:rPr>
                <w:rFonts w:eastAsia="Arial"/>
                <w:b/>
                <w:bCs/>
                <w:sz w:val="20"/>
                <w:szCs w:val="20"/>
              </w:rPr>
              <w:t>Presented by*</w:t>
            </w:r>
          </w:p>
        </w:tc>
        <w:tc>
          <w:tcPr>
            <w:tcW w:w="6521" w:type="dxa"/>
            <w:gridSpan w:val="5"/>
            <w:tcBorders>
              <w:top w:val="single" w:sz="4" w:space="0" w:color="auto"/>
              <w:left w:val="single" w:sz="4" w:space="0" w:color="auto"/>
              <w:bottom w:val="single" w:sz="4" w:space="0" w:color="auto"/>
              <w:right w:val="single" w:sz="4" w:space="0" w:color="auto"/>
            </w:tcBorders>
          </w:tcPr>
          <w:p w14:paraId="3C2C3484" w14:textId="7D566AE0" w:rsidR="0032518E" w:rsidRPr="00FF1457" w:rsidRDefault="7812C8D7" w:rsidP="50D3EBBF">
            <w:pPr>
              <w:rPr>
                <w:rFonts w:eastAsia="Arial"/>
                <w:sz w:val="20"/>
                <w:szCs w:val="20"/>
              </w:rPr>
            </w:pPr>
            <w:r w:rsidRPr="00FF1457">
              <w:rPr>
                <w:rFonts w:eastAsia="Arial"/>
                <w:sz w:val="20"/>
                <w:szCs w:val="20"/>
              </w:rPr>
              <w:t>Peter Tinson, Director of Primary and Community C</w:t>
            </w:r>
            <w:r w:rsidR="73E674BA" w:rsidRPr="00FF1457">
              <w:rPr>
                <w:rFonts w:eastAsia="Arial"/>
                <w:sz w:val="20"/>
                <w:szCs w:val="20"/>
              </w:rPr>
              <w:t>ommissioning</w:t>
            </w:r>
          </w:p>
        </w:tc>
      </w:tr>
      <w:tr w:rsidR="0032518E" w:rsidRPr="00FF1457" w14:paraId="217E9054"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BE1E475" w14:textId="77777777" w:rsidR="0032518E" w:rsidRPr="00FF1457" w:rsidRDefault="7812C8D7" w:rsidP="50D3EBBF">
            <w:pPr>
              <w:rPr>
                <w:rFonts w:eastAsia="Arial"/>
                <w:b/>
                <w:bCs/>
                <w:sz w:val="20"/>
                <w:szCs w:val="20"/>
              </w:rPr>
            </w:pPr>
            <w:r w:rsidRPr="00FF1457">
              <w:rPr>
                <w:rFonts w:eastAsia="Arial"/>
                <w:b/>
                <w:bCs/>
                <w:sz w:val="20"/>
                <w:szCs w:val="20"/>
              </w:rPr>
              <w:t>Author</w:t>
            </w:r>
          </w:p>
        </w:tc>
        <w:tc>
          <w:tcPr>
            <w:tcW w:w="6521" w:type="dxa"/>
            <w:gridSpan w:val="5"/>
            <w:tcBorders>
              <w:top w:val="single" w:sz="4" w:space="0" w:color="auto"/>
              <w:left w:val="single" w:sz="4" w:space="0" w:color="auto"/>
              <w:bottom w:val="single" w:sz="4" w:space="0" w:color="auto"/>
              <w:right w:val="single" w:sz="4" w:space="0" w:color="auto"/>
            </w:tcBorders>
          </w:tcPr>
          <w:p w14:paraId="240651D8" w14:textId="2A71BF22" w:rsidR="0032518E" w:rsidRPr="00FF1457" w:rsidRDefault="00EE5556" w:rsidP="50D3EBBF">
            <w:pPr>
              <w:rPr>
                <w:rFonts w:eastAsia="Arial"/>
                <w:sz w:val="20"/>
                <w:szCs w:val="20"/>
              </w:rPr>
            </w:pPr>
            <w:r>
              <w:rPr>
                <w:rFonts w:eastAsia="Arial"/>
                <w:sz w:val="20"/>
                <w:szCs w:val="20"/>
              </w:rPr>
              <w:t>Peter Tinson, Director of Primary and Community Commissioning</w:t>
            </w:r>
          </w:p>
        </w:tc>
      </w:tr>
      <w:tr w:rsidR="0032518E" w:rsidRPr="00FF1457" w14:paraId="4771755E"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F73BD96" w14:textId="77777777" w:rsidR="0032518E" w:rsidRPr="00FF1457" w:rsidRDefault="7812C8D7" w:rsidP="50D3EBBF">
            <w:pPr>
              <w:rPr>
                <w:rFonts w:eastAsia="Arial"/>
                <w:b/>
                <w:bCs/>
                <w:sz w:val="20"/>
                <w:szCs w:val="20"/>
              </w:rPr>
            </w:pPr>
            <w:r w:rsidRPr="00FF1457">
              <w:rPr>
                <w:rFonts w:eastAsia="Arial"/>
                <w:b/>
                <w:bCs/>
                <w:sz w:val="20"/>
                <w:szCs w:val="20"/>
              </w:rPr>
              <w:t>Agenda Item</w:t>
            </w:r>
          </w:p>
        </w:tc>
        <w:tc>
          <w:tcPr>
            <w:tcW w:w="6521" w:type="dxa"/>
            <w:gridSpan w:val="5"/>
            <w:tcBorders>
              <w:top w:val="single" w:sz="4" w:space="0" w:color="auto"/>
              <w:left w:val="single" w:sz="4" w:space="0" w:color="auto"/>
              <w:bottom w:val="single" w:sz="4" w:space="0" w:color="auto"/>
              <w:right w:val="single" w:sz="4" w:space="0" w:color="auto"/>
            </w:tcBorders>
          </w:tcPr>
          <w:p w14:paraId="663CD983" w14:textId="04FB7708" w:rsidR="0032518E" w:rsidRPr="00FF1457" w:rsidRDefault="00482A56" w:rsidP="50D3EBBF">
            <w:pPr>
              <w:rPr>
                <w:rFonts w:eastAsia="Arial"/>
                <w:sz w:val="20"/>
                <w:szCs w:val="20"/>
              </w:rPr>
            </w:pPr>
            <w:r>
              <w:rPr>
                <w:rFonts w:eastAsia="Arial"/>
                <w:sz w:val="20"/>
                <w:szCs w:val="20"/>
              </w:rPr>
              <w:t>Item 7</w:t>
            </w:r>
          </w:p>
        </w:tc>
      </w:tr>
      <w:tr w:rsidR="0032518E" w:rsidRPr="00FF1457" w14:paraId="0EDA31B7"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6B07DE0" w14:textId="77777777" w:rsidR="0032518E" w:rsidRPr="00FF1457" w:rsidRDefault="7812C8D7" w:rsidP="50D3EBBF">
            <w:pPr>
              <w:rPr>
                <w:rFonts w:eastAsia="Arial"/>
                <w:b/>
                <w:bCs/>
                <w:sz w:val="20"/>
                <w:szCs w:val="20"/>
              </w:rPr>
            </w:pPr>
            <w:r w:rsidRPr="00FF1457">
              <w:rPr>
                <w:rFonts w:eastAsia="Arial"/>
                <w:b/>
                <w:bCs/>
                <w:sz w:val="20"/>
                <w:szCs w:val="20"/>
              </w:rPr>
              <w:t>Confidential</w:t>
            </w:r>
          </w:p>
        </w:tc>
        <w:tc>
          <w:tcPr>
            <w:tcW w:w="6521" w:type="dxa"/>
            <w:gridSpan w:val="5"/>
            <w:tcBorders>
              <w:top w:val="single" w:sz="4" w:space="0" w:color="auto"/>
              <w:left w:val="single" w:sz="4" w:space="0" w:color="auto"/>
              <w:bottom w:val="single" w:sz="4" w:space="0" w:color="auto"/>
              <w:right w:val="single" w:sz="4" w:space="0" w:color="auto"/>
            </w:tcBorders>
          </w:tcPr>
          <w:p w14:paraId="1BD9D557" w14:textId="0956F526" w:rsidR="0032518E" w:rsidRPr="00FF1457" w:rsidRDefault="7812C8D7" w:rsidP="50D3EBBF">
            <w:pPr>
              <w:rPr>
                <w:rFonts w:eastAsia="Arial"/>
                <w:sz w:val="20"/>
                <w:szCs w:val="20"/>
              </w:rPr>
            </w:pPr>
            <w:r w:rsidRPr="00FF1457">
              <w:rPr>
                <w:rFonts w:eastAsia="Arial"/>
                <w:sz w:val="20"/>
                <w:szCs w:val="20"/>
              </w:rPr>
              <w:t xml:space="preserve">No </w:t>
            </w:r>
          </w:p>
        </w:tc>
      </w:tr>
      <w:tr w:rsidR="0032518E" w:rsidRPr="00FF1457" w14:paraId="2F594F23" w14:textId="77777777" w:rsidTr="2651E2FE">
        <w:tc>
          <w:tcPr>
            <w:tcW w:w="2972" w:type="dxa"/>
            <w:tcBorders>
              <w:top w:val="single" w:sz="4" w:space="0" w:color="auto"/>
              <w:left w:val="nil"/>
              <w:bottom w:val="single" w:sz="4" w:space="0" w:color="auto"/>
              <w:right w:val="nil"/>
            </w:tcBorders>
          </w:tcPr>
          <w:p w14:paraId="63B1FB6A" w14:textId="77777777" w:rsidR="0032518E" w:rsidRPr="00FF1457" w:rsidRDefault="0032518E" w:rsidP="50D3EBBF">
            <w:pPr>
              <w:rPr>
                <w:rFonts w:eastAsia="Arial"/>
                <w:b/>
                <w:bCs/>
                <w:sz w:val="20"/>
                <w:szCs w:val="20"/>
              </w:rPr>
            </w:pPr>
          </w:p>
        </w:tc>
        <w:tc>
          <w:tcPr>
            <w:tcW w:w="6521" w:type="dxa"/>
            <w:gridSpan w:val="5"/>
            <w:tcBorders>
              <w:top w:val="single" w:sz="4" w:space="0" w:color="auto"/>
              <w:left w:val="nil"/>
              <w:bottom w:val="single" w:sz="4" w:space="0" w:color="auto"/>
              <w:right w:val="nil"/>
            </w:tcBorders>
          </w:tcPr>
          <w:p w14:paraId="3E070BB7" w14:textId="77777777" w:rsidR="0032518E" w:rsidRPr="00FF1457" w:rsidRDefault="0032518E" w:rsidP="50D3EBBF">
            <w:pPr>
              <w:rPr>
                <w:rFonts w:eastAsia="Arial"/>
                <w:sz w:val="20"/>
                <w:szCs w:val="20"/>
              </w:rPr>
            </w:pPr>
          </w:p>
        </w:tc>
      </w:tr>
      <w:tr w:rsidR="0032518E" w:rsidRPr="00FF1457" w14:paraId="2B4FB3EF"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03DBB86" w14:textId="4087BF17" w:rsidR="0032518E" w:rsidRPr="00FF1457" w:rsidRDefault="7812C8D7" w:rsidP="50D3EBBF">
            <w:pPr>
              <w:rPr>
                <w:rFonts w:eastAsia="Arial"/>
                <w:b/>
                <w:bCs/>
                <w:sz w:val="20"/>
                <w:szCs w:val="20"/>
              </w:rPr>
            </w:pPr>
            <w:r w:rsidRPr="00FF1457">
              <w:rPr>
                <w:rFonts w:eastAsia="Arial"/>
                <w:b/>
                <w:bCs/>
                <w:sz w:val="20"/>
                <w:szCs w:val="20"/>
              </w:rPr>
              <w:t>Purpose of the paper</w:t>
            </w:r>
          </w:p>
        </w:tc>
      </w:tr>
      <w:tr w:rsidR="0032518E" w:rsidRPr="00FF1457" w14:paraId="1AA819FC"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0F5C3490" w14:textId="223D1202" w:rsidR="00764DFE" w:rsidRDefault="73E674BA" w:rsidP="50D3EBBF">
            <w:pPr>
              <w:rPr>
                <w:rFonts w:eastAsia="Arial"/>
                <w:sz w:val="20"/>
                <w:szCs w:val="20"/>
              </w:rPr>
            </w:pPr>
            <w:r w:rsidRPr="00FF1457">
              <w:rPr>
                <w:rFonts w:eastAsia="Arial"/>
                <w:sz w:val="20"/>
                <w:szCs w:val="20"/>
              </w:rPr>
              <w:t>The paper</w:t>
            </w:r>
            <w:r w:rsidR="00F40144">
              <w:rPr>
                <w:rFonts w:eastAsia="Arial"/>
                <w:sz w:val="20"/>
                <w:szCs w:val="20"/>
              </w:rPr>
              <w:t xml:space="preserve"> proposes the commissioning of a Variation Local Enhanced Service</w:t>
            </w:r>
            <w:r w:rsidR="00A936AB">
              <w:rPr>
                <w:rFonts w:eastAsia="Arial"/>
                <w:sz w:val="20"/>
                <w:szCs w:val="20"/>
              </w:rPr>
              <w:t xml:space="preserve"> LES)</w:t>
            </w:r>
            <w:r w:rsidR="00F40144">
              <w:rPr>
                <w:rFonts w:eastAsia="Arial"/>
                <w:sz w:val="20"/>
                <w:szCs w:val="20"/>
              </w:rPr>
              <w:t xml:space="preserve"> </w:t>
            </w:r>
            <w:r w:rsidR="0048667E">
              <w:rPr>
                <w:rFonts w:eastAsia="Arial"/>
                <w:sz w:val="20"/>
                <w:szCs w:val="20"/>
              </w:rPr>
              <w:t xml:space="preserve">utilising the forecast </w:t>
            </w:r>
            <w:r w:rsidR="0025784C">
              <w:rPr>
                <w:rFonts w:eastAsia="Arial"/>
                <w:sz w:val="20"/>
                <w:szCs w:val="20"/>
              </w:rPr>
              <w:t>underspend on the</w:t>
            </w:r>
            <w:r w:rsidR="00A936AB">
              <w:rPr>
                <w:rFonts w:eastAsia="Arial"/>
                <w:sz w:val="20"/>
                <w:szCs w:val="20"/>
              </w:rPr>
              <w:t xml:space="preserve"> existing LES budget.</w:t>
            </w:r>
          </w:p>
          <w:p w14:paraId="2BB6B0C4" w14:textId="77777777" w:rsidR="00EE5556" w:rsidRPr="00FF1457" w:rsidRDefault="00EE5556" w:rsidP="50D3EBBF">
            <w:pPr>
              <w:rPr>
                <w:rFonts w:eastAsia="Arial"/>
                <w:sz w:val="20"/>
                <w:szCs w:val="20"/>
              </w:rPr>
            </w:pPr>
          </w:p>
        </w:tc>
      </w:tr>
      <w:tr w:rsidR="0032518E" w:rsidRPr="00FF1457" w14:paraId="2B15C17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DF996AA" w14:textId="77777777" w:rsidR="0032518E" w:rsidRPr="00FF1457" w:rsidRDefault="7812C8D7" w:rsidP="50D3EBBF">
            <w:pPr>
              <w:rPr>
                <w:rFonts w:eastAsia="Arial"/>
                <w:b/>
                <w:bCs/>
                <w:sz w:val="20"/>
                <w:szCs w:val="20"/>
              </w:rPr>
            </w:pPr>
            <w:r w:rsidRPr="00FF1457">
              <w:rPr>
                <w:rFonts w:eastAsia="Arial"/>
                <w:b/>
                <w:bCs/>
                <w:sz w:val="20"/>
                <w:szCs w:val="20"/>
              </w:rPr>
              <w:t>Executive Summary</w:t>
            </w:r>
          </w:p>
        </w:tc>
      </w:tr>
      <w:tr w:rsidR="0032518E" w:rsidRPr="00FF1457" w14:paraId="06B82484"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5FAD3B40" w14:textId="7C7737C2" w:rsidR="00A41350" w:rsidRPr="00FF1457" w:rsidRDefault="00095E72" w:rsidP="002F0401">
            <w:pPr>
              <w:contextualSpacing/>
              <w:rPr>
                <w:rFonts w:eastAsia="Arial"/>
                <w:sz w:val="20"/>
                <w:szCs w:val="20"/>
              </w:rPr>
            </w:pPr>
            <w:r>
              <w:rPr>
                <w:rFonts w:eastAsia="Arial"/>
                <w:sz w:val="20"/>
                <w:szCs w:val="20"/>
              </w:rPr>
              <w:t>The NHS Eng</w:t>
            </w:r>
            <w:r w:rsidR="00030C67">
              <w:rPr>
                <w:rFonts w:eastAsia="Arial"/>
                <w:sz w:val="20"/>
                <w:szCs w:val="20"/>
              </w:rPr>
              <w:t xml:space="preserve">land (NHSE) Medium Term Plan </w:t>
            </w:r>
            <w:r w:rsidR="003A3917">
              <w:rPr>
                <w:rFonts w:eastAsia="Arial"/>
                <w:sz w:val="20"/>
                <w:szCs w:val="20"/>
              </w:rPr>
              <w:t xml:space="preserve">asked ICBs, working with partners, </w:t>
            </w:r>
            <w:r w:rsidR="00985CBA">
              <w:rPr>
                <w:rFonts w:eastAsia="Arial"/>
                <w:sz w:val="20"/>
                <w:szCs w:val="20"/>
              </w:rPr>
              <w:t xml:space="preserve">to improve and tackle unwarranted </w:t>
            </w:r>
            <w:r w:rsidR="00F345FE">
              <w:rPr>
                <w:rFonts w:eastAsia="Arial"/>
                <w:sz w:val="20"/>
                <w:szCs w:val="20"/>
              </w:rPr>
              <w:t xml:space="preserve">General Practice </w:t>
            </w:r>
            <w:r w:rsidR="00985CBA">
              <w:rPr>
                <w:rFonts w:eastAsia="Arial"/>
                <w:sz w:val="20"/>
                <w:szCs w:val="20"/>
              </w:rPr>
              <w:t>variation, especially in access.</w:t>
            </w:r>
          </w:p>
          <w:p w14:paraId="150C7033" w14:textId="77777777" w:rsidR="0032518E" w:rsidRDefault="0032518E" w:rsidP="00A936AB">
            <w:pPr>
              <w:contextualSpacing/>
              <w:rPr>
                <w:rFonts w:eastAsia="Arial"/>
                <w:sz w:val="20"/>
                <w:szCs w:val="20"/>
              </w:rPr>
            </w:pPr>
          </w:p>
          <w:p w14:paraId="6EFC8098" w14:textId="380CF0A6" w:rsidR="00981C81" w:rsidRDefault="001648E5" w:rsidP="00A936AB">
            <w:pPr>
              <w:contextualSpacing/>
              <w:rPr>
                <w:rFonts w:eastAsia="Arial"/>
                <w:sz w:val="20"/>
                <w:szCs w:val="20"/>
              </w:rPr>
            </w:pPr>
            <w:r>
              <w:rPr>
                <w:rFonts w:eastAsia="Arial"/>
                <w:sz w:val="20"/>
                <w:szCs w:val="20"/>
              </w:rPr>
              <w:t>ICBs were required to</w:t>
            </w:r>
            <w:r w:rsidR="00297A3E">
              <w:rPr>
                <w:rFonts w:eastAsia="Arial"/>
                <w:sz w:val="20"/>
                <w:szCs w:val="20"/>
              </w:rPr>
              <w:t xml:space="preserve"> </w:t>
            </w:r>
            <w:r w:rsidR="00F271F7">
              <w:rPr>
                <w:rFonts w:eastAsia="Arial"/>
                <w:sz w:val="20"/>
                <w:szCs w:val="20"/>
              </w:rPr>
              <w:t xml:space="preserve">provide </w:t>
            </w:r>
            <w:r w:rsidR="00F96FD9">
              <w:rPr>
                <w:rFonts w:eastAsia="Arial"/>
                <w:sz w:val="20"/>
                <w:szCs w:val="20"/>
              </w:rPr>
              <w:t xml:space="preserve">practical actions </w:t>
            </w:r>
            <w:r w:rsidR="000E7957">
              <w:rPr>
                <w:rFonts w:eastAsia="Arial"/>
                <w:sz w:val="20"/>
                <w:szCs w:val="20"/>
              </w:rPr>
              <w:t xml:space="preserve">to tackle variation, including </w:t>
            </w:r>
            <w:r w:rsidR="00F96FD9">
              <w:rPr>
                <w:rFonts w:eastAsia="Arial"/>
                <w:sz w:val="20"/>
                <w:szCs w:val="20"/>
              </w:rPr>
              <w:t xml:space="preserve">expected outcomes in their </w:t>
            </w:r>
            <w:r w:rsidR="00C904D5">
              <w:rPr>
                <w:rFonts w:eastAsia="Arial"/>
                <w:sz w:val="20"/>
                <w:szCs w:val="20"/>
              </w:rPr>
              <w:t>Primary Care Action Plan</w:t>
            </w:r>
            <w:r w:rsidR="00FA24CD">
              <w:rPr>
                <w:rFonts w:eastAsia="Arial"/>
                <w:sz w:val="20"/>
                <w:szCs w:val="20"/>
              </w:rPr>
              <w:t xml:space="preserve"> (PCAP)</w:t>
            </w:r>
            <w:r w:rsidR="00C904D5">
              <w:rPr>
                <w:rFonts w:eastAsia="Arial"/>
                <w:sz w:val="20"/>
                <w:szCs w:val="20"/>
              </w:rPr>
              <w:t xml:space="preserve"> submissions in May 2026.  Th</w:t>
            </w:r>
            <w:r w:rsidR="00C238A3">
              <w:rPr>
                <w:rFonts w:eastAsia="Arial"/>
                <w:sz w:val="20"/>
                <w:szCs w:val="20"/>
              </w:rPr>
              <w:t>is proposed Variation LES would form part of an updated</w:t>
            </w:r>
            <w:r w:rsidR="00FA24CD">
              <w:rPr>
                <w:rFonts w:eastAsia="Arial"/>
                <w:sz w:val="20"/>
                <w:szCs w:val="20"/>
              </w:rPr>
              <w:t xml:space="preserve"> and strengthened ICB PCAP.</w:t>
            </w:r>
            <w:r w:rsidR="00C238A3">
              <w:rPr>
                <w:rFonts w:eastAsia="Arial"/>
                <w:sz w:val="20"/>
                <w:szCs w:val="20"/>
              </w:rPr>
              <w:t xml:space="preserve"> </w:t>
            </w:r>
          </w:p>
          <w:p w14:paraId="6D9BBD0D" w14:textId="77777777" w:rsidR="00536C6A" w:rsidRDefault="00536C6A" w:rsidP="00A936AB">
            <w:pPr>
              <w:contextualSpacing/>
              <w:rPr>
                <w:rFonts w:eastAsia="Arial"/>
                <w:sz w:val="20"/>
                <w:szCs w:val="20"/>
              </w:rPr>
            </w:pPr>
          </w:p>
          <w:p w14:paraId="43076828" w14:textId="27AEDDEC" w:rsidR="00452825" w:rsidRDefault="00C904D5" w:rsidP="00A936AB">
            <w:pPr>
              <w:contextualSpacing/>
              <w:rPr>
                <w:rFonts w:eastAsia="Arial"/>
                <w:sz w:val="20"/>
                <w:szCs w:val="20"/>
              </w:rPr>
            </w:pPr>
            <w:r>
              <w:rPr>
                <w:rFonts w:eastAsia="Arial"/>
                <w:sz w:val="20"/>
                <w:szCs w:val="20"/>
              </w:rPr>
              <w:t>In addition, t</w:t>
            </w:r>
            <w:r w:rsidR="00E5501F">
              <w:rPr>
                <w:rFonts w:eastAsia="Arial"/>
                <w:sz w:val="20"/>
                <w:szCs w:val="20"/>
              </w:rPr>
              <w:t xml:space="preserve">he exploration of opportunities to better manage </w:t>
            </w:r>
            <w:r w:rsidR="00DA74C4">
              <w:rPr>
                <w:rFonts w:eastAsia="Arial"/>
                <w:sz w:val="20"/>
                <w:szCs w:val="20"/>
              </w:rPr>
              <w:t xml:space="preserve">primary care </w:t>
            </w:r>
            <w:r w:rsidR="00E5501F">
              <w:rPr>
                <w:rFonts w:eastAsia="Arial"/>
                <w:sz w:val="20"/>
                <w:szCs w:val="20"/>
              </w:rPr>
              <w:t xml:space="preserve">demand and </w:t>
            </w:r>
            <w:r w:rsidR="001637CE">
              <w:rPr>
                <w:rFonts w:eastAsia="Arial"/>
                <w:sz w:val="20"/>
                <w:szCs w:val="20"/>
              </w:rPr>
              <w:t xml:space="preserve">the </w:t>
            </w:r>
            <w:r w:rsidR="00DA74C4">
              <w:rPr>
                <w:rFonts w:eastAsia="Arial"/>
                <w:sz w:val="20"/>
                <w:szCs w:val="20"/>
              </w:rPr>
              <w:t>delivery of associated action</w:t>
            </w:r>
            <w:r w:rsidR="000E7957">
              <w:rPr>
                <w:rFonts w:eastAsia="Arial"/>
                <w:sz w:val="20"/>
                <w:szCs w:val="20"/>
              </w:rPr>
              <w:t>s</w:t>
            </w:r>
            <w:r w:rsidR="006D66EC">
              <w:rPr>
                <w:rFonts w:eastAsia="Arial"/>
                <w:sz w:val="20"/>
                <w:szCs w:val="20"/>
              </w:rPr>
              <w:t xml:space="preserve"> forms</w:t>
            </w:r>
            <w:r w:rsidR="000E7957">
              <w:rPr>
                <w:rFonts w:eastAsia="Arial"/>
                <w:sz w:val="20"/>
                <w:szCs w:val="20"/>
              </w:rPr>
              <w:t xml:space="preserve"> a key</w:t>
            </w:r>
            <w:r w:rsidR="006D66EC">
              <w:rPr>
                <w:rFonts w:eastAsia="Arial"/>
                <w:sz w:val="20"/>
                <w:szCs w:val="20"/>
              </w:rPr>
              <w:t xml:space="preserve"> </w:t>
            </w:r>
            <w:r w:rsidR="001770B1">
              <w:rPr>
                <w:rFonts w:eastAsia="Arial"/>
                <w:sz w:val="20"/>
                <w:szCs w:val="20"/>
              </w:rPr>
              <w:t>part of the ICB’s financial plan for 2026/27 and beyond.</w:t>
            </w:r>
            <w:r w:rsidR="00DA74C4">
              <w:rPr>
                <w:rFonts w:eastAsia="Arial"/>
                <w:sz w:val="20"/>
                <w:szCs w:val="20"/>
              </w:rPr>
              <w:t xml:space="preserve"> </w:t>
            </w:r>
            <w:r w:rsidR="00E5501F">
              <w:rPr>
                <w:rFonts w:eastAsia="Arial"/>
                <w:sz w:val="20"/>
                <w:szCs w:val="20"/>
              </w:rPr>
              <w:t xml:space="preserve"> </w:t>
            </w:r>
          </w:p>
          <w:p w14:paraId="6F7C3895" w14:textId="77777777" w:rsidR="00452825" w:rsidRDefault="00452825" w:rsidP="00A936AB">
            <w:pPr>
              <w:contextualSpacing/>
              <w:rPr>
                <w:rFonts w:eastAsia="Arial"/>
                <w:sz w:val="20"/>
                <w:szCs w:val="20"/>
              </w:rPr>
            </w:pPr>
          </w:p>
          <w:p w14:paraId="4DB48CA4" w14:textId="78D17E90" w:rsidR="007D5344" w:rsidRDefault="00A65E99" w:rsidP="007D5344">
            <w:pPr>
              <w:contextualSpacing/>
              <w:rPr>
                <w:rFonts w:eastAsia="Arial"/>
                <w:sz w:val="20"/>
                <w:szCs w:val="20"/>
              </w:rPr>
            </w:pPr>
            <w:r w:rsidRPr="007D5344">
              <w:rPr>
                <w:rFonts w:eastAsia="Arial"/>
                <w:sz w:val="20"/>
                <w:szCs w:val="20"/>
              </w:rPr>
              <w:t>The</w:t>
            </w:r>
            <w:r w:rsidR="00F00797" w:rsidRPr="007D5344">
              <w:rPr>
                <w:rFonts w:eastAsia="Arial"/>
                <w:sz w:val="20"/>
                <w:szCs w:val="20"/>
              </w:rPr>
              <w:t xml:space="preserve"> proposed</w:t>
            </w:r>
            <w:r w:rsidRPr="007D5344">
              <w:rPr>
                <w:rFonts w:eastAsia="Arial"/>
                <w:sz w:val="20"/>
                <w:szCs w:val="20"/>
              </w:rPr>
              <w:t xml:space="preserve"> Variation LES is part of a wider </w:t>
            </w:r>
            <w:r w:rsidR="00F00797" w:rsidRPr="007D5344">
              <w:rPr>
                <w:rFonts w:eastAsia="Arial"/>
                <w:sz w:val="20"/>
                <w:szCs w:val="20"/>
              </w:rPr>
              <w:t>demand management programme.</w:t>
            </w:r>
            <w:r w:rsidR="00B47E74">
              <w:rPr>
                <w:rFonts w:eastAsia="Arial"/>
                <w:sz w:val="20"/>
                <w:szCs w:val="20"/>
              </w:rPr>
              <w:t xml:space="preserve">  The Referral Variation Plan </w:t>
            </w:r>
            <w:r w:rsidR="004D4F9E">
              <w:rPr>
                <w:rFonts w:eastAsia="Arial"/>
                <w:sz w:val="20"/>
                <w:szCs w:val="20"/>
              </w:rPr>
              <w:t>(Appendix 1) outlines this wider programme</w:t>
            </w:r>
            <w:r w:rsidR="008244C1">
              <w:rPr>
                <w:rFonts w:eastAsia="Arial"/>
                <w:sz w:val="20"/>
                <w:szCs w:val="20"/>
              </w:rPr>
              <w:t xml:space="preserve">.  The LES </w:t>
            </w:r>
            <w:r w:rsidR="00F00797" w:rsidRPr="007D5344">
              <w:rPr>
                <w:rFonts w:eastAsia="Arial"/>
                <w:sz w:val="20"/>
                <w:szCs w:val="20"/>
              </w:rPr>
              <w:t>aims to incentivise General Practices and PCNs to</w:t>
            </w:r>
            <w:r w:rsidR="007D5344" w:rsidRPr="007D5344">
              <w:rPr>
                <w:rFonts w:eastAsia="Arial"/>
                <w:sz w:val="20"/>
                <w:szCs w:val="20"/>
              </w:rPr>
              <w:t xml:space="preserve"> engage in the exploration of variation (initially commencing with referrals) using driver diagram and PDSA improvement approaches</w:t>
            </w:r>
            <w:r w:rsidR="007D5344">
              <w:rPr>
                <w:rFonts w:eastAsia="Arial"/>
                <w:sz w:val="20"/>
                <w:szCs w:val="20"/>
              </w:rPr>
              <w:t>.</w:t>
            </w:r>
          </w:p>
          <w:p w14:paraId="54022A72" w14:textId="77777777" w:rsidR="007D5344" w:rsidRDefault="007D5344" w:rsidP="007D5344">
            <w:pPr>
              <w:contextualSpacing/>
              <w:rPr>
                <w:rFonts w:eastAsia="Arial"/>
                <w:sz w:val="20"/>
                <w:szCs w:val="20"/>
              </w:rPr>
            </w:pPr>
          </w:p>
          <w:p w14:paraId="7B067794" w14:textId="6A8341A7" w:rsidR="00BA367D" w:rsidRDefault="00133236" w:rsidP="007D5344">
            <w:pPr>
              <w:contextualSpacing/>
              <w:rPr>
                <w:rFonts w:eastAsia="Arial"/>
                <w:sz w:val="20"/>
                <w:szCs w:val="20"/>
              </w:rPr>
            </w:pPr>
            <w:r>
              <w:rPr>
                <w:rFonts w:eastAsia="Arial"/>
                <w:sz w:val="20"/>
                <w:szCs w:val="20"/>
              </w:rPr>
              <w:t>The LES has been developed following engagement with</w:t>
            </w:r>
            <w:r w:rsidR="00BA367D">
              <w:rPr>
                <w:rFonts w:eastAsia="Arial"/>
                <w:sz w:val="20"/>
                <w:szCs w:val="20"/>
              </w:rPr>
              <w:t xml:space="preserve"> primary and secondary care provider colleagues, including the Local Medical Committee</w:t>
            </w:r>
            <w:r w:rsidR="00E80F9D">
              <w:rPr>
                <w:rFonts w:eastAsia="Arial"/>
                <w:sz w:val="20"/>
                <w:szCs w:val="20"/>
              </w:rPr>
              <w:t xml:space="preserve"> (LMC)</w:t>
            </w:r>
            <w:r w:rsidR="00BA367D">
              <w:rPr>
                <w:rFonts w:eastAsia="Arial"/>
                <w:sz w:val="20"/>
                <w:szCs w:val="20"/>
              </w:rPr>
              <w:t>.</w:t>
            </w:r>
            <w:r w:rsidR="00E80F9D">
              <w:rPr>
                <w:rFonts w:eastAsia="Arial"/>
                <w:sz w:val="20"/>
                <w:szCs w:val="20"/>
              </w:rPr>
              <w:t xml:space="preserve">  Further formal engagement with the</w:t>
            </w:r>
            <w:r w:rsidR="003D08D1">
              <w:rPr>
                <w:rFonts w:eastAsia="Arial"/>
                <w:sz w:val="20"/>
                <w:szCs w:val="20"/>
              </w:rPr>
              <w:t xml:space="preserve"> LMC is taking place on </w:t>
            </w:r>
            <w:r w:rsidR="00F83DCB">
              <w:rPr>
                <w:rFonts w:eastAsia="Arial"/>
                <w:sz w:val="20"/>
                <w:szCs w:val="20"/>
              </w:rPr>
              <w:t>11 June 2026.</w:t>
            </w:r>
            <w:r w:rsidR="00E80F9D">
              <w:rPr>
                <w:rFonts w:eastAsia="Arial"/>
                <w:sz w:val="20"/>
                <w:szCs w:val="20"/>
              </w:rPr>
              <w:t xml:space="preserve"> </w:t>
            </w:r>
            <w:r w:rsidR="00073EDC">
              <w:rPr>
                <w:rFonts w:eastAsia="Arial"/>
                <w:sz w:val="20"/>
                <w:szCs w:val="20"/>
              </w:rPr>
              <w:t xml:space="preserve"> In common with other LES, it has been costed based on an assessment of the clinical and non-clinical time required to undertake the activities identified.  This </w:t>
            </w:r>
            <w:r w:rsidR="00096567">
              <w:rPr>
                <w:rFonts w:eastAsia="Arial"/>
                <w:sz w:val="20"/>
                <w:szCs w:val="20"/>
              </w:rPr>
              <w:t>equates to £7,000 per practice and a total cost of £1.3m.</w:t>
            </w:r>
            <w:r w:rsidR="00F83DCB">
              <w:rPr>
                <w:rFonts w:eastAsia="Arial"/>
                <w:sz w:val="20"/>
                <w:szCs w:val="20"/>
              </w:rPr>
              <w:t xml:space="preserve">  The agreement of this LES would </w:t>
            </w:r>
            <w:r w:rsidR="007148C1">
              <w:rPr>
                <w:rFonts w:eastAsia="Arial"/>
                <w:sz w:val="20"/>
                <w:szCs w:val="20"/>
              </w:rPr>
              <w:t>effectively</w:t>
            </w:r>
            <w:r w:rsidR="00F83DCB">
              <w:rPr>
                <w:rFonts w:eastAsia="Arial"/>
                <w:sz w:val="20"/>
                <w:szCs w:val="20"/>
              </w:rPr>
              <w:t xml:space="preserve"> </w:t>
            </w:r>
            <w:r w:rsidR="007148C1">
              <w:rPr>
                <w:rFonts w:eastAsia="Arial"/>
                <w:sz w:val="20"/>
                <w:szCs w:val="20"/>
              </w:rPr>
              <w:t xml:space="preserve">correspondingly reduce the forecast underspend on the existing LES budget identified in </w:t>
            </w:r>
            <w:r w:rsidR="002D1B57">
              <w:rPr>
                <w:rFonts w:eastAsia="Arial"/>
                <w:sz w:val="20"/>
                <w:szCs w:val="20"/>
              </w:rPr>
              <w:t>the Financial Mitigations Programme (</w:t>
            </w:r>
            <w:r w:rsidR="000E7957">
              <w:rPr>
                <w:rFonts w:eastAsia="Arial"/>
                <w:sz w:val="20"/>
                <w:szCs w:val="20"/>
              </w:rPr>
              <w:t xml:space="preserve">currently </w:t>
            </w:r>
            <w:r w:rsidR="002D1B57">
              <w:rPr>
                <w:rFonts w:eastAsia="Arial"/>
                <w:sz w:val="20"/>
                <w:szCs w:val="20"/>
              </w:rPr>
              <w:t>assessed at £3m)</w:t>
            </w:r>
            <w:r w:rsidR="00536C6A">
              <w:rPr>
                <w:rFonts w:eastAsia="Arial"/>
                <w:sz w:val="20"/>
                <w:szCs w:val="20"/>
              </w:rPr>
              <w:t>.</w:t>
            </w:r>
          </w:p>
          <w:p w14:paraId="2D2178C7" w14:textId="77777777" w:rsidR="00B47E74" w:rsidRDefault="00B47E74" w:rsidP="00A936AB">
            <w:pPr>
              <w:contextualSpacing/>
              <w:rPr>
                <w:rFonts w:eastAsia="Arial"/>
                <w:sz w:val="20"/>
                <w:szCs w:val="20"/>
              </w:rPr>
            </w:pPr>
          </w:p>
          <w:p w14:paraId="1DAF52C7" w14:textId="69B7F3BF" w:rsidR="00186DDD" w:rsidRDefault="00C85543" w:rsidP="00A936AB">
            <w:pPr>
              <w:contextualSpacing/>
              <w:rPr>
                <w:rFonts w:eastAsia="Arial"/>
                <w:sz w:val="20"/>
                <w:szCs w:val="20"/>
              </w:rPr>
            </w:pPr>
            <w:r>
              <w:rPr>
                <w:rFonts w:eastAsia="Arial"/>
                <w:sz w:val="20"/>
                <w:szCs w:val="20"/>
              </w:rPr>
              <w:t xml:space="preserve">Sub-committee members will note that </w:t>
            </w:r>
            <w:r w:rsidR="00705441">
              <w:rPr>
                <w:rFonts w:eastAsia="Arial"/>
                <w:sz w:val="20"/>
                <w:szCs w:val="20"/>
              </w:rPr>
              <w:t xml:space="preserve">the </w:t>
            </w:r>
            <w:r>
              <w:rPr>
                <w:rFonts w:eastAsia="Arial"/>
                <w:sz w:val="20"/>
                <w:szCs w:val="20"/>
              </w:rPr>
              <w:t>Variation LES and accompanying</w:t>
            </w:r>
            <w:r w:rsidR="00FF4444">
              <w:rPr>
                <w:rFonts w:eastAsia="Arial"/>
                <w:sz w:val="20"/>
                <w:szCs w:val="20"/>
              </w:rPr>
              <w:t xml:space="preserve"> Referral Variation Plan (Appendix 1)</w:t>
            </w:r>
            <w:r w:rsidR="00642B19">
              <w:rPr>
                <w:rFonts w:eastAsia="Arial"/>
                <w:sz w:val="20"/>
                <w:szCs w:val="20"/>
              </w:rPr>
              <w:t xml:space="preserve"> refer to the</w:t>
            </w:r>
            <w:r w:rsidR="00705441">
              <w:rPr>
                <w:rFonts w:eastAsia="Arial"/>
                <w:sz w:val="20"/>
                <w:szCs w:val="20"/>
              </w:rPr>
              <w:t xml:space="preserve"> provision of improvement support from the Lancashire and South Cumbria General Practice Confederation.  The </w:t>
            </w:r>
            <w:r w:rsidR="00CB56C9">
              <w:rPr>
                <w:rFonts w:eastAsia="Arial"/>
                <w:sz w:val="20"/>
                <w:szCs w:val="20"/>
              </w:rPr>
              <w:t xml:space="preserve">commissioning of this support will be critical to the success of the Variation LES.  Funding to commission this support </w:t>
            </w:r>
            <w:r w:rsidR="002911BD">
              <w:rPr>
                <w:rFonts w:eastAsia="Arial"/>
                <w:sz w:val="20"/>
                <w:szCs w:val="20"/>
              </w:rPr>
              <w:t xml:space="preserve">is budgeted and the Confederation is </w:t>
            </w:r>
            <w:r w:rsidR="00452825">
              <w:rPr>
                <w:rFonts w:eastAsia="Arial"/>
                <w:sz w:val="20"/>
                <w:szCs w:val="20"/>
              </w:rPr>
              <w:t>pitching a support offer later this month.  This will be subject to a separate paper to ICB Executives.</w:t>
            </w:r>
            <w:r>
              <w:rPr>
                <w:rFonts w:eastAsia="Arial"/>
                <w:sz w:val="20"/>
                <w:szCs w:val="20"/>
              </w:rPr>
              <w:t xml:space="preserve"> </w:t>
            </w:r>
          </w:p>
          <w:p w14:paraId="7CACA80E" w14:textId="77777777" w:rsidR="00A936AB" w:rsidRPr="00FF1457" w:rsidRDefault="00A936AB" w:rsidP="00A936AB">
            <w:pPr>
              <w:contextualSpacing/>
              <w:rPr>
                <w:rFonts w:eastAsia="Arial"/>
                <w:b/>
                <w:bCs/>
                <w:sz w:val="20"/>
                <w:szCs w:val="20"/>
              </w:rPr>
            </w:pPr>
          </w:p>
        </w:tc>
      </w:tr>
      <w:tr w:rsidR="0032518E" w:rsidRPr="00FF1457" w14:paraId="5B09DB04"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5D8024" w14:textId="32BA9DF6" w:rsidR="0032518E" w:rsidRPr="00FF1457" w:rsidRDefault="7812C8D7" w:rsidP="50D3EBBF">
            <w:pPr>
              <w:rPr>
                <w:rFonts w:eastAsia="Arial"/>
                <w:b/>
                <w:bCs/>
                <w:sz w:val="20"/>
                <w:szCs w:val="20"/>
              </w:rPr>
            </w:pPr>
            <w:r w:rsidRPr="00FF1457">
              <w:rPr>
                <w:rFonts w:eastAsia="Arial"/>
                <w:b/>
                <w:bCs/>
                <w:sz w:val="20"/>
                <w:szCs w:val="20"/>
              </w:rPr>
              <w:t>Recommendations</w:t>
            </w:r>
          </w:p>
        </w:tc>
      </w:tr>
      <w:tr w:rsidR="0032518E" w:rsidRPr="00FF1457" w14:paraId="13E90F63" w14:textId="77777777" w:rsidTr="2651E2FE">
        <w:tc>
          <w:tcPr>
            <w:tcW w:w="9493" w:type="dxa"/>
            <w:gridSpan w:val="6"/>
            <w:tcBorders>
              <w:top w:val="single" w:sz="4" w:space="0" w:color="auto"/>
              <w:left w:val="single" w:sz="4" w:space="0" w:color="auto"/>
              <w:bottom w:val="single" w:sz="4" w:space="0" w:color="auto"/>
              <w:right w:val="single" w:sz="4" w:space="0" w:color="auto"/>
            </w:tcBorders>
          </w:tcPr>
          <w:p w14:paraId="59115B17" w14:textId="77777777" w:rsidR="0032518E" w:rsidRPr="00FF1457" w:rsidRDefault="0032518E" w:rsidP="50D3EBBF">
            <w:pPr>
              <w:rPr>
                <w:rFonts w:eastAsia="Arial"/>
                <w:sz w:val="20"/>
                <w:szCs w:val="20"/>
              </w:rPr>
            </w:pPr>
          </w:p>
          <w:p w14:paraId="3D894DE3" w14:textId="348737D5" w:rsidR="009C4FBD" w:rsidRPr="00FF1457" w:rsidRDefault="6AF30B29" w:rsidP="50D3EBBF">
            <w:pPr>
              <w:rPr>
                <w:rFonts w:eastAsia="Arial"/>
                <w:sz w:val="20"/>
                <w:szCs w:val="20"/>
              </w:rPr>
            </w:pPr>
            <w:r w:rsidRPr="00FF1457">
              <w:rPr>
                <w:rFonts w:eastAsia="Arial"/>
                <w:sz w:val="20"/>
                <w:szCs w:val="20"/>
              </w:rPr>
              <w:t>The Primary Care C</w:t>
            </w:r>
            <w:r w:rsidR="018A852A" w:rsidRPr="00FF1457">
              <w:rPr>
                <w:rFonts w:eastAsia="Arial"/>
                <w:sz w:val="20"/>
                <w:szCs w:val="20"/>
              </w:rPr>
              <w:t>ontracts Sub</w:t>
            </w:r>
            <w:r w:rsidR="0FE40993" w:rsidRPr="00FF1457">
              <w:rPr>
                <w:rFonts w:eastAsia="Arial"/>
                <w:sz w:val="20"/>
                <w:szCs w:val="20"/>
              </w:rPr>
              <w:t>-c</w:t>
            </w:r>
            <w:r w:rsidRPr="00FF1457">
              <w:rPr>
                <w:rFonts w:eastAsia="Arial"/>
                <w:sz w:val="20"/>
                <w:szCs w:val="20"/>
              </w:rPr>
              <w:t>ommittee is requested to:</w:t>
            </w:r>
          </w:p>
          <w:p w14:paraId="577DE47D" w14:textId="77777777" w:rsidR="009C4FBD" w:rsidRPr="00FF1457" w:rsidRDefault="009C4FBD" w:rsidP="50D3EBBF">
            <w:pPr>
              <w:rPr>
                <w:rFonts w:eastAsia="Arial"/>
                <w:sz w:val="20"/>
                <w:szCs w:val="20"/>
              </w:rPr>
            </w:pPr>
          </w:p>
          <w:p w14:paraId="2D06D085" w14:textId="3E388AC9" w:rsidR="00355CC2" w:rsidRPr="00FF1457" w:rsidRDefault="00A936AB" w:rsidP="000E7957">
            <w:pPr>
              <w:numPr>
                <w:ilvl w:val="0"/>
                <w:numId w:val="1"/>
              </w:numPr>
              <w:contextualSpacing/>
              <w:rPr>
                <w:rFonts w:eastAsia="Arial"/>
                <w:sz w:val="20"/>
                <w:szCs w:val="20"/>
              </w:rPr>
            </w:pPr>
            <w:r>
              <w:rPr>
                <w:rFonts w:eastAsia="Arial"/>
                <w:sz w:val="20"/>
                <w:szCs w:val="20"/>
              </w:rPr>
              <w:t>Recommend the agreement of the Variation LES to the ICB Executive Committee.</w:t>
            </w:r>
          </w:p>
          <w:p w14:paraId="2423FE8C" w14:textId="77777777" w:rsidR="00355CC2" w:rsidRPr="00FF1457" w:rsidRDefault="00355CC2" w:rsidP="50D3EBBF">
            <w:pPr>
              <w:rPr>
                <w:rFonts w:eastAsia="Arial"/>
                <w:sz w:val="20"/>
                <w:szCs w:val="20"/>
              </w:rPr>
            </w:pPr>
          </w:p>
        </w:tc>
      </w:tr>
      <w:tr w:rsidR="0032518E" w:rsidRPr="00FF1457" w14:paraId="6F9534E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000A3A" w14:textId="5669ED3D" w:rsidR="0032518E" w:rsidRPr="00FF1457" w:rsidRDefault="7812C8D7" w:rsidP="50D3EBBF">
            <w:pPr>
              <w:rPr>
                <w:rFonts w:eastAsia="Arial"/>
                <w:b/>
                <w:bCs/>
                <w:sz w:val="20"/>
                <w:szCs w:val="20"/>
              </w:rPr>
            </w:pPr>
            <w:r w:rsidRPr="00FF1457">
              <w:rPr>
                <w:rFonts w:eastAsia="Arial"/>
                <w:b/>
                <w:bCs/>
                <w:sz w:val="20"/>
                <w:szCs w:val="20"/>
              </w:rPr>
              <w:t xml:space="preserve">Governance and reporting* </w:t>
            </w:r>
            <w:r w:rsidRPr="00FF1457">
              <w:rPr>
                <w:rFonts w:eastAsia="Arial"/>
                <w:sz w:val="20"/>
                <w:szCs w:val="20"/>
              </w:rPr>
              <w:t>(list other forums that have discussed this paper and any other engagement that has taken place)</w:t>
            </w:r>
          </w:p>
        </w:tc>
      </w:tr>
      <w:tr w:rsidR="0032518E" w:rsidRPr="00FF1457" w14:paraId="61E8C6B3"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C4AA1" w14:textId="77777777" w:rsidR="0032518E" w:rsidRPr="00FF1457" w:rsidRDefault="7812C8D7" w:rsidP="50D3EBBF">
            <w:pPr>
              <w:rPr>
                <w:rFonts w:eastAsia="Arial"/>
                <w:b/>
                <w:bCs/>
                <w:sz w:val="20"/>
                <w:szCs w:val="20"/>
              </w:rPr>
            </w:pPr>
            <w:r w:rsidRPr="00FF1457">
              <w:rPr>
                <w:rFonts w:eastAsia="Arial"/>
                <w:b/>
                <w:bCs/>
                <w:sz w:val="20"/>
                <w:szCs w:val="20"/>
              </w:rPr>
              <w:t>Meeting</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3A67D6EF" w14:textId="77777777" w:rsidR="0032518E" w:rsidRPr="00FF1457" w:rsidRDefault="7812C8D7" w:rsidP="50D3EBBF">
            <w:pPr>
              <w:rPr>
                <w:rFonts w:eastAsia="Arial"/>
                <w:b/>
                <w:bCs/>
                <w:sz w:val="20"/>
                <w:szCs w:val="20"/>
              </w:rPr>
            </w:pPr>
            <w:r w:rsidRPr="00FF1457">
              <w:rPr>
                <w:rFonts w:eastAsia="Arial"/>
                <w:b/>
                <w:bCs/>
                <w:sz w:val="20"/>
                <w:szCs w:val="20"/>
              </w:rPr>
              <w:t>Date</w:t>
            </w:r>
          </w:p>
        </w:tc>
        <w:tc>
          <w:tcPr>
            <w:tcW w:w="3473"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CAD5D80" w14:textId="77777777" w:rsidR="0032518E" w:rsidRPr="00FF1457" w:rsidRDefault="7812C8D7" w:rsidP="50D3EBBF">
            <w:pPr>
              <w:rPr>
                <w:rFonts w:eastAsia="Arial"/>
                <w:b/>
                <w:bCs/>
                <w:sz w:val="20"/>
                <w:szCs w:val="20"/>
              </w:rPr>
            </w:pPr>
            <w:r w:rsidRPr="00FF1457">
              <w:rPr>
                <w:rFonts w:eastAsia="Arial"/>
                <w:b/>
                <w:bCs/>
                <w:sz w:val="20"/>
                <w:szCs w:val="20"/>
              </w:rPr>
              <w:t>Outcomes</w:t>
            </w:r>
          </w:p>
        </w:tc>
      </w:tr>
      <w:tr w:rsidR="00E83A53" w:rsidRPr="00FF1457" w14:paraId="0CC9C155" w14:textId="77777777" w:rsidTr="004B6DF9">
        <w:trPr>
          <w:trHeight w:val="175"/>
        </w:trPr>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tcPr>
          <w:p w14:paraId="3A1B9AA4" w14:textId="65E17CE2" w:rsidR="0032518E" w:rsidRPr="00186DDD" w:rsidRDefault="007E54BA" w:rsidP="50D3EBBF">
            <w:pPr>
              <w:rPr>
                <w:rFonts w:eastAsia="Arial"/>
                <w:sz w:val="20"/>
                <w:szCs w:val="20"/>
              </w:rPr>
            </w:pPr>
            <w:r w:rsidRPr="00186DDD">
              <w:rPr>
                <w:rFonts w:eastAsia="Arial"/>
                <w:sz w:val="20"/>
                <w:szCs w:val="20"/>
              </w:rPr>
              <w:t>None</w:t>
            </w:r>
          </w:p>
        </w:tc>
        <w:tc>
          <w:tcPr>
            <w:tcW w:w="304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500868B5" w14:textId="783DF58A" w:rsidR="0032518E" w:rsidRPr="00FF1457" w:rsidRDefault="0032518E" w:rsidP="50D3EBBF">
            <w:pPr>
              <w:rPr>
                <w:rFonts w:eastAsia="Arial"/>
                <w:sz w:val="20"/>
                <w:szCs w:val="20"/>
              </w:rPr>
            </w:pPr>
          </w:p>
        </w:tc>
        <w:tc>
          <w:tcPr>
            <w:tcW w:w="3473" w:type="dxa"/>
            <w:tcBorders>
              <w:top w:val="single" w:sz="4" w:space="0" w:color="auto"/>
              <w:left w:val="single" w:sz="4" w:space="0" w:color="auto"/>
              <w:bottom w:val="nil"/>
              <w:right w:val="single" w:sz="4" w:space="0" w:color="auto"/>
            </w:tcBorders>
            <w:shd w:val="clear" w:color="auto" w:fill="FFFFFF" w:themeFill="background1"/>
          </w:tcPr>
          <w:p w14:paraId="6DA5CD81" w14:textId="7C01A345" w:rsidR="0032518E" w:rsidRPr="00FF1457" w:rsidRDefault="0032518E" w:rsidP="50D3EBBF">
            <w:pPr>
              <w:rPr>
                <w:rFonts w:eastAsia="Arial"/>
                <w:b/>
                <w:bCs/>
                <w:sz w:val="20"/>
                <w:szCs w:val="20"/>
              </w:rPr>
            </w:pPr>
          </w:p>
        </w:tc>
      </w:tr>
      <w:tr w:rsidR="0032518E" w:rsidRPr="00FF1457" w14:paraId="365973AE"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30A89E9" w14:textId="77777777" w:rsidR="0032518E" w:rsidRPr="00FF1457" w:rsidRDefault="7812C8D7" w:rsidP="50D3EBBF">
            <w:pPr>
              <w:rPr>
                <w:rFonts w:eastAsia="Arial"/>
                <w:b/>
                <w:bCs/>
                <w:sz w:val="20"/>
                <w:szCs w:val="20"/>
              </w:rPr>
            </w:pPr>
            <w:r w:rsidRPr="00FF1457">
              <w:rPr>
                <w:rFonts w:eastAsia="Arial"/>
                <w:b/>
                <w:bCs/>
                <w:sz w:val="20"/>
                <w:szCs w:val="20"/>
              </w:rPr>
              <w:t>Conflicts of interest identified</w:t>
            </w:r>
          </w:p>
        </w:tc>
      </w:tr>
      <w:tr w:rsidR="0032518E" w:rsidRPr="00FF1457" w14:paraId="421BAD0D"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0B7B15B" w14:textId="11833AE5" w:rsidR="0032518E" w:rsidRPr="004B6DF9" w:rsidRDefault="004B6DF9" w:rsidP="50D3EBBF">
            <w:pPr>
              <w:rPr>
                <w:rFonts w:eastAsia="Arial"/>
                <w:sz w:val="20"/>
                <w:szCs w:val="20"/>
              </w:rPr>
            </w:pPr>
            <w:r w:rsidRPr="004B6DF9">
              <w:rPr>
                <w:rFonts w:eastAsia="Arial"/>
                <w:sz w:val="20"/>
                <w:szCs w:val="20"/>
              </w:rPr>
              <w:t>General Practitioner members of the Sub-committee.</w:t>
            </w:r>
          </w:p>
        </w:tc>
      </w:tr>
      <w:tr w:rsidR="0032518E" w:rsidRPr="00FF1457" w14:paraId="0A69A08F" w14:textId="77777777" w:rsidTr="2651E2FE">
        <w:tc>
          <w:tcPr>
            <w:tcW w:w="9493"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ACAA005" w14:textId="77777777" w:rsidR="0032518E" w:rsidRPr="00FF1457" w:rsidRDefault="7812C8D7" w:rsidP="50D3EBBF">
            <w:pPr>
              <w:rPr>
                <w:rFonts w:eastAsia="Arial"/>
                <w:b/>
                <w:bCs/>
                <w:sz w:val="20"/>
                <w:szCs w:val="20"/>
              </w:rPr>
            </w:pPr>
            <w:r w:rsidRPr="00FF1457">
              <w:rPr>
                <w:rFonts w:eastAsia="Arial"/>
                <w:b/>
                <w:bCs/>
                <w:sz w:val="20"/>
                <w:szCs w:val="20"/>
              </w:rPr>
              <w:t xml:space="preserve">Implications </w:t>
            </w:r>
          </w:p>
        </w:tc>
      </w:tr>
      <w:tr w:rsidR="00634E44" w:rsidRPr="00FF1457" w14:paraId="5B1F35E8"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1413F08" w14:textId="77777777" w:rsidR="0032518E" w:rsidRPr="00FF1457" w:rsidRDefault="7812C8D7" w:rsidP="50D3EBBF">
            <w:pPr>
              <w:rPr>
                <w:rFonts w:eastAsia="Arial"/>
                <w:b/>
                <w:bCs/>
                <w:i/>
                <w:iCs/>
                <w:sz w:val="20"/>
                <w:szCs w:val="20"/>
              </w:rPr>
            </w:pPr>
            <w:r w:rsidRPr="00FF1457">
              <w:rPr>
                <w:rFonts w:eastAsia="Arial"/>
                <w:i/>
                <w:iCs/>
                <w:sz w:val="20"/>
                <w:szCs w:val="20"/>
              </w:rPr>
              <w:lastRenderedPageBreak/>
              <w:t>If yes, please provide a brief risk description and reference number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F1BC869" w14:textId="77777777" w:rsidR="0032518E" w:rsidRPr="00FF1457" w:rsidRDefault="7812C8D7" w:rsidP="50D3EBBF">
            <w:pPr>
              <w:rPr>
                <w:rFonts w:eastAsia="Arial"/>
                <w:b/>
                <w:bCs/>
                <w:sz w:val="20"/>
                <w:szCs w:val="20"/>
              </w:rPr>
            </w:pPr>
            <w:r w:rsidRPr="00FF1457">
              <w:rPr>
                <w:rFonts w:eastAsia="Arial"/>
                <w:b/>
                <w:bCs/>
                <w:sz w:val="20"/>
                <w:szCs w:val="20"/>
              </w:rPr>
              <w:t>YES</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7E427F5" w14:textId="77777777" w:rsidR="0032518E" w:rsidRPr="00FF1457" w:rsidRDefault="7812C8D7" w:rsidP="50D3EBBF">
            <w:pPr>
              <w:rPr>
                <w:rFonts w:eastAsia="Arial"/>
                <w:b/>
                <w:bCs/>
                <w:sz w:val="20"/>
                <w:szCs w:val="20"/>
              </w:rPr>
            </w:pPr>
            <w:r w:rsidRPr="00FF1457">
              <w:rPr>
                <w:rFonts w:eastAsia="Arial"/>
                <w:b/>
                <w:bCs/>
                <w:sz w:val="20"/>
                <w:szCs w:val="20"/>
              </w:rPr>
              <w:t>NO</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6DDA43E" w14:textId="77777777" w:rsidR="0032518E" w:rsidRPr="00FF1457" w:rsidRDefault="7812C8D7" w:rsidP="50D3EBBF">
            <w:pPr>
              <w:rPr>
                <w:rFonts w:eastAsia="Arial"/>
                <w:b/>
                <w:bCs/>
                <w:sz w:val="20"/>
                <w:szCs w:val="20"/>
              </w:rPr>
            </w:pPr>
            <w:r w:rsidRPr="00FF1457">
              <w:rPr>
                <w:rFonts w:eastAsia="Arial"/>
                <w:b/>
                <w:bCs/>
                <w:sz w:val="20"/>
                <w:szCs w:val="20"/>
              </w:rPr>
              <w:t>N/A</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FF2A7E1" w14:textId="77777777" w:rsidR="0032518E" w:rsidRPr="00FF1457" w:rsidRDefault="7812C8D7" w:rsidP="50D3EBBF">
            <w:pPr>
              <w:rPr>
                <w:rFonts w:eastAsia="Arial"/>
                <w:b/>
                <w:bCs/>
                <w:sz w:val="20"/>
                <w:szCs w:val="20"/>
              </w:rPr>
            </w:pPr>
            <w:r w:rsidRPr="00FF1457">
              <w:rPr>
                <w:rFonts w:eastAsia="Arial"/>
                <w:b/>
                <w:bCs/>
                <w:sz w:val="20"/>
                <w:szCs w:val="20"/>
              </w:rPr>
              <w:t>Comments</w:t>
            </w:r>
          </w:p>
        </w:tc>
      </w:tr>
      <w:tr w:rsidR="00634E44" w:rsidRPr="00FF1457" w14:paraId="11C564F5"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3F6F2"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310590CF" w14:textId="77777777" w:rsidR="0032518E" w:rsidRPr="00FF1457" w:rsidRDefault="0032518E" w:rsidP="004B6DF9">
            <w:pPr>
              <w:shd w:val="clear" w:color="auto" w:fill="FFFFFF" w:themeFill="background1"/>
              <w:jc w:val="center"/>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D912872" w14:textId="77777777" w:rsidR="0032518E" w:rsidRPr="00FF1457" w:rsidRDefault="0032518E" w:rsidP="004B6DF9">
            <w:pPr>
              <w:shd w:val="clear" w:color="auto" w:fill="FFFFFF" w:themeFill="background1"/>
              <w:jc w:val="center"/>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4C96FB0" w14:textId="1D7A7926" w:rsidR="0032518E" w:rsidRPr="00FF1457" w:rsidRDefault="1DCB3C22" w:rsidP="004B6DF9">
            <w:pPr>
              <w:shd w:val="clear" w:color="auto" w:fill="FFFFFF" w:themeFill="background1"/>
              <w:jc w:val="center"/>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ECE7759" w14:textId="77777777" w:rsidR="0032518E" w:rsidRPr="00FF1457" w:rsidRDefault="0032518E" w:rsidP="50D3EBBF">
            <w:pPr>
              <w:shd w:val="clear" w:color="auto" w:fill="FFFFFF" w:themeFill="background1"/>
              <w:rPr>
                <w:rFonts w:eastAsia="Arial"/>
                <w:sz w:val="20"/>
                <w:szCs w:val="20"/>
              </w:rPr>
            </w:pPr>
          </w:p>
        </w:tc>
      </w:tr>
      <w:tr w:rsidR="00634E44" w:rsidRPr="00FF1457" w14:paraId="254FF2B9"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CBEB364"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Equality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AF4D980" w14:textId="77777777" w:rsidR="0032518E" w:rsidRPr="00FF1457" w:rsidRDefault="0032518E" w:rsidP="004B6DF9">
            <w:pPr>
              <w:shd w:val="clear" w:color="auto" w:fill="FFFFFF" w:themeFill="background1"/>
              <w:jc w:val="center"/>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E48B2A1" w14:textId="77777777" w:rsidR="0032518E" w:rsidRPr="00FF1457" w:rsidRDefault="0032518E" w:rsidP="004B6DF9">
            <w:pPr>
              <w:shd w:val="clear" w:color="auto" w:fill="FFFFFF" w:themeFill="background1"/>
              <w:jc w:val="center"/>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5F9ADFF" w14:textId="7E8677B9" w:rsidR="0032518E" w:rsidRPr="00FF1457" w:rsidRDefault="1DCB3C22" w:rsidP="004B6DF9">
            <w:pPr>
              <w:shd w:val="clear" w:color="auto" w:fill="FFFFFF" w:themeFill="background1"/>
              <w:jc w:val="center"/>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694CB81" w14:textId="77777777" w:rsidR="0032518E" w:rsidRPr="00FF1457" w:rsidRDefault="0032518E" w:rsidP="50D3EBBF">
            <w:pPr>
              <w:shd w:val="clear" w:color="auto" w:fill="FFFFFF" w:themeFill="background1"/>
              <w:rPr>
                <w:rFonts w:eastAsia="Arial"/>
                <w:sz w:val="20"/>
                <w:szCs w:val="20"/>
              </w:rPr>
            </w:pPr>
          </w:p>
        </w:tc>
      </w:tr>
      <w:tr w:rsidR="00634E44" w:rsidRPr="00FF1457" w14:paraId="66B5C93F"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1F7B67"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Privacy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5DCDC9E0" w14:textId="77777777" w:rsidR="0032518E" w:rsidRPr="00FF1457" w:rsidRDefault="0032518E" w:rsidP="004B6DF9">
            <w:pPr>
              <w:shd w:val="clear" w:color="auto" w:fill="FFFFFF" w:themeFill="background1"/>
              <w:jc w:val="center"/>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3AC67DB4" w14:textId="77777777" w:rsidR="0032518E" w:rsidRPr="00FF1457" w:rsidRDefault="0032518E" w:rsidP="004B6DF9">
            <w:pPr>
              <w:shd w:val="clear" w:color="auto" w:fill="FFFFFF" w:themeFill="background1"/>
              <w:jc w:val="center"/>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6BD1285F" w14:textId="0FEECF5C" w:rsidR="0032518E" w:rsidRPr="00FF1457" w:rsidRDefault="018A852A" w:rsidP="004B6DF9">
            <w:pPr>
              <w:shd w:val="clear" w:color="auto" w:fill="FFFFFF" w:themeFill="background1"/>
              <w:jc w:val="center"/>
              <w:rPr>
                <w:rFonts w:eastAsia="Arial"/>
                <w:sz w:val="20"/>
                <w:szCs w:val="20"/>
              </w:rPr>
            </w:pPr>
            <w:r w:rsidRPr="00FF1457">
              <w:rPr>
                <w:rFonts w:eastAsia="Arial"/>
                <w:sz w:val="20"/>
                <w:szCs w:val="20"/>
              </w:rPr>
              <w:t>X</w:t>
            </w: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06B760" w14:textId="77777777" w:rsidR="0032518E" w:rsidRPr="00FF1457" w:rsidRDefault="0032518E" w:rsidP="50D3EBBF">
            <w:pPr>
              <w:shd w:val="clear" w:color="auto" w:fill="FFFFFF" w:themeFill="background1"/>
              <w:rPr>
                <w:rFonts w:eastAsia="Arial"/>
                <w:sz w:val="20"/>
                <w:szCs w:val="20"/>
              </w:rPr>
            </w:pPr>
          </w:p>
        </w:tc>
      </w:tr>
      <w:tr w:rsidR="00634E44" w:rsidRPr="00FF1457" w14:paraId="1FE14D43"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6F65AE3"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Financial impact assessment completed</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1409B0FA" w14:textId="72771730" w:rsidR="0032518E" w:rsidRPr="00FF1457" w:rsidRDefault="004B6DF9" w:rsidP="004B6DF9">
            <w:pPr>
              <w:shd w:val="clear" w:color="auto" w:fill="FFFFFF" w:themeFill="background1"/>
              <w:jc w:val="center"/>
              <w:rPr>
                <w:rFonts w:eastAsia="Arial"/>
                <w:sz w:val="20"/>
                <w:szCs w:val="20"/>
              </w:rPr>
            </w:pPr>
            <w:r>
              <w:rPr>
                <w:rFonts w:eastAsia="Arial"/>
                <w:sz w:val="20"/>
                <w:szCs w:val="20"/>
              </w:rPr>
              <w:t>X</w:t>
            </w: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52D7199F" w14:textId="77777777" w:rsidR="0032518E" w:rsidRPr="00FF1457" w:rsidRDefault="0032518E" w:rsidP="004B6DF9">
            <w:pPr>
              <w:shd w:val="clear" w:color="auto" w:fill="FFFFFF" w:themeFill="background1"/>
              <w:jc w:val="center"/>
              <w:rPr>
                <w:rFonts w:eastAsia="Arial"/>
                <w:sz w:val="20"/>
                <w:szCs w:val="20"/>
              </w:rPr>
            </w:pP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20FEC873" w14:textId="5DC18EE3" w:rsidR="0032518E" w:rsidRPr="00FF1457" w:rsidRDefault="0032518E" w:rsidP="004B6DF9">
            <w:pPr>
              <w:shd w:val="clear" w:color="auto" w:fill="FFFFFF" w:themeFill="background1"/>
              <w:jc w:val="center"/>
              <w:rPr>
                <w:rFonts w:eastAsia="Arial"/>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95C9587" w14:textId="634AB7CA" w:rsidR="0032518E" w:rsidRPr="00FF1457" w:rsidRDefault="000E7957" w:rsidP="50D3EBBF">
            <w:pPr>
              <w:shd w:val="clear" w:color="auto" w:fill="FFFFFF" w:themeFill="background1"/>
              <w:rPr>
                <w:rFonts w:eastAsia="Arial"/>
                <w:sz w:val="20"/>
                <w:szCs w:val="20"/>
              </w:rPr>
            </w:pPr>
            <w:r>
              <w:rPr>
                <w:rFonts w:eastAsia="Arial"/>
                <w:sz w:val="20"/>
                <w:szCs w:val="20"/>
              </w:rPr>
              <w:t>See Executive Summary.</w:t>
            </w:r>
          </w:p>
        </w:tc>
      </w:tr>
      <w:tr w:rsidR="00634E44" w:rsidRPr="00FF1457" w14:paraId="5C4FFB60"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15DC86D"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Associated risks</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25DEC335" w14:textId="65937D71" w:rsidR="0032518E" w:rsidRPr="00FF1457" w:rsidRDefault="0032518E" w:rsidP="004B6DF9">
            <w:pPr>
              <w:shd w:val="clear" w:color="auto" w:fill="FFFFFF" w:themeFill="background1"/>
              <w:jc w:val="center"/>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6DF39846" w14:textId="4D38EAC7" w:rsidR="0032518E" w:rsidRPr="00FF1457" w:rsidRDefault="004B6DF9" w:rsidP="004B6DF9">
            <w:pPr>
              <w:shd w:val="clear" w:color="auto" w:fill="FFFFFF" w:themeFill="background1"/>
              <w:jc w:val="center"/>
              <w:rPr>
                <w:rFonts w:eastAsia="Arial"/>
                <w:sz w:val="20"/>
                <w:szCs w:val="20"/>
              </w:rPr>
            </w:pPr>
            <w:r>
              <w:rPr>
                <w:rFonts w:eastAsia="Arial"/>
                <w:sz w:val="20"/>
                <w:szCs w:val="20"/>
              </w:rP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3525B555" w14:textId="77777777" w:rsidR="0032518E" w:rsidRPr="00FF1457" w:rsidRDefault="0032518E" w:rsidP="004B6DF9">
            <w:pPr>
              <w:shd w:val="clear" w:color="auto" w:fill="FFFFFF" w:themeFill="background1"/>
              <w:jc w:val="center"/>
              <w:rPr>
                <w:rFonts w:eastAsia="Arial"/>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AA5A1F" w14:textId="6640563A" w:rsidR="0032518E" w:rsidRPr="00FF1457" w:rsidRDefault="0032518E" w:rsidP="50D3EBBF">
            <w:pPr>
              <w:shd w:val="clear" w:color="auto" w:fill="FFFFFF" w:themeFill="background1"/>
              <w:rPr>
                <w:rFonts w:eastAsia="Arial"/>
                <w:sz w:val="20"/>
                <w:szCs w:val="20"/>
              </w:rPr>
            </w:pPr>
          </w:p>
        </w:tc>
      </w:tr>
      <w:tr w:rsidR="00634E44" w:rsidRPr="00FF1457" w14:paraId="4BD30B52"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36B80DA" w14:textId="77777777" w:rsidR="0032518E" w:rsidRPr="00FF1457" w:rsidRDefault="7812C8D7" w:rsidP="50D3EBBF">
            <w:pPr>
              <w:shd w:val="clear" w:color="auto" w:fill="FFFFFF" w:themeFill="background1"/>
              <w:rPr>
                <w:rFonts w:eastAsia="Arial"/>
                <w:sz w:val="20"/>
                <w:szCs w:val="20"/>
              </w:rPr>
            </w:pPr>
            <w:r w:rsidRPr="00FF1457">
              <w:rPr>
                <w:rFonts w:eastAsia="Arial"/>
                <w:sz w:val="20"/>
                <w:szCs w:val="20"/>
              </w:rPr>
              <w:t>Are associated risks detailed on the ICS Risk Register?</w:t>
            </w:r>
          </w:p>
        </w:tc>
        <w:tc>
          <w:tcPr>
            <w:tcW w:w="740" w:type="dxa"/>
            <w:tcBorders>
              <w:top w:val="single" w:sz="4" w:space="0" w:color="auto"/>
              <w:left w:val="single" w:sz="4" w:space="0" w:color="auto"/>
              <w:bottom w:val="single" w:sz="4" w:space="0" w:color="auto"/>
              <w:right w:val="single" w:sz="4" w:space="0" w:color="auto"/>
            </w:tcBorders>
            <w:shd w:val="clear" w:color="auto" w:fill="FFFFFF" w:themeFill="background1"/>
          </w:tcPr>
          <w:p w14:paraId="4E3ACFAF" w14:textId="0AE84766" w:rsidR="0032518E" w:rsidRPr="00FF1457" w:rsidRDefault="0032518E" w:rsidP="50D3EBBF">
            <w:pPr>
              <w:shd w:val="clear" w:color="auto" w:fill="FFFFFF" w:themeFill="background1"/>
              <w:rPr>
                <w:rFonts w:eastAsia="Arial"/>
                <w:sz w:val="20"/>
                <w:szCs w:val="20"/>
              </w:rPr>
            </w:pPr>
          </w:p>
        </w:tc>
        <w:tc>
          <w:tcPr>
            <w:tcW w:w="702" w:type="dxa"/>
            <w:tcBorders>
              <w:top w:val="single" w:sz="4" w:space="0" w:color="auto"/>
              <w:left w:val="single" w:sz="4" w:space="0" w:color="auto"/>
              <w:bottom w:val="single" w:sz="4" w:space="0" w:color="auto"/>
              <w:right w:val="single" w:sz="4" w:space="0" w:color="auto"/>
            </w:tcBorders>
            <w:shd w:val="clear" w:color="auto" w:fill="FFFFFF" w:themeFill="background1"/>
          </w:tcPr>
          <w:p w14:paraId="413E5806" w14:textId="1B93A9DD" w:rsidR="0032518E" w:rsidRPr="00FF1457" w:rsidRDefault="004B6DF9" w:rsidP="004B6DF9">
            <w:pPr>
              <w:shd w:val="clear" w:color="auto" w:fill="FFFFFF" w:themeFill="background1"/>
              <w:jc w:val="center"/>
              <w:rPr>
                <w:rFonts w:eastAsia="Arial"/>
                <w:sz w:val="20"/>
                <w:szCs w:val="20"/>
              </w:rPr>
            </w:pPr>
            <w:r>
              <w:rPr>
                <w:rFonts w:eastAsia="Arial"/>
                <w:sz w:val="20"/>
                <w:szCs w:val="20"/>
              </w:rPr>
              <w:t>X</w:t>
            </w:r>
          </w:p>
        </w:tc>
        <w:tc>
          <w:tcPr>
            <w:tcW w:w="704" w:type="dxa"/>
            <w:tcBorders>
              <w:top w:val="single" w:sz="4" w:space="0" w:color="auto"/>
              <w:left w:val="single" w:sz="4" w:space="0" w:color="auto"/>
              <w:bottom w:val="single" w:sz="4" w:space="0" w:color="auto"/>
              <w:right w:val="single" w:sz="4" w:space="0" w:color="auto"/>
            </w:tcBorders>
            <w:shd w:val="clear" w:color="auto" w:fill="FFFFFF" w:themeFill="background1"/>
          </w:tcPr>
          <w:p w14:paraId="0FC3A3CB" w14:textId="77777777" w:rsidR="0032518E" w:rsidRPr="00FF1457" w:rsidRDefault="0032518E" w:rsidP="50D3EBBF">
            <w:pPr>
              <w:shd w:val="clear" w:color="auto" w:fill="FFFFFF" w:themeFill="background1"/>
              <w:rPr>
                <w:rFonts w:eastAsia="Arial"/>
                <w:sz w:val="20"/>
                <w:szCs w:val="20"/>
              </w:rPr>
            </w:pPr>
          </w:p>
        </w:tc>
        <w:tc>
          <w:tcPr>
            <w:tcW w:w="43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6F4C68" w14:textId="0C07CBCE" w:rsidR="0032518E" w:rsidRPr="00FF1457" w:rsidRDefault="0032518E" w:rsidP="50D3EBBF">
            <w:pPr>
              <w:shd w:val="clear" w:color="auto" w:fill="FFFFFF" w:themeFill="background1"/>
              <w:rPr>
                <w:rFonts w:eastAsia="Arial"/>
                <w:sz w:val="20"/>
                <w:szCs w:val="20"/>
              </w:rPr>
            </w:pPr>
          </w:p>
        </w:tc>
      </w:tr>
      <w:tr w:rsidR="0032518E" w:rsidRPr="00FF1457" w14:paraId="2D3C6CF9" w14:textId="77777777" w:rsidTr="2651E2FE">
        <w:tc>
          <w:tcPr>
            <w:tcW w:w="2972" w:type="dxa"/>
            <w:tcBorders>
              <w:top w:val="single" w:sz="4" w:space="0" w:color="auto"/>
              <w:left w:val="nil"/>
              <w:bottom w:val="single" w:sz="4" w:space="0" w:color="auto"/>
              <w:right w:val="nil"/>
            </w:tcBorders>
            <w:shd w:val="clear" w:color="auto" w:fill="FFFFFF" w:themeFill="background1"/>
          </w:tcPr>
          <w:p w14:paraId="7A6624F3" w14:textId="77777777" w:rsidR="0032518E" w:rsidRPr="00FF1457" w:rsidRDefault="0032518E" w:rsidP="50D3EBBF">
            <w:pPr>
              <w:rPr>
                <w:rFonts w:eastAsia="Arial"/>
                <w:b/>
                <w:bCs/>
                <w:sz w:val="20"/>
                <w:szCs w:val="20"/>
              </w:rPr>
            </w:pPr>
          </w:p>
        </w:tc>
        <w:tc>
          <w:tcPr>
            <w:tcW w:w="6521" w:type="dxa"/>
            <w:gridSpan w:val="5"/>
            <w:tcBorders>
              <w:top w:val="single" w:sz="4" w:space="0" w:color="auto"/>
              <w:left w:val="nil"/>
              <w:bottom w:val="single" w:sz="4" w:space="0" w:color="auto"/>
              <w:right w:val="nil"/>
            </w:tcBorders>
          </w:tcPr>
          <w:p w14:paraId="3BA46827" w14:textId="77777777" w:rsidR="0032518E" w:rsidRPr="00FF1457" w:rsidRDefault="0032518E" w:rsidP="50D3EBBF">
            <w:pPr>
              <w:rPr>
                <w:rFonts w:eastAsia="Arial"/>
                <w:sz w:val="20"/>
                <w:szCs w:val="20"/>
              </w:rPr>
            </w:pPr>
          </w:p>
        </w:tc>
      </w:tr>
      <w:tr w:rsidR="0032518E" w:rsidRPr="00FF1457" w14:paraId="6174AA5C" w14:textId="77777777" w:rsidTr="2651E2FE">
        <w:tc>
          <w:tcPr>
            <w:tcW w:w="29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22D46E8" w14:textId="77777777" w:rsidR="0032518E" w:rsidRPr="00FF1457" w:rsidRDefault="7812C8D7" w:rsidP="50D3EBBF">
            <w:pPr>
              <w:rPr>
                <w:rFonts w:eastAsia="Arial"/>
                <w:b/>
                <w:bCs/>
                <w:sz w:val="20"/>
                <w:szCs w:val="20"/>
              </w:rPr>
            </w:pPr>
            <w:r w:rsidRPr="00FF1457">
              <w:rPr>
                <w:rFonts w:eastAsia="Arial"/>
                <w:b/>
                <w:bCs/>
                <w:sz w:val="20"/>
                <w:szCs w:val="20"/>
              </w:rPr>
              <w:t>Report authorised by</w:t>
            </w:r>
          </w:p>
        </w:tc>
        <w:tc>
          <w:tcPr>
            <w:tcW w:w="6521" w:type="dxa"/>
            <w:gridSpan w:val="5"/>
            <w:tcBorders>
              <w:top w:val="single" w:sz="4" w:space="0" w:color="auto"/>
              <w:left w:val="single" w:sz="4" w:space="0" w:color="auto"/>
              <w:bottom w:val="single" w:sz="4" w:space="0" w:color="auto"/>
              <w:right w:val="single" w:sz="4" w:space="0" w:color="auto"/>
            </w:tcBorders>
          </w:tcPr>
          <w:p w14:paraId="1E05D979" w14:textId="38091148" w:rsidR="0032518E" w:rsidRPr="00643F7C" w:rsidRDefault="00643F7C" w:rsidP="00643F7C">
            <w:pPr>
              <w:pStyle w:val="NormalWeb"/>
              <w:rPr>
                <w:rFonts w:ascii="Arial" w:eastAsia="Times New Roman" w:hAnsi="Arial" w:cs="Arial"/>
                <w:color w:val="002060"/>
                <w:sz w:val="22"/>
                <w:szCs w:val="22"/>
              </w:rPr>
            </w:pPr>
            <w:r w:rsidRPr="000E7957">
              <w:rPr>
                <w:rFonts w:ascii="Arial" w:hAnsi="Arial" w:cs="Arial"/>
                <w:sz w:val="22"/>
                <w:szCs w:val="22"/>
              </w:rPr>
              <w:t xml:space="preserve">Chief Commissioning Officer &amp; </w:t>
            </w:r>
            <w:r w:rsidRPr="000E7957">
              <w:rPr>
                <w:rFonts w:ascii="Arial" w:eastAsia="Times New Roman" w:hAnsi="Arial" w:cs="Arial"/>
                <w:sz w:val="22"/>
                <w:szCs w:val="22"/>
              </w:rPr>
              <w:t>Accountable Emergency Officer</w:t>
            </w:r>
          </w:p>
        </w:tc>
      </w:tr>
    </w:tbl>
    <w:p w14:paraId="04F1D68D" w14:textId="6AEAE342" w:rsidR="00BB4E3C" w:rsidRDefault="00BB4E3C" w:rsidP="000E7957">
      <w:pPr>
        <w:rPr>
          <w:rFonts w:ascii="Arial" w:hAnsi="Arial" w:cs="Arial"/>
          <w:sz w:val="20"/>
          <w:szCs w:val="20"/>
        </w:rPr>
      </w:pPr>
    </w:p>
    <w:p w14:paraId="636C8181" w14:textId="77777777" w:rsidR="00CD530E" w:rsidRDefault="00CD530E" w:rsidP="000E7957">
      <w:pPr>
        <w:rPr>
          <w:rFonts w:ascii="Arial" w:hAnsi="Arial" w:cs="Arial"/>
          <w:sz w:val="20"/>
          <w:szCs w:val="20"/>
        </w:rPr>
      </w:pPr>
    </w:p>
    <w:p w14:paraId="287F3A07" w14:textId="77777777" w:rsidR="00CD530E" w:rsidRDefault="00CD530E" w:rsidP="000E7957">
      <w:pPr>
        <w:rPr>
          <w:rFonts w:ascii="Arial" w:hAnsi="Arial" w:cs="Arial"/>
          <w:sz w:val="20"/>
          <w:szCs w:val="20"/>
        </w:rPr>
      </w:pPr>
    </w:p>
    <w:p w14:paraId="7D19EF41" w14:textId="77777777" w:rsidR="00CD530E" w:rsidRDefault="00CD530E" w:rsidP="000E7957">
      <w:pPr>
        <w:rPr>
          <w:rFonts w:ascii="Arial" w:hAnsi="Arial" w:cs="Arial"/>
          <w:sz w:val="20"/>
          <w:szCs w:val="20"/>
        </w:rPr>
      </w:pPr>
    </w:p>
    <w:p w14:paraId="03BC631F" w14:textId="77777777" w:rsidR="00CD530E" w:rsidRDefault="00CD530E" w:rsidP="000E7957">
      <w:pPr>
        <w:rPr>
          <w:rFonts w:ascii="Arial" w:hAnsi="Arial" w:cs="Arial"/>
          <w:sz w:val="20"/>
          <w:szCs w:val="20"/>
        </w:rPr>
      </w:pPr>
    </w:p>
    <w:p w14:paraId="58A0AA40" w14:textId="77777777" w:rsidR="00A57975" w:rsidRDefault="00A57975" w:rsidP="000E7957">
      <w:pPr>
        <w:rPr>
          <w:rFonts w:ascii="Arial" w:hAnsi="Arial" w:cs="Arial"/>
          <w:sz w:val="20"/>
          <w:szCs w:val="20"/>
        </w:rPr>
      </w:pPr>
    </w:p>
    <w:p w14:paraId="5073ED3A" w14:textId="77777777" w:rsidR="00A57975" w:rsidRDefault="00A57975" w:rsidP="000E7957">
      <w:pPr>
        <w:rPr>
          <w:rFonts w:ascii="Arial" w:hAnsi="Arial" w:cs="Arial"/>
          <w:sz w:val="20"/>
          <w:szCs w:val="20"/>
        </w:rPr>
      </w:pPr>
    </w:p>
    <w:p w14:paraId="376BDF9A" w14:textId="77777777" w:rsidR="00A57975" w:rsidRDefault="00A57975" w:rsidP="000E7957">
      <w:pPr>
        <w:rPr>
          <w:rFonts w:ascii="Arial" w:hAnsi="Arial" w:cs="Arial"/>
          <w:sz w:val="20"/>
          <w:szCs w:val="20"/>
        </w:rPr>
      </w:pPr>
    </w:p>
    <w:p w14:paraId="55D7B3E3" w14:textId="77777777" w:rsidR="00A57975" w:rsidRDefault="00A57975" w:rsidP="000E7957">
      <w:pPr>
        <w:rPr>
          <w:rFonts w:ascii="Arial" w:hAnsi="Arial" w:cs="Arial"/>
          <w:sz w:val="20"/>
          <w:szCs w:val="20"/>
        </w:rPr>
      </w:pPr>
    </w:p>
    <w:p w14:paraId="249DFB9A" w14:textId="77777777" w:rsidR="00A57975" w:rsidRDefault="00A57975" w:rsidP="000E7957">
      <w:pPr>
        <w:rPr>
          <w:rFonts w:ascii="Arial" w:hAnsi="Arial" w:cs="Arial"/>
          <w:sz w:val="20"/>
          <w:szCs w:val="20"/>
        </w:rPr>
      </w:pPr>
    </w:p>
    <w:p w14:paraId="71215AD2" w14:textId="77777777" w:rsidR="00A57975" w:rsidRDefault="00A57975" w:rsidP="000E7957">
      <w:pPr>
        <w:rPr>
          <w:rFonts w:ascii="Arial" w:hAnsi="Arial" w:cs="Arial"/>
          <w:sz w:val="20"/>
          <w:szCs w:val="20"/>
        </w:rPr>
      </w:pPr>
    </w:p>
    <w:p w14:paraId="2CD2D448" w14:textId="77777777" w:rsidR="00A57975" w:rsidRDefault="00A57975" w:rsidP="000E7957">
      <w:pPr>
        <w:rPr>
          <w:rFonts w:ascii="Arial" w:hAnsi="Arial" w:cs="Arial"/>
          <w:sz w:val="20"/>
          <w:szCs w:val="20"/>
        </w:rPr>
      </w:pPr>
    </w:p>
    <w:p w14:paraId="792751E2" w14:textId="77777777" w:rsidR="00A57975" w:rsidRDefault="00A57975" w:rsidP="000E7957">
      <w:pPr>
        <w:rPr>
          <w:rFonts w:ascii="Arial" w:hAnsi="Arial" w:cs="Arial"/>
          <w:sz w:val="20"/>
          <w:szCs w:val="20"/>
        </w:rPr>
      </w:pPr>
    </w:p>
    <w:p w14:paraId="04A22DD1" w14:textId="77777777" w:rsidR="00A57975" w:rsidRDefault="00A57975" w:rsidP="000E7957">
      <w:pPr>
        <w:rPr>
          <w:rFonts w:ascii="Arial" w:hAnsi="Arial" w:cs="Arial"/>
          <w:sz w:val="20"/>
          <w:szCs w:val="20"/>
        </w:rPr>
      </w:pPr>
    </w:p>
    <w:p w14:paraId="723E7FEB" w14:textId="77777777" w:rsidR="00A57975" w:rsidRDefault="00A57975" w:rsidP="000E7957">
      <w:pPr>
        <w:rPr>
          <w:rFonts w:ascii="Arial" w:hAnsi="Arial" w:cs="Arial"/>
          <w:sz w:val="20"/>
          <w:szCs w:val="20"/>
        </w:rPr>
      </w:pPr>
    </w:p>
    <w:p w14:paraId="396C64C2" w14:textId="77777777" w:rsidR="00A57975" w:rsidRDefault="00A57975" w:rsidP="000E7957">
      <w:pPr>
        <w:rPr>
          <w:rFonts w:ascii="Arial" w:hAnsi="Arial" w:cs="Arial"/>
          <w:sz w:val="20"/>
          <w:szCs w:val="20"/>
        </w:rPr>
      </w:pPr>
    </w:p>
    <w:p w14:paraId="67113A36" w14:textId="77777777" w:rsidR="00A57975" w:rsidRDefault="00A57975" w:rsidP="000E7957">
      <w:pPr>
        <w:rPr>
          <w:rFonts w:ascii="Arial" w:hAnsi="Arial" w:cs="Arial"/>
          <w:sz w:val="20"/>
          <w:szCs w:val="20"/>
        </w:rPr>
      </w:pPr>
    </w:p>
    <w:p w14:paraId="7C8CDAFC" w14:textId="77777777" w:rsidR="00A57975" w:rsidRDefault="00A57975" w:rsidP="000E7957">
      <w:pPr>
        <w:rPr>
          <w:rFonts w:ascii="Arial" w:hAnsi="Arial" w:cs="Arial"/>
          <w:sz w:val="20"/>
          <w:szCs w:val="20"/>
        </w:rPr>
      </w:pPr>
    </w:p>
    <w:p w14:paraId="72F5F9D7" w14:textId="77777777" w:rsidR="00A57975" w:rsidRDefault="00A57975" w:rsidP="000E7957">
      <w:pPr>
        <w:rPr>
          <w:rFonts w:ascii="Arial" w:hAnsi="Arial" w:cs="Arial"/>
          <w:sz w:val="20"/>
          <w:szCs w:val="20"/>
        </w:rPr>
      </w:pPr>
    </w:p>
    <w:p w14:paraId="54C59645" w14:textId="77777777" w:rsidR="00A57975" w:rsidRDefault="00A57975" w:rsidP="000E7957">
      <w:pPr>
        <w:rPr>
          <w:rFonts w:ascii="Arial" w:hAnsi="Arial" w:cs="Arial"/>
          <w:sz w:val="20"/>
          <w:szCs w:val="20"/>
        </w:rPr>
      </w:pPr>
    </w:p>
    <w:p w14:paraId="3CA56B91" w14:textId="77777777" w:rsidR="00A57975" w:rsidRDefault="00A57975" w:rsidP="000E7957">
      <w:pPr>
        <w:rPr>
          <w:rFonts w:ascii="Arial" w:hAnsi="Arial" w:cs="Arial"/>
          <w:sz w:val="20"/>
          <w:szCs w:val="20"/>
        </w:rPr>
      </w:pPr>
    </w:p>
    <w:p w14:paraId="299CD6BE" w14:textId="77777777" w:rsidR="00A57975" w:rsidRDefault="00A57975" w:rsidP="000E7957">
      <w:pPr>
        <w:rPr>
          <w:rFonts w:ascii="Arial" w:hAnsi="Arial" w:cs="Arial"/>
          <w:sz w:val="20"/>
          <w:szCs w:val="20"/>
        </w:rPr>
      </w:pPr>
    </w:p>
    <w:p w14:paraId="4D4B0BCC" w14:textId="77777777" w:rsidR="00A57975" w:rsidRPr="00A57975" w:rsidRDefault="00A57975" w:rsidP="00A57975">
      <w:pPr>
        <w:pStyle w:val="Title"/>
        <w:spacing w:after="0"/>
        <w:contextualSpacing w:val="0"/>
        <w:jc w:val="both"/>
        <w:rPr>
          <w:rFonts w:ascii="Arial" w:hAnsi="Arial" w:cs="Arial"/>
          <w:b/>
          <w:sz w:val="22"/>
          <w:szCs w:val="22"/>
        </w:rPr>
      </w:pPr>
      <w:r w:rsidRPr="00A57975">
        <w:rPr>
          <w:rFonts w:ascii="Arial" w:hAnsi="Arial" w:cs="Arial"/>
          <w:b/>
          <w:sz w:val="22"/>
          <w:szCs w:val="22"/>
        </w:rPr>
        <w:lastRenderedPageBreak/>
        <w:t>Proposal for a Variation Local Enhanced Service (LES)</w:t>
      </w:r>
    </w:p>
    <w:p w14:paraId="53105EF6" w14:textId="77777777" w:rsidR="00A57975" w:rsidRPr="00A57975" w:rsidRDefault="00A57975" w:rsidP="00A57975">
      <w:pPr>
        <w:pStyle w:val="Subtitle"/>
        <w:spacing w:after="0" w:line="240" w:lineRule="auto"/>
        <w:jc w:val="both"/>
        <w:rPr>
          <w:rFonts w:ascii="Arial" w:hAnsi="Arial" w:cs="Arial"/>
          <w:color w:val="auto"/>
          <w:sz w:val="22"/>
          <w:szCs w:val="22"/>
        </w:rPr>
      </w:pPr>
      <w:r w:rsidRPr="00A57975">
        <w:rPr>
          <w:rFonts w:ascii="Arial" w:hAnsi="Arial" w:cs="Arial"/>
          <w:color w:val="auto"/>
          <w:sz w:val="22"/>
          <w:szCs w:val="22"/>
        </w:rPr>
        <w:t>Supporting The Effective Use of General Practice and Secondary Care Resources</w:t>
      </w:r>
    </w:p>
    <w:p w14:paraId="3617D2A4" w14:textId="77777777" w:rsidR="00A57975" w:rsidRPr="00A57975" w:rsidRDefault="00A57975" w:rsidP="00A57975">
      <w:pPr>
        <w:spacing w:after="0" w:line="240" w:lineRule="auto"/>
        <w:rPr>
          <w:rFonts w:ascii="Arial" w:hAnsi="Arial" w:cs="Arial"/>
        </w:rPr>
      </w:pPr>
    </w:p>
    <w:p w14:paraId="4AF8BE29" w14:textId="77777777" w:rsidR="00A57975" w:rsidRPr="00A57975" w:rsidRDefault="00A57975" w:rsidP="00A57975">
      <w:pPr>
        <w:spacing w:after="0" w:line="240" w:lineRule="auto"/>
        <w:rPr>
          <w:rFonts w:ascii="Arial" w:hAnsi="Arial" w:cs="Arial"/>
        </w:rPr>
      </w:pPr>
    </w:p>
    <w:p w14:paraId="43A409E7"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Executive Summary</w:t>
      </w:r>
    </w:p>
    <w:p w14:paraId="071CC90D" w14:textId="77777777" w:rsidR="00A57975" w:rsidRPr="00A57975" w:rsidRDefault="00A57975" w:rsidP="00A57975">
      <w:pPr>
        <w:spacing w:after="0" w:line="240" w:lineRule="auto"/>
        <w:jc w:val="both"/>
        <w:rPr>
          <w:rFonts w:ascii="Arial" w:hAnsi="Arial" w:cs="Arial"/>
        </w:rPr>
      </w:pPr>
      <w:r w:rsidRPr="00A57975">
        <w:rPr>
          <w:rFonts w:ascii="Arial" w:hAnsi="Arial" w:cs="Arial"/>
        </w:rPr>
        <w:t>This proposal sets out a new Variation Local Enhanced Service (LES) to be introduced as part of the general practice commissioning plan for 2026/27. The aim of the LES is to support general practices across Lancashire and South Cumbria to deliver high</w:t>
      </w:r>
      <w:r w:rsidRPr="00A57975">
        <w:rPr>
          <w:rFonts w:ascii="Arial" w:hAnsi="Arial" w:cs="Arial"/>
        </w:rPr>
        <w:noBreakHyphen/>
        <w:t xml:space="preserve">quality, efficient, equitable and accessible care, while reducing variation and managing demand across primary and secondary care, in line with local and national priorities. </w:t>
      </w:r>
    </w:p>
    <w:p w14:paraId="76599AF0" w14:textId="77777777" w:rsidR="00A57975" w:rsidRPr="00A57975" w:rsidRDefault="00A57975" w:rsidP="00A57975">
      <w:pPr>
        <w:spacing w:after="0" w:line="240" w:lineRule="auto"/>
        <w:jc w:val="both"/>
        <w:rPr>
          <w:rFonts w:ascii="Arial" w:hAnsi="Arial" w:cs="Arial"/>
          <w:strike/>
        </w:rPr>
      </w:pPr>
    </w:p>
    <w:p w14:paraId="6699D143" w14:textId="77777777" w:rsidR="00A57975" w:rsidRPr="00A57975" w:rsidRDefault="00A57975" w:rsidP="00A57975">
      <w:pPr>
        <w:spacing w:after="0" w:line="240" w:lineRule="auto"/>
        <w:jc w:val="both"/>
        <w:rPr>
          <w:rFonts w:ascii="Arial" w:hAnsi="Arial" w:cs="Arial"/>
        </w:rPr>
      </w:pPr>
      <w:r w:rsidRPr="00A57975">
        <w:rPr>
          <w:rFonts w:ascii="Arial" w:hAnsi="Arial" w:cs="Arial"/>
        </w:rPr>
        <w:t>Under the proposed LES, all participating practices will receive monthly variation data packs, undertake a structured review of their data, enabling them to better understand activity trends, referral patterns, access metrics, and internal pathway adherence. These reviews will support practices to identify areas requiring improvement and to implement evidence-based actions that align with ICB guidelines and priorities. Practices will also engage in peer-to-peer review at PCN level, supported by the Lancashire and South Cumbria General Practice Confederation, and participate in targeted educational sessions to strengthen clinical and operational capability.</w:t>
      </w:r>
    </w:p>
    <w:p w14:paraId="35FDDCB8" w14:textId="77777777" w:rsidR="00A57975" w:rsidRPr="00A57975" w:rsidRDefault="00A57975" w:rsidP="00A57975">
      <w:pPr>
        <w:spacing w:after="0" w:line="240" w:lineRule="auto"/>
        <w:jc w:val="both"/>
        <w:rPr>
          <w:rFonts w:ascii="Arial" w:hAnsi="Arial" w:cs="Arial"/>
        </w:rPr>
      </w:pPr>
    </w:p>
    <w:p w14:paraId="67094F77" w14:textId="77777777" w:rsidR="00A57975" w:rsidRPr="00A57975" w:rsidRDefault="00A57975" w:rsidP="00A57975">
      <w:pPr>
        <w:spacing w:after="0" w:line="240" w:lineRule="auto"/>
        <w:jc w:val="both"/>
        <w:rPr>
          <w:rFonts w:ascii="Arial" w:eastAsia="Times New Roman" w:hAnsi="Arial" w:cs="Arial"/>
          <w:lang w:eastAsia="en-GB"/>
        </w:rPr>
      </w:pPr>
      <w:r w:rsidRPr="00A57975">
        <w:rPr>
          <w:rFonts w:ascii="Arial" w:eastAsia="Times New Roman" w:hAnsi="Arial" w:cs="Arial"/>
          <w:lang w:eastAsia="en-GB"/>
        </w:rPr>
        <w:t>By embedding a systematic approach to data driven improvement, the LES will strengthen quality, patient experience, and access, improve the sustainability of general practice and secondary care, and support the left shift. It supports the delivery of local strategic objectives and aligns with national policy frameworks, including the Medium-Term Planning Framework and NHSE’s Primary Care Action Plan. It is proposed to launch the LES from June 2026 and review its delivery and impact each month.</w:t>
      </w:r>
    </w:p>
    <w:p w14:paraId="6B3A7327" w14:textId="77777777" w:rsidR="00A57975" w:rsidRPr="00A57975" w:rsidRDefault="00A57975" w:rsidP="00A57975">
      <w:pPr>
        <w:spacing w:after="0" w:line="240" w:lineRule="auto"/>
        <w:jc w:val="both"/>
        <w:rPr>
          <w:rFonts w:ascii="Arial" w:eastAsia="Times New Roman" w:hAnsi="Arial" w:cs="Arial"/>
          <w:lang w:eastAsia="en-GB"/>
        </w:rPr>
      </w:pPr>
    </w:p>
    <w:p w14:paraId="3C6080BA"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Background and Rationale</w:t>
      </w:r>
    </w:p>
    <w:p w14:paraId="5D37263A" w14:textId="77777777" w:rsidR="00A57975" w:rsidRPr="00A57975" w:rsidRDefault="00A57975" w:rsidP="00A57975">
      <w:pPr>
        <w:spacing w:after="0" w:line="240" w:lineRule="auto"/>
        <w:jc w:val="both"/>
        <w:rPr>
          <w:rFonts w:ascii="Arial" w:hAnsi="Arial" w:cs="Arial"/>
        </w:rPr>
      </w:pPr>
      <w:r w:rsidRPr="00A57975">
        <w:rPr>
          <w:rFonts w:ascii="Arial" w:hAnsi="Arial" w:cs="Arial"/>
        </w:rPr>
        <w:t>Variation in general practice operational models, clinical practice and resource utilisation can contribute to unwarranted differences in patient outcomes, experiences, and increased pressure on primary and secondary care services. The ICB’s commissioning plan highlights the need for systematic variation monitoring to identify improvement opportunities, share best practice and optimise resources. A structured, variation focused LES will embed continuous improvement and accountability across general practice, supporting practices to deliver high quality, efficient and equitable services.</w:t>
      </w:r>
    </w:p>
    <w:p w14:paraId="27C263ED" w14:textId="77777777" w:rsidR="00A57975" w:rsidRPr="00A57975" w:rsidRDefault="00A57975" w:rsidP="00A57975">
      <w:pPr>
        <w:spacing w:after="0" w:line="240" w:lineRule="auto"/>
        <w:jc w:val="both"/>
        <w:rPr>
          <w:rFonts w:ascii="Arial" w:hAnsi="Arial" w:cs="Arial"/>
        </w:rPr>
      </w:pPr>
    </w:p>
    <w:p w14:paraId="6780414E" w14:textId="77777777" w:rsidR="00A57975" w:rsidRPr="00A57975" w:rsidRDefault="00A57975" w:rsidP="00A57975">
      <w:pPr>
        <w:spacing w:after="0" w:line="240" w:lineRule="auto"/>
        <w:jc w:val="both"/>
        <w:rPr>
          <w:rFonts w:ascii="Arial" w:hAnsi="Arial" w:cs="Arial"/>
          <w:b/>
        </w:rPr>
      </w:pPr>
      <w:r w:rsidRPr="00A57975">
        <w:rPr>
          <w:rFonts w:ascii="Arial" w:hAnsi="Arial" w:cs="Arial"/>
          <w:b/>
          <w:bCs/>
        </w:rPr>
        <w:t xml:space="preserve">2.1 </w:t>
      </w:r>
      <w:r w:rsidRPr="00A57975">
        <w:rPr>
          <w:rFonts w:ascii="Arial" w:hAnsi="Arial" w:cs="Arial"/>
          <w:b/>
        </w:rPr>
        <w:t>Demand Management</w:t>
      </w:r>
    </w:p>
    <w:p w14:paraId="3E562EBE" w14:textId="77777777" w:rsidR="00A57975" w:rsidRPr="00A57975" w:rsidRDefault="00A57975" w:rsidP="00A57975">
      <w:pPr>
        <w:spacing w:after="0" w:line="240" w:lineRule="auto"/>
        <w:jc w:val="both"/>
        <w:rPr>
          <w:rFonts w:ascii="Arial" w:hAnsi="Arial" w:cs="Arial"/>
        </w:rPr>
      </w:pPr>
      <w:r w:rsidRPr="00A57975">
        <w:rPr>
          <w:rFonts w:ascii="Arial" w:hAnsi="Arial" w:cs="Arial"/>
        </w:rPr>
        <w:t>This type of LES, which uses a review of data to support quality improvement in general practice, has been shown to be effective in increasing awareness of referral appropriateness and utilisation of clinical pathways, and by doing so increasing the conversion rate of interventions in outpatient clinics and reduce waiting lists.  In Cardiff and Vale University Health Board, providing practices with individualised referral variation reports led to a 27% reduction in specialties with above average referrals within six months.</w:t>
      </w:r>
    </w:p>
    <w:p w14:paraId="0B4C0DF6" w14:textId="77777777" w:rsidR="00A57975" w:rsidRPr="00A57975" w:rsidRDefault="00A57975" w:rsidP="00A57975">
      <w:pPr>
        <w:spacing w:after="0" w:line="240" w:lineRule="auto"/>
        <w:jc w:val="both"/>
        <w:rPr>
          <w:rFonts w:ascii="Arial" w:hAnsi="Arial" w:cs="Arial"/>
        </w:rPr>
      </w:pPr>
    </w:p>
    <w:p w14:paraId="7FC04F29" w14:textId="77777777" w:rsidR="00A57975" w:rsidRPr="00A57975" w:rsidRDefault="00A57975" w:rsidP="00A57975">
      <w:pPr>
        <w:spacing w:after="0" w:line="240" w:lineRule="auto"/>
        <w:jc w:val="both"/>
        <w:rPr>
          <w:rFonts w:ascii="Arial" w:eastAsiaTheme="minorEastAsia" w:hAnsi="Arial" w:cs="Arial"/>
        </w:rPr>
      </w:pPr>
      <w:r w:rsidRPr="00A57975">
        <w:rPr>
          <w:rFonts w:ascii="Arial" w:eastAsiaTheme="minorEastAsia" w:hAnsi="Arial" w:cs="Arial"/>
        </w:rPr>
        <w:t>Referral rates by certain specialties at Sub-ICB level shows all areas, except for Blackpool and West Lancashire, experienced growth between 2022/23 and 2025/26. However, West Lancashire had rates much higher than other places.</w:t>
      </w:r>
    </w:p>
    <w:p w14:paraId="0FA9CBF6" w14:textId="77777777" w:rsidR="00A57975" w:rsidRPr="00A57975" w:rsidRDefault="00A57975" w:rsidP="00A57975">
      <w:pPr>
        <w:spacing w:after="0" w:line="240" w:lineRule="auto"/>
        <w:jc w:val="both"/>
        <w:rPr>
          <w:rFonts w:ascii="Arial" w:eastAsiaTheme="minorEastAsia" w:hAnsi="Arial" w:cs="Arial"/>
        </w:rPr>
      </w:pPr>
    </w:p>
    <w:p w14:paraId="00025DC9" w14:textId="77777777" w:rsidR="00A57975" w:rsidRPr="00A57975" w:rsidRDefault="00A57975" w:rsidP="00A57975">
      <w:pPr>
        <w:spacing w:after="0" w:line="240" w:lineRule="auto"/>
        <w:jc w:val="both"/>
        <w:rPr>
          <w:rFonts w:ascii="Arial" w:hAnsi="Arial" w:cs="Arial"/>
          <w:b/>
          <w:bCs/>
        </w:rPr>
      </w:pPr>
    </w:p>
    <w:p w14:paraId="75D48B15" w14:textId="77777777" w:rsidR="00A57975" w:rsidRPr="00A57975" w:rsidRDefault="00A57975" w:rsidP="00A57975">
      <w:pPr>
        <w:spacing w:after="0" w:line="240" w:lineRule="auto"/>
        <w:jc w:val="both"/>
        <w:rPr>
          <w:rFonts w:ascii="Arial" w:hAnsi="Arial" w:cs="Arial"/>
          <w:b/>
        </w:rPr>
      </w:pPr>
      <w:r w:rsidRPr="00A57975">
        <w:rPr>
          <w:rFonts w:ascii="Arial" w:hAnsi="Arial" w:cs="Arial"/>
          <w:b/>
          <w:bCs/>
        </w:rPr>
        <w:t xml:space="preserve">2.2 </w:t>
      </w:r>
      <w:r w:rsidRPr="00A57975">
        <w:rPr>
          <w:rFonts w:ascii="Arial" w:hAnsi="Arial" w:cs="Arial"/>
          <w:b/>
        </w:rPr>
        <w:t>General Practice Access</w:t>
      </w:r>
      <w:r w:rsidRPr="00A57975">
        <w:rPr>
          <w:rFonts w:ascii="Arial" w:hAnsi="Arial" w:cs="Arial"/>
          <w:b/>
          <w:bCs/>
        </w:rPr>
        <w:t xml:space="preserve"> </w:t>
      </w:r>
    </w:p>
    <w:p w14:paraId="75E8A521" w14:textId="77777777" w:rsidR="00A57975" w:rsidRPr="00A57975" w:rsidRDefault="00A57975" w:rsidP="00A57975">
      <w:pPr>
        <w:spacing w:after="0" w:line="240" w:lineRule="auto"/>
        <w:jc w:val="both"/>
        <w:rPr>
          <w:rFonts w:ascii="Arial" w:hAnsi="Arial" w:cs="Arial"/>
        </w:rPr>
      </w:pPr>
      <w:r w:rsidRPr="00A57975">
        <w:rPr>
          <w:rFonts w:ascii="Arial" w:hAnsi="Arial" w:cs="Arial"/>
        </w:rPr>
        <w:t xml:space="preserve">Access and patient experience are of huge importance to the public and remain a key Government priority (Medium Term Planning Framework), underpinning effective neighbourhood working and delivery of the 10-year plan. </w:t>
      </w:r>
    </w:p>
    <w:p w14:paraId="7913DE64" w14:textId="77777777" w:rsidR="00A57975" w:rsidRPr="00A57975" w:rsidRDefault="00A57975" w:rsidP="00A57975">
      <w:pPr>
        <w:spacing w:after="0" w:line="240" w:lineRule="auto"/>
        <w:jc w:val="both"/>
        <w:rPr>
          <w:rFonts w:ascii="Arial" w:hAnsi="Arial" w:cs="Arial"/>
        </w:rPr>
      </w:pPr>
    </w:p>
    <w:p w14:paraId="0A47A8D4" w14:textId="77777777" w:rsidR="00A57975" w:rsidRPr="00A57975" w:rsidRDefault="00A57975" w:rsidP="00A57975">
      <w:pPr>
        <w:spacing w:after="0" w:line="240" w:lineRule="auto"/>
        <w:jc w:val="both"/>
        <w:rPr>
          <w:rFonts w:ascii="Arial" w:hAnsi="Arial" w:cs="Arial"/>
        </w:rPr>
      </w:pPr>
      <w:r w:rsidRPr="00A57975">
        <w:rPr>
          <w:rFonts w:ascii="Arial" w:hAnsi="Arial" w:cs="Arial"/>
        </w:rPr>
        <w:lastRenderedPageBreak/>
        <w:t>Modern general practice models such as online consultations and total triage can be challenging for practices to adopt, but they offer faster access, quicker resolution of health concerns, improved patient satisfaction, and better use of practice resources.</w:t>
      </w:r>
    </w:p>
    <w:p w14:paraId="7A248249" w14:textId="77777777" w:rsidR="00A57975" w:rsidRPr="00A57975" w:rsidRDefault="00A57975" w:rsidP="00A57975">
      <w:pPr>
        <w:spacing w:after="0" w:line="240" w:lineRule="auto"/>
        <w:jc w:val="both"/>
        <w:rPr>
          <w:rFonts w:ascii="Arial" w:hAnsi="Arial" w:cs="Arial"/>
        </w:rPr>
      </w:pPr>
    </w:p>
    <w:p w14:paraId="65A73057" w14:textId="77777777" w:rsidR="00A57975" w:rsidRPr="00A57975" w:rsidRDefault="00A57975" w:rsidP="00A57975">
      <w:pPr>
        <w:tabs>
          <w:tab w:val="num" w:pos="720"/>
        </w:tabs>
        <w:spacing w:after="0" w:line="240" w:lineRule="auto"/>
        <w:jc w:val="both"/>
        <w:rPr>
          <w:rFonts w:ascii="Arial" w:hAnsi="Arial" w:cs="Arial"/>
        </w:rPr>
      </w:pPr>
      <w:r w:rsidRPr="00A57975">
        <w:rPr>
          <w:rFonts w:ascii="Arial" w:hAnsi="Arial" w:cs="Arial"/>
        </w:rPr>
        <w:t>Across Lancashire and South Cumbria general practice appointment demand continues to rise year on year increasing by 3.4% between 2023/24 and 2024/25, with further growth envisaged over the next 3 years, as included in the 2026/27 planning round. However, wide variation between practices (234 to 885 appointments per 1,000 patients) affects patient experience, timely access to healthcare and may drive additional pressure on services such as urgent care.</w:t>
      </w:r>
    </w:p>
    <w:p w14:paraId="59F66354" w14:textId="77777777" w:rsidR="00A57975" w:rsidRPr="00A57975" w:rsidRDefault="00A57975" w:rsidP="00A57975">
      <w:pPr>
        <w:tabs>
          <w:tab w:val="num" w:pos="720"/>
        </w:tabs>
        <w:spacing w:after="0" w:line="240" w:lineRule="auto"/>
        <w:jc w:val="both"/>
        <w:rPr>
          <w:rFonts w:ascii="Arial" w:hAnsi="Arial" w:cs="Arial"/>
        </w:rPr>
      </w:pPr>
    </w:p>
    <w:p w14:paraId="5C4D72AB" w14:textId="77777777" w:rsidR="00A57975" w:rsidRPr="00A57975" w:rsidRDefault="00A57975" w:rsidP="00A57975">
      <w:pPr>
        <w:spacing w:after="0" w:line="240" w:lineRule="auto"/>
        <w:jc w:val="both"/>
        <w:rPr>
          <w:rFonts w:ascii="Arial" w:hAnsi="Arial" w:cs="Arial"/>
        </w:rPr>
      </w:pPr>
      <w:r w:rsidRPr="00A57975">
        <w:rPr>
          <w:rFonts w:ascii="Arial" w:hAnsi="Arial" w:cs="Arial"/>
        </w:rPr>
        <w:t>NHSE will assess the ICB’s plans to improve quality, reduce variation and strengthen primary care delivery through the 2026/27 Primary Care Action Plan, in which there is a focus on reducing variation and performance of the following metrics:</w:t>
      </w:r>
    </w:p>
    <w:p w14:paraId="2234EC34" w14:textId="77777777" w:rsidR="00A57975" w:rsidRPr="00A57975" w:rsidRDefault="00A57975" w:rsidP="00A57975">
      <w:pPr>
        <w:pStyle w:val="ListParagraph"/>
        <w:numPr>
          <w:ilvl w:val="0"/>
          <w:numId w:val="4"/>
        </w:numPr>
        <w:ind w:left="360"/>
        <w:contextualSpacing w:val="0"/>
        <w:jc w:val="both"/>
        <w:rPr>
          <w:rFonts w:cs="Arial"/>
          <w:szCs w:val="22"/>
        </w:rPr>
      </w:pPr>
      <w:r w:rsidRPr="00A57975">
        <w:rPr>
          <w:rFonts w:cs="Arial"/>
          <w:szCs w:val="22"/>
        </w:rPr>
        <w:t>General practice appointments.</w:t>
      </w:r>
    </w:p>
    <w:p w14:paraId="635657D0" w14:textId="77777777" w:rsidR="00A57975" w:rsidRPr="00A57975" w:rsidRDefault="00A57975" w:rsidP="00A57975">
      <w:pPr>
        <w:pStyle w:val="ListParagraph"/>
        <w:numPr>
          <w:ilvl w:val="0"/>
          <w:numId w:val="4"/>
        </w:numPr>
        <w:ind w:left="360"/>
        <w:contextualSpacing w:val="0"/>
        <w:jc w:val="both"/>
        <w:rPr>
          <w:rFonts w:cs="Arial"/>
          <w:szCs w:val="22"/>
        </w:rPr>
      </w:pPr>
      <w:r w:rsidRPr="00A57975">
        <w:rPr>
          <w:rFonts w:cs="Arial"/>
          <w:szCs w:val="22"/>
        </w:rPr>
        <w:t>Online consultations.</w:t>
      </w:r>
    </w:p>
    <w:p w14:paraId="0273A700" w14:textId="77777777" w:rsidR="00A57975" w:rsidRPr="00A57975" w:rsidRDefault="00A57975" w:rsidP="00A57975">
      <w:pPr>
        <w:pStyle w:val="ListParagraph"/>
        <w:numPr>
          <w:ilvl w:val="0"/>
          <w:numId w:val="4"/>
        </w:numPr>
        <w:ind w:left="360"/>
        <w:contextualSpacing w:val="0"/>
        <w:jc w:val="both"/>
        <w:rPr>
          <w:rFonts w:cs="Arial"/>
          <w:szCs w:val="22"/>
        </w:rPr>
      </w:pPr>
      <w:r w:rsidRPr="00A57975">
        <w:rPr>
          <w:rFonts w:cs="Arial"/>
          <w:szCs w:val="22"/>
        </w:rPr>
        <w:t xml:space="preserve">Improvement in GP access experience (Health Insight </w:t>
      </w:r>
      <w:proofErr w:type="gramStart"/>
      <w:r w:rsidRPr="00A57975">
        <w:rPr>
          <w:rFonts w:cs="Arial"/>
          <w:szCs w:val="22"/>
        </w:rPr>
        <w:t>Survey)*</w:t>
      </w:r>
      <w:proofErr w:type="gramEnd"/>
      <w:r w:rsidRPr="00A57975">
        <w:rPr>
          <w:rFonts w:cs="Arial"/>
          <w:szCs w:val="22"/>
        </w:rPr>
        <w:t>.</w:t>
      </w:r>
    </w:p>
    <w:p w14:paraId="29DA55B6" w14:textId="77777777" w:rsidR="00A57975" w:rsidRPr="00A57975" w:rsidRDefault="00A57975" w:rsidP="00A57975">
      <w:pPr>
        <w:pStyle w:val="ListParagraph"/>
        <w:numPr>
          <w:ilvl w:val="0"/>
          <w:numId w:val="4"/>
        </w:numPr>
        <w:ind w:left="360"/>
        <w:contextualSpacing w:val="0"/>
        <w:jc w:val="both"/>
        <w:rPr>
          <w:rFonts w:cs="Arial"/>
          <w:szCs w:val="22"/>
        </w:rPr>
      </w:pPr>
      <w:r w:rsidRPr="00A57975">
        <w:rPr>
          <w:rFonts w:cs="Arial"/>
          <w:szCs w:val="22"/>
        </w:rPr>
        <w:t>Proposed 90% same</w:t>
      </w:r>
      <w:r w:rsidRPr="00A57975">
        <w:rPr>
          <w:rFonts w:cs="Arial"/>
          <w:szCs w:val="22"/>
        </w:rPr>
        <w:noBreakHyphen/>
        <w:t xml:space="preserve">day appointment standard for urgent cases (subject to </w:t>
      </w:r>
      <w:proofErr w:type="gramStart"/>
      <w:r w:rsidRPr="00A57975">
        <w:rPr>
          <w:rFonts w:cs="Arial"/>
          <w:szCs w:val="22"/>
        </w:rPr>
        <w:t>consultation)*</w:t>
      </w:r>
      <w:proofErr w:type="gramEnd"/>
      <w:r w:rsidRPr="00A57975">
        <w:rPr>
          <w:rFonts w:cs="Arial"/>
          <w:szCs w:val="22"/>
        </w:rPr>
        <w:t>.</w:t>
      </w:r>
    </w:p>
    <w:p w14:paraId="3816EF20" w14:textId="77777777" w:rsidR="00A57975" w:rsidRPr="00A57975" w:rsidRDefault="00A57975" w:rsidP="00A57975">
      <w:pPr>
        <w:pStyle w:val="ListParagraph"/>
        <w:ind w:left="360"/>
        <w:jc w:val="both"/>
        <w:rPr>
          <w:rFonts w:cs="Arial"/>
          <w:i/>
          <w:szCs w:val="22"/>
        </w:rPr>
      </w:pPr>
      <w:r w:rsidRPr="00A57975">
        <w:rPr>
          <w:rFonts w:cs="Arial"/>
          <w:i/>
          <w:iCs/>
          <w:szCs w:val="22"/>
        </w:rPr>
        <w:t>*</w:t>
      </w:r>
      <w:r w:rsidRPr="00A57975">
        <w:rPr>
          <w:rFonts w:cs="Arial"/>
          <w:i/>
          <w:szCs w:val="22"/>
        </w:rPr>
        <w:t>two of the three primary care key national measures</w:t>
      </w:r>
      <w:r w:rsidRPr="00A57975">
        <w:rPr>
          <w:rFonts w:cs="Arial"/>
          <w:i/>
          <w:iCs/>
          <w:szCs w:val="22"/>
        </w:rPr>
        <w:t>.</w:t>
      </w:r>
    </w:p>
    <w:p w14:paraId="62E07E75" w14:textId="77777777" w:rsidR="00A57975" w:rsidRPr="00A57975" w:rsidRDefault="00A57975" w:rsidP="00A57975">
      <w:pPr>
        <w:spacing w:after="0" w:line="240" w:lineRule="auto"/>
        <w:jc w:val="both"/>
        <w:rPr>
          <w:rFonts w:ascii="Arial" w:hAnsi="Arial" w:cs="Arial"/>
        </w:rPr>
      </w:pPr>
    </w:p>
    <w:p w14:paraId="5960348E" w14:textId="77777777" w:rsidR="00A57975" w:rsidRPr="00A57975" w:rsidRDefault="00A57975" w:rsidP="00A57975">
      <w:pPr>
        <w:spacing w:after="0" w:line="240" w:lineRule="auto"/>
        <w:jc w:val="both"/>
        <w:rPr>
          <w:rFonts w:ascii="Arial" w:hAnsi="Arial" w:cs="Arial"/>
        </w:rPr>
      </w:pPr>
      <w:r w:rsidRPr="00A57975">
        <w:rPr>
          <w:rFonts w:ascii="Arial" w:hAnsi="Arial" w:cs="Arial"/>
        </w:rPr>
        <w:t xml:space="preserve">The inclusion of general practice access in this LES will provide the ICB with additional mechanisms to explore variation and support the realisation of benefits from improved general practice access. </w:t>
      </w:r>
    </w:p>
    <w:p w14:paraId="5ACD148F" w14:textId="77777777" w:rsidR="00A57975" w:rsidRPr="00A57975" w:rsidRDefault="00A57975" w:rsidP="00A57975">
      <w:pPr>
        <w:spacing w:after="0" w:line="240" w:lineRule="auto"/>
        <w:jc w:val="both"/>
        <w:rPr>
          <w:rFonts w:ascii="Arial" w:hAnsi="Arial" w:cs="Arial"/>
        </w:rPr>
      </w:pPr>
    </w:p>
    <w:p w14:paraId="089A9E26" w14:textId="77777777" w:rsidR="00A57975" w:rsidRPr="00A57975" w:rsidRDefault="00A57975" w:rsidP="00A57975">
      <w:pPr>
        <w:spacing w:after="0" w:line="240" w:lineRule="auto"/>
        <w:jc w:val="both"/>
        <w:rPr>
          <w:rFonts w:ascii="Arial" w:hAnsi="Arial" w:cs="Arial"/>
        </w:rPr>
      </w:pPr>
      <w:r w:rsidRPr="00A57975">
        <w:rPr>
          <w:rFonts w:ascii="Arial" w:hAnsi="Arial" w:cs="Arial"/>
        </w:rPr>
        <w:t>This is intended to compliment the requirements of the PCN DES, which specifies:</w:t>
      </w:r>
    </w:p>
    <w:p w14:paraId="2EB1D65F" w14:textId="77777777" w:rsidR="00A57975" w:rsidRPr="00A57975" w:rsidRDefault="00A57975" w:rsidP="00A57975">
      <w:pPr>
        <w:spacing w:after="0" w:line="240" w:lineRule="auto"/>
        <w:jc w:val="both"/>
        <w:rPr>
          <w:rFonts w:ascii="Arial" w:hAnsi="Arial" w:cs="Arial"/>
        </w:rPr>
      </w:pPr>
    </w:p>
    <w:p w14:paraId="7779C7AF" w14:textId="77777777" w:rsidR="00A57975" w:rsidRPr="00A57975" w:rsidRDefault="00A57975" w:rsidP="00A57975">
      <w:pPr>
        <w:spacing w:after="0"/>
        <w:jc w:val="both"/>
        <w:rPr>
          <w:rFonts w:ascii="Arial" w:eastAsia="Arial" w:hAnsi="Arial" w:cs="Arial"/>
          <w:i/>
          <w:iCs/>
        </w:rPr>
      </w:pPr>
      <w:r w:rsidRPr="00A57975">
        <w:rPr>
          <w:rFonts w:ascii="Arial" w:eastAsia="Arial" w:hAnsi="Arial" w:cs="Arial"/>
          <w:i/>
          <w:iCs/>
        </w:rPr>
        <w:t>A PCN must: a) benchmark and identify opportunities for improvement; b) identify variation in access, service delivery or gaps in population groups with highest needs; and c) review capacity and demand management across the PCN, including sharing appointment and, where available, digital telephony data for the PCN to action (this could be achieved through using the GP workload tool or other similar tools), and the PCN must monitor, share and aggregate relevant data across the Core Network Practices to enable it to carry out these requirements.</w:t>
      </w:r>
    </w:p>
    <w:p w14:paraId="15EE883A" w14:textId="77777777" w:rsidR="00A57975" w:rsidRPr="00A57975" w:rsidRDefault="00A57975" w:rsidP="00A57975">
      <w:pPr>
        <w:spacing w:after="0" w:line="240" w:lineRule="auto"/>
        <w:jc w:val="both"/>
        <w:rPr>
          <w:rFonts w:ascii="Arial" w:hAnsi="Arial" w:cs="Arial"/>
        </w:rPr>
      </w:pPr>
    </w:p>
    <w:p w14:paraId="7AECD216" w14:textId="77777777" w:rsidR="00A57975" w:rsidRPr="00A57975" w:rsidRDefault="00A57975" w:rsidP="00A57975">
      <w:pPr>
        <w:spacing w:after="0" w:line="240" w:lineRule="auto"/>
        <w:jc w:val="both"/>
        <w:rPr>
          <w:rFonts w:ascii="Arial" w:hAnsi="Arial" w:cs="Arial"/>
        </w:rPr>
      </w:pPr>
      <w:r w:rsidRPr="00A57975">
        <w:rPr>
          <w:rFonts w:ascii="Arial" w:hAnsi="Arial" w:cs="Arial"/>
        </w:rPr>
        <w:t>It also compliments recent changes to the NHS General Practice contract which requires practices to engage with support from their ICB where unwarranted variation has been identified in contractor performance. This includes where practices are not meeting their requirement to see all clinically urgent patients on the same day or are at risk of contractual breach.</w:t>
      </w:r>
    </w:p>
    <w:p w14:paraId="6A449EF5" w14:textId="77777777" w:rsidR="00A57975" w:rsidRPr="00A57975" w:rsidRDefault="00A57975" w:rsidP="00A57975">
      <w:pPr>
        <w:spacing w:after="0" w:line="240" w:lineRule="auto"/>
        <w:jc w:val="both"/>
        <w:rPr>
          <w:rFonts w:ascii="Arial" w:hAnsi="Arial" w:cs="Arial"/>
        </w:rPr>
      </w:pPr>
    </w:p>
    <w:p w14:paraId="65931EB4"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Objectives</w:t>
      </w:r>
    </w:p>
    <w:p w14:paraId="580DC957" w14:textId="77777777" w:rsidR="00A57975" w:rsidRPr="00A57975" w:rsidRDefault="00A57975" w:rsidP="00A57975">
      <w:pPr>
        <w:pStyle w:val="ListParagraph"/>
        <w:numPr>
          <w:ilvl w:val="0"/>
          <w:numId w:val="5"/>
        </w:numPr>
        <w:spacing w:after="160" w:line="259" w:lineRule="auto"/>
        <w:jc w:val="both"/>
        <w:rPr>
          <w:rFonts w:cs="Arial"/>
          <w:szCs w:val="22"/>
        </w:rPr>
      </w:pPr>
      <w:r w:rsidRPr="00A57975">
        <w:rPr>
          <w:rFonts w:cs="Arial"/>
          <w:szCs w:val="22"/>
        </w:rPr>
        <w:t xml:space="preserve">To ensure that the unmet clinical and care needs of individual patients are met with the most efficient use of resources and expertise. </w:t>
      </w:r>
    </w:p>
    <w:p w14:paraId="23F1E24D" w14:textId="77777777" w:rsidR="00A57975" w:rsidRPr="00A57975" w:rsidRDefault="00A57975" w:rsidP="00A57975">
      <w:pPr>
        <w:pStyle w:val="ListParagraph"/>
        <w:numPr>
          <w:ilvl w:val="0"/>
          <w:numId w:val="5"/>
        </w:numPr>
        <w:spacing w:after="160" w:line="259" w:lineRule="auto"/>
        <w:jc w:val="both"/>
        <w:rPr>
          <w:rFonts w:cs="Arial"/>
          <w:szCs w:val="22"/>
        </w:rPr>
      </w:pPr>
      <w:r w:rsidRPr="00A57975">
        <w:rPr>
          <w:rFonts w:cs="Arial"/>
          <w:szCs w:val="22"/>
        </w:rPr>
        <w:t>To reduce variation between practices and in doing so, improve patient outcomes, decrease inequality, improve general practice quality, and positively impact on the ICB’s overall performance.</w:t>
      </w:r>
    </w:p>
    <w:p w14:paraId="118379B2" w14:textId="77777777" w:rsidR="00A57975" w:rsidRPr="00A57975" w:rsidRDefault="00A57975" w:rsidP="00A57975">
      <w:pPr>
        <w:pStyle w:val="ListParagraph"/>
        <w:numPr>
          <w:ilvl w:val="0"/>
          <w:numId w:val="5"/>
        </w:numPr>
        <w:jc w:val="both"/>
        <w:rPr>
          <w:rFonts w:cs="Arial"/>
          <w:szCs w:val="22"/>
        </w:rPr>
      </w:pPr>
      <w:r w:rsidRPr="00A57975">
        <w:rPr>
          <w:rFonts w:cs="Arial"/>
          <w:szCs w:val="22"/>
        </w:rPr>
        <w:t xml:space="preserve">To raise awareness of referral appropriateness, pathology and diagnostic test appropriateness, alternative care pathways, and access variation. </w:t>
      </w:r>
    </w:p>
    <w:p w14:paraId="7BE04D58" w14:textId="77777777" w:rsidR="00A57975" w:rsidRPr="00A57975" w:rsidRDefault="00A57975" w:rsidP="00A57975">
      <w:pPr>
        <w:pStyle w:val="ListParagraph"/>
        <w:numPr>
          <w:ilvl w:val="0"/>
          <w:numId w:val="5"/>
        </w:numPr>
        <w:jc w:val="both"/>
        <w:rPr>
          <w:rFonts w:cs="Arial"/>
          <w:szCs w:val="22"/>
        </w:rPr>
      </w:pPr>
      <w:r w:rsidRPr="00A57975">
        <w:rPr>
          <w:rFonts w:cs="Arial"/>
          <w:szCs w:val="22"/>
        </w:rPr>
        <w:t xml:space="preserve">To improve awareness of the associated improvements in general practice demand (i.e. time saved) which can be achieved through improving referral appropriateness and general practice access. </w:t>
      </w:r>
    </w:p>
    <w:p w14:paraId="67042533" w14:textId="77777777" w:rsidR="00A57975" w:rsidRPr="00A57975" w:rsidRDefault="00A57975" w:rsidP="00A57975">
      <w:pPr>
        <w:pStyle w:val="ListParagraph"/>
        <w:numPr>
          <w:ilvl w:val="0"/>
          <w:numId w:val="5"/>
        </w:numPr>
        <w:jc w:val="both"/>
        <w:rPr>
          <w:rFonts w:cs="Arial"/>
          <w:szCs w:val="22"/>
        </w:rPr>
      </w:pPr>
      <w:r w:rsidRPr="00A57975">
        <w:rPr>
          <w:rFonts w:cs="Arial"/>
          <w:szCs w:val="22"/>
        </w:rPr>
        <w:lastRenderedPageBreak/>
        <w:t>To enable practices to understand their own practice data, identify patterns and trends, identify where they are an outlier and/or have unexplained variation, through regular, structured reviews of comprehensive data.</w:t>
      </w:r>
    </w:p>
    <w:p w14:paraId="2513F5AA" w14:textId="77777777" w:rsidR="00A57975" w:rsidRPr="00A57975" w:rsidRDefault="00A57975" w:rsidP="00A57975">
      <w:pPr>
        <w:pStyle w:val="ListParagraph"/>
        <w:numPr>
          <w:ilvl w:val="0"/>
          <w:numId w:val="5"/>
        </w:numPr>
        <w:jc w:val="both"/>
        <w:rPr>
          <w:rFonts w:cs="Arial"/>
          <w:szCs w:val="22"/>
        </w:rPr>
      </w:pPr>
      <w:r w:rsidRPr="00A57975">
        <w:rPr>
          <w:rFonts w:cs="Arial"/>
          <w:szCs w:val="22"/>
        </w:rPr>
        <w:t>To ensure the development and implementation of evidence-based improvement actions, bespoke to each practice’s needs, to improve quality, access to general practice and/or appropriate use of secondary care resources.</w:t>
      </w:r>
    </w:p>
    <w:p w14:paraId="09C42FF6" w14:textId="77777777" w:rsidR="00A57975" w:rsidRPr="00A57975" w:rsidRDefault="00A57975" w:rsidP="00A57975">
      <w:pPr>
        <w:pStyle w:val="ListParagraph"/>
        <w:numPr>
          <w:ilvl w:val="0"/>
          <w:numId w:val="5"/>
        </w:numPr>
        <w:jc w:val="both"/>
        <w:rPr>
          <w:rFonts w:cs="Arial"/>
          <w:szCs w:val="22"/>
        </w:rPr>
      </w:pPr>
      <w:r w:rsidRPr="00A57975">
        <w:rPr>
          <w:rFonts w:cs="Arial"/>
          <w:szCs w:val="22"/>
        </w:rPr>
        <w:t>To ensure practices maintain adherence to ICB clinical guidelines, pathways, and continue to move towards full implementation of the modern general practice access model.</w:t>
      </w:r>
    </w:p>
    <w:p w14:paraId="4670A27F" w14:textId="77777777" w:rsidR="00A57975" w:rsidRPr="00A57975" w:rsidRDefault="00A57975" w:rsidP="00A57975">
      <w:pPr>
        <w:pStyle w:val="ListParagraph"/>
        <w:numPr>
          <w:ilvl w:val="0"/>
          <w:numId w:val="5"/>
        </w:numPr>
        <w:jc w:val="both"/>
        <w:rPr>
          <w:rFonts w:cs="Arial"/>
          <w:szCs w:val="22"/>
        </w:rPr>
      </w:pPr>
      <w:r w:rsidRPr="00A57975">
        <w:rPr>
          <w:rFonts w:cs="Arial"/>
          <w:szCs w:val="22"/>
        </w:rPr>
        <w:t>To provide assurance to the ICB and stakeholders regarding the quality and consistency of general practice services.</w:t>
      </w:r>
    </w:p>
    <w:p w14:paraId="6A16A977" w14:textId="77777777" w:rsidR="00A57975" w:rsidRPr="00A57975" w:rsidRDefault="00A57975" w:rsidP="00A57975">
      <w:pPr>
        <w:spacing w:after="0" w:line="240" w:lineRule="auto"/>
        <w:jc w:val="both"/>
        <w:rPr>
          <w:rFonts w:ascii="Arial" w:hAnsi="Arial" w:cs="Arial"/>
        </w:rPr>
      </w:pPr>
    </w:p>
    <w:p w14:paraId="02703771"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Scope and requirements of the LES</w:t>
      </w:r>
    </w:p>
    <w:p w14:paraId="260B8B2C" w14:textId="77777777" w:rsidR="00A57975" w:rsidRPr="00A57975" w:rsidRDefault="00A57975" w:rsidP="00A57975">
      <w:pPr>
        <w:spacing w:after="0" w:line="240" w:lineRule="auto"/>
        <w:jc w:val="both"/>
        <w:rPr>
          <w:rFonts w:ascii="Arial" w:hAnsi="Arial" w:cs="Arial"/>
        </w:rPr>
      </w:pPr>
      <w:r w:rsidRPr="00A57975">
        <w:rPr>
          <w:rFonts w:ascii="Arial" w:hAnsi="Arial" w:cs="Arial"/>
        </w:rPr>
        <w:t>Each participating practice will receive a monthly variation data pack from the ICB.  This will include comparative information for all Lancashire and South Cumbria practices, PCNs, Places, Populations and the System.  National comparative benchmarks will also be included wherever available.  The data pack will include data sets pertinent to the aims of the LES, for the following area of focus:</w:t>
      </w:r>
    </w:p>
    <w:p w14:paraId="23E6D567" w14:textId="77777777" w:rsidR="00A57975" w:rsidRPr="00A57975" w:rsidRDefault="00A57975" w:rsidP="00A57975">
      <w:pPr>
        <w:pStyle w:val="ListParagraph"/>
        <w:numPr>
          <w:ilvl w:val="0"/>
          <w:numId w:val="6"/>
        </w:numPr>
        <w:jc w:val="both"/>
        <w:rPr>
          <w:rFonts w:cs="Arial"/>
          <w:szCs w:val="22"/>
        </w:rPr>
      </w:pPr>
      <w:r w:rsidRPr="00A57975">
        <w:rPr>
          <w:rFonts w:cs="Arial"/>
          <w:szCs w:val="22"/>
        </w:rPr>
        <w:t>Planned Care Referrals.</w:t>
      </w:r>
    </w:p>
    <w:p w14:paraId="6995A6A9" w14:textId="77777777" w:rsidR="00A57975" w:rsidRPr="00A57975" w:rsidRDefault="00A57975" w:rsidP="00A57975">
      <w:pPr>
        <w:pStyle w:val="ListParagraph"/>
        <w:numPr>
          <w:ilvl w:val="0"/>
          <w:numId w:val="6"/>
        </w:numPr>
        <w:jc w:val="both"/>
        <w:rPr>
          <w:rFonts w:cs="Arial"/>
          <w:strike/>
          <w:szCs w:val="22"/>
        </w:rPr>
      </w:pPr>
      <w:r w:rsidRPr="00A57975">
        <w:rPr>
          <w:rFonts w:cs="Arial"/>
          <w:szCs w:val="22"/>
        </w:rPr>
        <w:t xml:space="preserve">Pathology and Diagnostic Test Requests. </w:t>
      </w:r>
    </w:p>
    <w:p w14:paraId="2D277DDC" w14:textId="77777777" w:rsidR="00A57975" w:rsidRPr="00A57975" w:rsidRDefault="00A57975" w:rsidP="00A57975">
      <w:pPr>
        <w:pStyle w:val="ListParagraph"/>
        <w:numPr>
          <w:ilvl w:val="0"/>
          <w:numId w:val="6"/>
        </w:numPr>
        <w:jc w:val="both"/>
        <w:rPr>
          <w:rFonts w:cs="Arial"/>
          <w:szCs w:val="22"/>
        </w:rPr>
      </w:pPr>
      <w:r w:rsidRPr="00A57975">
        <w:rPr>
          <w:rFonts w:cs="Arial"/>
          <w:szCs w:val="22"/>
        </w:rPr>
        <w:t>Patient Access.</w:t>
      </w:r>
    </w:p>
    <w:p w14:paraId="5F1419F1" w14:textId="77777777" w:rsidR="00A57975" w:rsidRPr="00A57975" w:rsidRDefault="00A57975" w:rsidP="00A57975">
      <w:pPr>
        <w:pStyle w:val="ListParagraph"/>
        <w:numPr>
          <w:ilvl w:val="0"/>
          <w:numId w:val="6"/>
        </w:numPr>
        <w:jc w:val="both"/>
        <w:rPr>
          <w:rFonts w:cs="Arial"/>
          <w:szCs w:val="22"/>
        </w:rPr>
      </w:pPr>
      <w:r w:rsidRPr="00A57975">
        <w:rPr>
          <w:rFonts w:cs="Arial"/>
          <w:szCs w:val="22"/>
        </w:rPr>
        <w:t>Internal Service Delivery Metrics: i.e. adherence to agreed clinical pathways.</w:t>
      </w:r>
    </w:p>
    <w:p w14:paraId="21341529" w14:textId="77777777" w:rsidR="00A57975" w:rsidRPr="00A57975" w:rsidRDefault="00A57975" w:rsidP="00A57975">
      <w:pPr>
        <w:spacing w:after="0" w:line="240" w:lineRule="auto"/>
        <w:jc w:val="both"/>
        <w:rPr>
          <w:rFonts w:ascii="Arial" w:hAnsi="Arial" w:cs="Arial"/>
        </w:rPr>
      </w:pPr>
    </w:p>
    <w:p w14:paraId="661C7ADE" w14:textId="77777777" w:rsidR="00A57975" w:rsidRPr="00A57975" w:rsidRDefault="00A57975" w:rsidP="00A57975">
      <w:pPr>
        <w:spacing w:after="0" w:line="240" w:lineRule="auto"/>
        <w:jc w:val="both"/>
        <w:rPr>
          <w:rFonts w:ascii="Arial" w:hAnsi="Arial" w:cs="Arial"/>
        </w:rPr>
      </w:pPr>
      <w:r w:rsidRPr="00A57975">
        <w:rPr>
          <w:rFonts w:ascii="Arial" w:hAnsi="Arial" w:cs="Arial"/>
        </w:rPr>
        <w:t>Planned care referrals will be the initial area of focus in quarters 2 to 3 2026/27, followed by Pathology in quarter 4 2026/27 to quarter 1 2027/28 and then Diagnostics in quarters 2 to 3 2027/28.  Further areas of focus will then be identified for subsequent periods.</w:t>
      </w:r>
    </w:p>
    <w:p w14:paraId="6DA28098" w14:textId="77777777" w:rsidR="00A57975" w:rsidRPr="00A57975" w:rsidRDefault="00A57975" w:rsidP="00A57975">
      <w:pPr>
        <w:spacing w:after="0" w:line="240" w:lineRule="auto"/>
        <w:jc w:val="both"/>
        <w:rPr>
          <w:rFonts w:ascii="Arial" w:hAnsi="Arial" w:cs="Arial"/>
        </w:rPr>
      </w:pPr>
    </w:p>
    <w:p w14:paraId="0E2C4148" w14:textId="77777777" w:rsidR="00A57975" w:rsidRPr="00A57975" w:rsidRDefault="00A57975" w:rsidP="00A57975">
      <w:pPr>
        <w:spacing w:after="0" w:line="240" w:lineRule="auto"/>
        <w:jc w:val="both"/>
        <w:rPr>
          <w:rFonts w:ascii="Arial" w:hAnsi="Arial" w:cs="Arial"/>
        </w:rPr>
      </w:pPr>
      <w:r w:rsidRPr="00A57975">
        <w:rPr>
          <w:rFonts w:ascii="Arial" w:hAnsi="Arial" w:cs="Arial"/>
        </w:rPr>
        <w:t>Practices will be expected to work on single or multi-PCN footprints (at the discretion of the ICB) to:</w:t>
      </w:r>
    </w:p>
    <w:p w14:paraId="52D11696" w14:textId="77777777" w:rsidR="00A57975" w:rsidRPr="00A57975" w:rsidRDefault="00A57975" w:rsidP="00A57975">
      <w:pPr>
        <w:spacing w:after="0" w:line="240" w:lineRule="auto"/>
        <w:jc w:val="both"/>
        <w:rPr>
          <w:rFonts w:ascii="Arial" w:hAnsi="Arial" w:cs="Arial"/>
        </w:rPr>
      </w:pPr>
    </w:p>
    <w:p w14:paraId="3A5C5182" w14:textId="77777777" w:rsidR="00A57975" w:rsidRPr="00A57975" w:rsidRDefault="00A57975" w:rsidP="00A57975">
      <w:pPr>
        <w:pStyle w:val="ListParagraph"/>
        <w:numPr>
          <w:ilvl w:val="0"/>
          <w:numId w:val="11"/>
        </w:numPr>
        <w:jc w:val="both"/>
        <w:rPr>
          <w:rFonts w:cs="Arial"/>
          <w:szCs w:val="22"/>
        </w:rPr>
      </w:pPr>
      <w:r w:rsidRPr="00A57975">
        <w:rPr>
          <w:rFonts w:cs="Arial"/>
          <w:szCs w:val="22"/>
        </w:rPr>
        <w:t>Engage in the structured review of comparative practice and PCN data provided by the ICB and/or Lancashire and South Cumbria General Practice Confederation, which may also be supplemented by other data including from practices/PCNs themselves.</w:t>
      </w:r>
    </w:p>
    <w:p w14:paraId="02AFB9FA" w14:textId="77777777" w:rsidR="00A57975" w:rsidRPr="00A57975" w:rsidRDefault="00A57975" w:rsidP="00A57975">
      <w:pPr>
        <w:pStyle w:val="ListParagraph"/>
        <w:numPr>
          <w:ilvl w:val="0"/>
          <w:numId w:val="11"/>
        </w:numPr>
        <w:jc w:val="both"/>
        <w:rPr>
          <w:rFonts w:cs="Arial"/>
          <w:szCs w:val="22"/>
        </w:rPr>
      </w:pPr>
      <w:r w:rsidRPr="00A57975">
        <w:rPr>
          <w:rFonts w:cs="Arial"/>
          <w:szCs w:val="22"/>
        </w:rPr>
        <w:t>Use driver diagram and PDSA improvement approaches to develop action plans.  These plans could include gathering and reviewing further data.</w:t>
      </w:r>
    </w:p>
    <w:p w14:paraId="2A7E65D1" w14:textId="77777777" w:rsidR="00A57975" w:rsidRPr="00A57975" w:rsidRDefault="00A57975" w:rsidP="00A57975">
      <w:pPr>
        <w:pStyle w:val="ListParagraph"/>
        <w:numPr>
          <w:ilvl w:val="0"/>
          <w:numId w:val="11"/>
        </w:numPr>
        <w:jc w:val="both"/>
        <w:rPr>
          <w:rFonts w:cs="Arial"/>
          <w:szCs w:val="22"/>
        </w:rPr>
      </w:pPr>
      <w:r w:rsidRPr="00A57975">
        <w:rPr>
          <w:rFonts w:cs="Arial"/>
          <w:szCs w:val="22"/>
        </w:rPr>
        <w:t>Deliver the practice and PCN actions within those plans.</w:t>
      </w:r>
    </w:p>
    <w:p w14:paraId="4E14CD08" w14:textId="77777777" w:rsidR="00A57975" w:rsidRPr="00A57975" w:rsidRDefault="00A57975" w:rsidP="00A57975">
      <w:pPr>
        <w:pStyle w:val="ListParagraph"/>
        <w:numPr>
          <w:ilvl w:val="0"/>
          <w:numId w:val="11"/>
        </w:numPr>
        <w:jc w:val="both"/>
        <w:rPr>
          <w:rFonts w:cs="Arial"/>
          <w:szCs w:val="22"/>
        </w:rPr>
      </w:pPr>
      <w:r w:rsidRPr="00A57975">
        <w:rPr>
          <w:rFonts w:cs="Arial"/>
          <w:szCs w:val="22"/>
        </w:rPr>
        <w:t>Identify actions for Partner, Place, Population or System delivery and where relevant engage in their delivery.</w:t>
      </w:r>
    </w:p>
    <w:p w14:paraId="0F0A8F0A" w14:textId="77777777" w:rsidR="00A57975" w:rsidRPr="00A57975" w:rsidRDefault="00A57975" w:rsidP="00A57975">
      <w:pPr>
        <w:pStyle w:val="ListParagraph"/>
        <w:numPr>
          <w:ilvl w:val="0"/>
          <w:numId w:val="11"/>
        </w:numPr>
        <w:jc w:val="both"/>
        <w:rPr>
          <w:rFonts w:cs="Arial"/>
          <w:szCs w:val="22"/>
        </w:rPr>
      </w:pPr>
      <w:r w:rsidRPr="00A57975">
        <w:rPr>
          <w:rFonts w:cs="Arial"/>
          <w:szCs w:val="22"/>
        </w:rPr>
        <w:t xml:space="preserve">Engage in any educational/training actions.  These could be co-ordinated at different spatial levels and by practices, PCNs, partners, Primary Care Training Hub or other where relevant. </w:t>
      </w:r>
    </w:p>
    <w:p w14:paraId="231E3206" w14:textId="77777777" w:rsidR="00A57975" w:rsidRPr="00A57975" w:rsidRDefault="00A57975" w:rsidP="00A57975">
      <w:pPr>
        <w:pStyle w:val="ListParagraph"/>
        <w:numPr>
          <w:ilvl w:val="0"/>
          <w:numId w:val="11"/>
        </w:numPr>
        <w:jc w:val="both"/>
        <w:rPr>
          <w:rFonts w:cs="Arial"/>
          <w:szCs w:val="22"/>
        </w:rPr>
      </w:pPr>
      <w:r w:rsidRPr="00A57975">
        <w:rPr>
          <w:rFonts w:cs="Arial"/>
          <w:szCs w:val="22"/>
        </w:rPr>
        <w:t>Share learning with other practices and PCNs across Place, Population and System.</w:t>
      </w:r>
    </w:p>
    <w:p w14:paraId="5871DD48" w14:textId="77777777" w:rsidR="00A57975" w:rsidRPr="00A57975" w:rsidRDefault="00A57975" w:rsidP="00A57975">
      <w:pPr>
        <w:pStyle w:val="ListParagraph"/>
        <w:numPr>
          <w:ilvl w:val="0"/>
          <w:numId w:val="11"/>
        </w:numPr>
        <w:jc w:val="both"/>
        <w:rPr>
          <w:rFonts w:cs="Arial"/>
          <w:szCs w:val="22"/>
        </w:rPr>
      </w:pPr>
      <w:r w:rsidRPr="00A57975">
        <w:rPr>
          <w:rFonts w:cs="Arial"/>
          <w:szCs w:val="22"/>
        </w:rPr>
        <w:t>Monitor the impact of plans and where relevant adjust plans to achieve maximum impact.</w:t>
      </w:r>
    </w:p>
    <w:p w14:paraId="2342E97A" w14:textId="77777777" w:rsidR="00A57975" w:rsidRPr="00A57975" w:rsidRDefault="00A57975" w:rsidP="00A57975">
      <w:pPr>
        <w:spacing w:after="0" w:line="240" w:lineRule="auto"/>
        <w:jc w:val="both"/>
        <w:rPr>
          <w:rFonts w:ascii="Arial" w:hAnsi="Arial" w:cs="Arial"/>
        </w:rPr>
      </w:pPr>
    </w:p>
    <w:p w14:paraId="5903AA63" w14:textId="77777777" w:rsidR="00A57975" w:rsidRPr="00A57975" w:rsidRDefault="00A57975" w:rsidP="00A57975">
      <w:pPr>
        <w:spacing w:after="0" w:line="240" w:lineRule="auto"/>
        <w:jc w:val="both"/>
        <w:rPr>
          <w:rFonts w:ascii="Arial" w:hAnsi="Arial" w:cs="Arial"/>
        </w:rPr>
      </w:pPr>
      <w:r w:rsidRPr="00A57975">
        <w:rPr>
          <w:rFonts w:ascii="Arial" w:hAnsi="Arial" w:cs="Arial"/>
        </w:rPr>
        <w:t>In undertaking the above, Practices and PCNs are expected to engage with the Lancashire and South Cumbria General Practice Confederation who it is planned will:</w:t>
      </w:r>
    </w:p>
    <w:p w14:paraId="7CAC7339" w14:textId="77777777" w:rsidR="00A57975" w:rsidRPr="00A57975" w:rsidRDefault="00A57975" w:rsidP="00A57975">
      <w:pPr>
        <w:spacing w:after="0" w:line="240" w:lineRule="auto"/>
        <w:jc w:val="both"/>
        <w:rPr>
          <w:rFonts w:ascii="Arial" w:hAnsi="Arial" w:cs="Arial"/>
        </w:rPr>
      </w:pPr>
    </w:p>
    <w:p w14:paraId="7ECD5B0C" w14:textId="77777777" w:rsidR="00A57975" w:rsidRPr="00A57975" w:rsidRDefault="00A57975" w:rsidP="00A57975">
      <w:pPr>
        <w:pStyle w:val="ListParagraph"/>
        <w:numPr>
          <w:ilvl w:val="0"/>
          <w:numId w:val="12"/>
        </w:numPr>
        <w:jc w:val="both"/>
        <w:rPr>
          <w:rFonts w:cs="Arial"/>
          <w:szCs w:val="22"/>
        </w:rPr>
      </w:pPr>
      <w:r w:rsidRPr="00A57975">
        <w:rPr>
          <w:rFonts w:cs="Arial"/>
          <w:szCs w:val="22"/>
        </w:rPr>
        <w:t>Design, co-ordinate and facilitate PCN (single or multi) based peer review of practice comparative information using the driver diagram and PDSA improvement approach and any specialties/tests for focus.</w:t>
      </w:r>
    </w:p>
    <w:p w14:paraId="272AD99E" w14:textId="77777777" w:rsidR="00A57975" w:rsidRPr="00A57975" w:rsidRDefault="00A57975" w:rsidP="00A57975">
      <w:pPr>
        <w:pStyle w:val="ListParagraph"/>
        <w:numPr>
          <w:ilvl w:val="0"/>
          <w:numId w:val="12"/>
        </w:numPr>
        <w:jc w:val="both"/>
        <w:rPr>
          <w:rFonts w:cs="Arial"/>
          <w:szCs w:val="22"/>
        </w:rPr>
      </w:pPr>
      <w:r w:rsidRPr="00A57975">
        <w:rPr>
          <w:rFonts w:cs="Arial"/>
          <w:szCs w:val="22"/>
        </w:rPr>
        <w:t>Support practices/PCNs develop SMART action plans and monitor impacts.</w:t>
      </w:r>
    </w:p>
    <w:p w14:paraId="31EB386C" w14:textId="77777777" w:rsidR="00A57975" w:rsidRPr="00A57975" w:rsidRDefault="00A57975" w:rsidP="00A57975">
      <w:pPr>
        <w:pStyle w:val="ListParagraph"/>
        <w:numPr>
          <w:ilvl w:val="0"/>
          <w:numId w:val="12"/>
        </w:numPr>
        <w:jc w:val="both"/>
        <w:rPr>
          <w:rFonts w:cs="Arial"/>
          <w:szCs w:val="22"/>
        </w:rPr>
      </w:pPr>
      <w:r w:rsidRPr="00A57975">
        <w:rPr>
          <w:rFonts w:cs="Arial"/>
          <w:szCs w:val="22"/>
        </w:rPr>
        <w:t>Produce monthly reports to the ICB of progress, impacts, learning and issues for escalation</w:t>
      </w:r>
    </w:p>
    <w:p w14:paraId="27E05FA7" w14:textId="77777777" w:rsidR="00A57975" w:rsidRPr="00A57975" w:rsidRDefault="00A57975" w:rsidP="00A57975">
      <w:pPr>
        <w:pStyle w:val="ListParagraph"/>
        <w:numPr>
          <w:ilvl w:val="0"/>
          <w:numId w:val="12"/>
        </w:numPr>
        <w:jc w:val="both"/>
        <w:rPr>
          <w:rFonts w:cs="Arial"/>
          <w:szCs w:val="22"/>
        </w:rPr>
      </w:pPr>
      <w:r w:rsidRPr="00A57975">
        <w:rPr>
          <w:rFonts w:cs="Arial"/>
          <w:szCs w:val="22"/>
        </w:rPr>
        <w:t>Recommend to the ICB any system wide improvement actions and work with ICB to progress.</w:t>
      </w:r>
    </w:p>
    <w:p w14:paraId="65C24A08" w14:textId="77777777" w:rsidR="00A57975" w:rsidRPr="00A57975" w:rsidRDefault="00A57975" w:rsidP="00A57975">
      <w:pPr>
        <w:pStyle w:val="ListParagraph"/>
        <w:numPr>
          <w:ilvl w:val="0"/>
          <w:numId w:val="12"/>
        </w:numPr>
        <w:jc w:val="both"/>
        <w:rPr>
          <w:rFonts w:cs="Arial"/>
          <w:szCs w:val="22"/>
        </w:rPr>
      </w:pPr>
      <w:r w:rsidRPr="00A57975">
        <w:rPr>
          <w:rFonts w:cs="Arial"/>
          <w:szCs w:val="22"/>
        </w:rPr>
        <w:lastRenderedPageBreak/>
        <w:t>Work with Trusts and the Primary Care Training Hub to progress any education/training actions.</w:t>
      </w:r>
    </w:p>
    <w:p w14:paraId="699EEFDE" w14:textId="77777777" w:rsidR="00A57975" w:rsidRPr="00A57975" w:rsidRDefault="00A57975" w:rsidP="00A57975">
      <w:pPr>
        <w:pStyle w:val="ListParagraph"/>
        <w:numPr>
          <w:ilvl w:val="0"/>
          <w:numId w:val="12"/>
        </w:numPr>
        <w:jc w:val="both"/>
        <w:rPr>
          <w:rFonts w:cs="Arial"/>
          <w:szCs w:val="22"/>
        </w:rPr>
      </w:pPr>
      <w:r w:rsidRPr="00A57975">
        <w:rPr>
          <w:rFonts w:cs="Arial"/>
          <w:szCs w:val="22"/>
        </w:rPr>
        <w:t>Provide practices/PCNs and the ICB primary care team with business intelligence support to further interrogate variation data and develop routine reports.</w:t>
      </w:r>
    </w:p>
    <w:p w14:paraId="1165051F" w14:textId="77777777" w:rsidR="00A57975" w:rsidRPr="00A57975" w:rsidRDefault="00A57975" w:rsidP="00A57975">
      <w:pPr>
        <w:pStyle w:val="ListParagraph"/>
        <w:numPr>
          <w:ilvl w:val="0"/>
          <w:numId w:val="12"/>
        </w:numPr>
        <w:jc w:val="both"/>
        <w:rPr>
          <w:rFonts w:cs="Arial"/>
          <w:szCs w:val="22"/>
        </w:rPr>
      </w:pPr>
      <w:r w:rsidRPr="00A57975">
        <w:rPr>
          <w:rFonts w:cs="Arial"/>
          <w:szCs w:val="22"/>
        </w:rPr>
        <w:t>Explore, propose and deliver plans to use AI to generate practice/PCN report KLOE.</w:t>
      </w:r>
    </w:p>
    <w:p w14:paraId="6B823832" w14:textId="77777777" w:rsidR="00A57975" w:rsidRPr="00A57975" w:rsidRDefault="00A57975" w:rsidP="00A57975">
      <w:pPr>
        <w:spacing w:after="0" w:line="240" w:lineRule="auto"/>
        <w:jc w:val="both"/>
        <w:rPr>
          <w:rFonts w:ascii="Arial" w:hAnsi="Arial" w:cs="Arial"/>
        </w:rPr>
      </w:pPr>
    </w:p>
    <w:p w14:paraId="7DB2D05E" w14:textId="77777777" w:rsidR="00A57975" w:rsidRPr="00A57975" w:rsidRDefault="00A57975" w:rsidP="00A57975">
      <w:pPr>
        <w:spacing w:after="0" w:line="240" w:lineRule="auto"/>
        <w:jc w:val="both"/>
        <w:rPr>
          <w:rFonts w:ascii="Arial" w:hAnsi="Arial" w:cs="Arial"/>
        </w:rPr>
      </w:pPr>
    </w:p>
    <w:p w14:paraId="4FF0B03E" w14:textId="77777777" w:rsidR="00A57975" w:rsidRPr="00A57975" w:rsidRDefault="00A57975" w:rsidP="00A57975">
      <w:pPr>
        <w:pStyle w:val="Heading1"/>
        <w:numPr>
          <w:ilvl w:val="0"/>
          <w:numId w:val="3"/>
        </w:numPr>
        <w:spacing w:before="0" w:line="240" w:lineRule="auto"/>
        <w:ind w:left="0"/>
        <w:jc w:val="both"/>
        <w:rPr>
          <w:rFonts w:ascii="Arial" w:hAnsi="Arial" w:cs="Arial"/>
          <w:b w:val="0"/>
          <w:bCs w:val="0"/>
          <w:color w:val="auto"/>
          <w:sz w:val="22"/>
          <w:szCs w:val="22"/>
        </w:rPr>
      </w:pPr>
      <w:r w:rsidRPr="00A57975">
        <w:rPr>
          <w:rFonts w:ascii="Arial" w:hAnsi="Arial" w:cs="Arial"/>
          <w:color w:val="auto"/>
          <w:sz w:val="22"/>
          <w:szCs w:val="22"/>
        </w:rPr>
        <w:t>Funding</w:t>
      </w:r>
    </w:p>
    <w:p w14:paraId="5FA60B5F" w14:textId="77777777" w:rsidR="00A57975" w:rsidRPr="00A57975" w:rsidRDefault="00A57975" w:rsidP="00A57975">
      <w:pPr>
        <w:spacing w:after="0" w:line="240" w:lineRule="auto"/>
        <w:jc w:val="both"/>
        <w:rPr>
          <w:rFonts w:ascii="Arial" w:hAnsi="Arial" w:cs="Arial"/>
        </w:rPr>
      </w:pPr>
      <w:r w:rsidRPr="00A57975">
        <w:rPr>
          <w:rFonts w:ascii="Arial" w:hAnsi="Arial" w:cs="Arial"/>
        </w:rPr>
        <w:t xml:space="preserve">The LES will reimburse practices at a rate of £7,000 per practice. </w:t>
      </w:r>
    </w:p>
    <w:p w14:paraId="000F14FB" w14:textId="77777777" w:rsidR="00A57975" w:rsidRPr="00A57975" w:rsidRDefault="00A57975" w:rsidP="00A57975">
      <w:pPr>
        <w:spacing w:after="0" w:line="240" w:lineRule="auto"/>
        <w:jc w:val="both"/>
        <w:rPr>
          <w:rFonts w:ascii="Arial" w:hAnsi="Arial" w:cs="Arial"/>
        </w:rPr>
      </w:pPr>
    </w:p>
    <w:p w14:paraId="5DA49003" w14:textId="77777777" w:rsidR="00A57975" w:rsidRPr="00A57975" w:rsidRDefault="00A57975" w:rsidP="00A57975">
      <w:pPr>
        <w:pStyle w:val="Heading1"/>
        <w:spacing w:before="0" w:line="240" w:lineRule="auto"/>
        <w:jc w:val="both"/>
        <w:rPr>
          <w:rFonts w:ascii="Arial" w:hAnsi="Arial" w:cs="Arial"/>
          <w:b w:val="0"/>
          <w:bCs w:val="0"/>
          <w:color w:val="auto"/>
          <w:sz w:val="22"/>
          <w:szCs w:val="22"/>
        </w:rPr>
      </w:pPr>
    </w:p>
    <w:p w14:paraId="0D35B117"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Alignment with Wider Strategies</w:t>
      </w:r>
    </w:p>
    <w:p w14:paraId="5FD772FB" w14:textId="77777777" w:rsidR="00A57975" w:rsidRPr="00A57975" w:rsidRDefault="00A57975" w:rsidP="00A57975">
      <w:pPr>
        <w:spacing w:after="0" w:line="240" w:lineRule="auto"/>
        <w:jc w:val="both"/>
        <w:rPr>
          <w:rFonts w:ascii="Arial" w:hAnsi="Arial" w:cs="Arial"/>
        </w:rPr>
      </w:pPr>
      <w:r w:rsidRPr="00A57975">
        <w:rPr>
          <w:rFonts w:ascii="Arial" w:hAnsi="Arial" w:cs="Arial"/>
        </w:rPr>
        <w:t>By focusing on data-driven improvement the LES will strengthen the capacity and capability of general practice to deliver high quality accessible care, whilst supporting primary and secondary care pressures and resources. Acting as a key enabler of the ICB’s strategic priorities to:</w:t>
      </w:r>
    </w:p>
    <w:p w14:paraId="6762E6CA" w14:textId="77777777" w:rsidR="00A57975" w:rsidRPr="00A57975" w:rsidRDefault="00A57975" w:rsidP="00A57975">
      <w:pPr>
        <w:pStyle w:val="ListParagraph"/>
        <w:numPr>
          <w:ilvl w:val="0"/>
          <w:numId w:val="7"/>
        </w:numPr>
        <w:jc w:val="both"/>
        <w:rPr>
          <w:rFonts w:cs="Arial"/>
          <w:szCs w:val="22"/>
        </w:rPr>
      </w:pPr>
      <w:r w:rsidRPr="00A57975">
        <w:rPr>
          <w:rFonts w:cs="Arial"/>
          <w:szCs w:val="22"/>
        </w:rPr>
        <w:t>Improve quality, patient experience and outcomes.</w:t>
      </w:r>
    </w:p>
    <w:p w14:paraId="583CCAE4" w14:textId="77777777" w:rsidR="00A57975" w:rsidRPr="00A57975" w:rsidRDefault="00A57975" w:rsidP="00A57975">
      <w:pPr>
        <w:pStyle w:val="ListParagraph"/>
        <w:numPr>
          <w:ilvl w:val="0"/>
          <w:numId w:val="7"/>
        </w:numPr>
        <w:jc w:val="both"/>
        <w:rPr>
          <w:rFonts w:cs="Arial"/>
          <w:szCs w:val="22"/>
        </w:rPr>
      </w:pPr>
      <w:r w:rsidRPr="00A57975">
        <w:rPr>
          <w:rFonts w:cs="Arial"/>
          <w:szCs w:val="22"/>
        </w:rPr>
        <w:t>Move from ‘right drift to left shift’.</w:t>
      </w:r>
    </w:p>
    <w:p w14:paraId="2F40822B" w14:textId="77777777" w:rsidR="00A57975" w:rsidRPr="00A57975" w:rsidRDefault="00A57975" w:rsidP="00A57975">
      <w:pPr>
        <w:pStyle w:val="ListParagraph"/>
        <w:numPr>
          <w:ilvl w:val="0"/>
          <w:numId w:val="7"/>
        </w:numPr>
        <w:jc w:val="both"/>
        <w:rPr>
          <w:rFonts w:cs="Arial"/>
          <w:szCs w:val="22"/>
        </w:rPr>
      </w:pPr>
      <w:r w:rsidRPr="00A57975">
        <w:rPr>
          <w:rFonts w:cs="Arial"/>
          <w:szCs w:val="22"/>
        </w:rPr>
        <w:t>Develop neighbourhood health models.</w:t>
      </w:r>
    </w:p>
    <w:p w14:paraId="58CE7054" w14:textId="77777777" w:rsidR="00A57975" w:rsidRPr="00A57975" w:rsidRDefault="00A57975" w:rsidP="00A57975">
      <w:pPr>
        <w:pStyle w:val="ListParagraph"/>
        <w:numPr>
          <w:ilvl w:val="0"/>
          <w:numId w:val="7"/>
        </w:numPr>
        <w:jc w:val="both"/>
        <w:rPr>
          <w:rFonts w:cs="Arial"/>
          <w:szCs w:val="22"/>
        </w:rPr>
      </w:pPr>
      <w:r w:rsidRPr="00A57975">
        <w:rPr>
          <w:rFonts w:cs="Arial"/>
          <w:szCs w:val="22"/>
        </w:rPr>
        <w:t>Improve overall system sustainability.</w:t>
      </w:r>
    </w:p>
    <w:p w14:paraId="02B83603" w14:textId="77777777" w:rsidR="00A57975" w:rsidRPr="00A57975" w:rsidRDefault="00A57975" w:rsidP="00A57975">
      <w:pPr>
        <w:pStyle w:val="ListParagraph"/>
        <w:ind w:left="360"/>
        <w:jc w:val="both"/>
        <w:rPr>
          <w:rFonts w:cs="Arial"/>
          <w:szCs w:val="22"/>
        </w:rPr>
      </w:pPr>
    </w:p>
    <w:p w14:paraId="6FFCCF5A" w14:textId="77777777" w:rsidR="00A57975" w:rsidRPr="00A57975" w:rsidRDefault="00A57975" w:rsidP="00A57975">
      <w:pPr>
        <w:spacing w:after="0" w:line="240" w:lineRule="auto"/>
        <w:jc w:val="both"/>
        <w:rPr>
          <w:rFonts w:ascii="Arial" w:hAnsi="Arial" w:cs="Arial"/>
        </w:rPr>
      </w:pPr>
      <w:r w:rsidRPr="00A57975">
        <w:rPr>
          <w:rFonts w:ascii="Arial" w:hAnsi="Arial" w:cs="Arial"/>
        </w:rPr>
        <w:t>The Variation LES supports all the ICB’s strategic objectives and Joint Forward Plan strategic priorities and is aligned to its urgent and emergency care five-year strategy 2024-2029. The LES also aligns with the following national strategies and policy:</w:t>
      </w:r>
    </w:p>
    <w:p w14:paraId="50ABADBA" w14:textId="77777777" w:rsidR="00A57975" w:rsidRPr="00A57975" w:rsidRDefault="00A57975" w:rsidP="00A57975">
      <w:pPr>
        <w:pStyle w:val="ListParagraph"/>
        <w:numPr>
          <w:ilvl w:val="0"/>
          <w:numId w:val="8"/>
        </w:numPr>
        <w:jc w:val="both"/>
        <w:rPr>
          <w:rFonts w:cs="Arial"/>
          <w:szCs w:val="22"/>
        </w:rPr>
      </w:pPr>
      <w:r w:rsidRPr="00A57975">
        <w:rPr>
          <w:rFonts w:cs="Arial"/>
          <w:szCs w:val="22"/>
        </w:rPr>
        <w:t>Fit for the Future: 10 Year Health Plan for England Medium term Planning Framework.</w:t>
      </w:r>
    </w:p>
    <w:p w14:paraId="6534970E" w14:textId="77777777" w:rsidR="00A57975" w:rsidRPr="00A57975" w:rsidRDefault="00A57975" w:rsidP="00A57975">
      <w:pPr>
        <w:pStyle w:val="ListParagraph"/>
        <w:numPr>
          <w:ilvl w:val="0"/>
          <w:numId w:val="8"/>
        </w:numPr>
        <w:jc w:val="both"/>
        <w:rPr>
          <w:rFonts w:cs="Arial"/>
          <w:szCs w:val="22"/>
        </w:rPr>
      </w:pPr>
      <w:r w:rsidRPr="00A57975">
        <w:rPr>
          <w:rFonts w:cs="Arial"/>
          <w:szCs w:val="22"/>
        </w:rPr>
        <w:t>Strategic Commissioning Framework.</w:t>
      </w:r>
    </w:p>
    <w:p w14:paraId="2D93CFCD" w14:textId="77777777" w:rsidR="00A57975" w:rsidRPr="00A57975" w:rsidRDefault="00A57975" w:rsidP="00A57975">
      <w:pPr>
        <w:pStyle w:val="ListParagraph"/>
        <w:numPr>
          <w:ilvl w:val="0"/>
          <w:numId w:val="8"/>
        </w:numPr>
        <w:jc w:val="both"/>
        <w:rPr>
          <w:rFonts w:cs="Arial"/>
          <w:szCs w:val="22"/>
        </w:rPr>
      </w:pPr>
      <w:r w:rsidRPr="00A57975">
        <w:rPr>
          <w:rFonts w:cs="Arial"/>
          <w:szCs w:val="22"/>
        </w:rPr>
        <w:t>Delivery Plan for Recovering Access to Primary Care.</w:t>
      </w:r>
    </w:p>
    <w:p w14:paraId="1A97AB8A" w14:textId="77777777" w:rsidR="00A57975" w:rsidRPr="00A57975" w:rsidRDefault="00A57975" w:rsidP="00A57975">
      <w:pPr>
        <w:pStyle w:val="ListParagraph"/>
        <w:numPr>
          <w:ilvl w:val="0"/>
          <w:numId w:val="8"/>
        </w:numPr>
        <w:jc w:val="both"/>
        <w:rPr>
          <w:rFonts w:cs="Arial"/>
          <w:szCs w:val="22"/>
        </w:rPr>
      </w:pPr>
      <w:r w:rsidRPr="00A57975">
        <w:rPr>
          <w:rFonts w:cs="Arial"/>
          <w:szCs w:val="22"/>
        </w:rPr>
        <w:t>The ICB’s Primary Care Action Plan 2026/27.</w:t>
      </w:r>
    </w:p>
    <w:p w14:paraId="479C8C39" w14:textId="77777777" w:rsidR="00A57975" w:rsidRPr="00A57975" w:rsidRDefault="00A57975" w:rsidP="00A57975">
      <w:pPr>
        <w:pStyle w:val="ListParagraph"/>
        <w:jc w:val="both"/>
        <w:rPr>
          <w:rFonts w:cs="Arial"/>
          <w:szCs w:val="22"/>
        </w:rPr>
      </w:pPr>
    </w:p>
    <w:p w14:paraId="5BBC3E4C" w14:textId="77777777" w:rsidR="00A57975" w:rsidRPr="00A57975" w:rsidRDefault="00A57975" w:rsidP="00A57975">
      <w:pPr>
        <w:pStyle w:val="ListParagraph"/>
        <w:ind w:left="0"/>
        <w:contextualSpacing w:val="0"/>
        <w:jc w:val="both"/>
        <w:rPr>
          <w:rFonts w:cs="Arial"/>
          <w:szCs w:val="22"/>
        </w:rPr>
      </w:pPr>
    </w:p>
    <w:p w14:paraId="5FAED069"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Phase 1 (Planned Care Referrals) Implementation Plan</w:t>
      </w:r>
    </w:p>
    <w:p w14:paraId="507E2E13" w14:textId="77777777" w:rsidR="00A57975" w:rsidRPr="00A57975" w:rsidRDefault="00A57975" w:rsidP="00A57975">
      <w:pPr>
        <w:pStyle w:val="ListParagraph"/>
        <w:numPr>
          <w:ilvl w:val="0"/>
          <w:numId w:val="9"/>
        </w:numPr>
        <w:jc w:val="both"/>
        <w:rPr>
          <w:rFonts w:cs="Arial"/>
          <w:szCs w:val="22"/>
        </w:rPr>
      </w:pPr>
      <w:r w:rsidRPr="00A57975">
        <w:rPr>
          <w:rFonts w:cs="Arial"/>
          <w:b/>
          <w:szCs w:val="22"/>
        </w:rPr>
        <w:t>June 2026:</w:t>
      </w:r>
      <w:r w:rsidRPr="00A57975">
        <w:rPr>
          <w:rFonts w:cs="Arial"/>
          <w:szCs w:val="22"/>
        </w:rPr>
        <w:t xml:space="preserve"> Proposal considered by the Primary Care Sub-committee and ICB Executive Committee.</w:t>
      </w:r>
    </w:p>
    <w:p w14:paraId="13BA7841" w14:textId="77777777" w:rsidR="00A57975" w:rsidRPr="00A57975" w:rsidRDefault="00A57975" w:rsidP="00A57975">
      <w:pPr>
        <w:pStyle w:val="ListParagraph"/>
        <w:numPr>
          <w:ilvl w:val="0"/>
          <w:numId w:val="9"/>
        </w:numPr>
        <w:jc w:val="both"/>
        <w:rPr>
          <w:rFonts w:cs="Arial"/>
          <w:szCs w:val="22"/>
        </w:rPr>
      </w:pPr>
      <w:r w:rsidRPr="00A57975">
        <w:rPr>
          <w:rFonts w:cs="Arial"/>
          <w:b/>
          <w:szCs w:val="22"/>
        </w:rPr>
        <w:t>June 2026:</w:t>
      </w:r>
      <w:r w:rsidRPr="00A57975">
        <w:rPr>
          <w:rFonts w:cs="Arial"/>
          <w:szCs w:val="22"/>
        </w:rPr>
        <w:t xml:space="preserve"> Final service specification and supporting materials issued to practices.</w:t>
      </w:r>
    </w:p>
    <w:p w14:paraId="73A417EC" w14:textId="77777777" w:rsidR="00A57975" w:rsidRPr="00A57975" w:rsidRDefault="00A57975" w:rsidP="00A57975">
      <w:pPr>
        <w:pStyle w:val="ListParagraph"/>
        <w:numPr>
          <w:ilvl w:val="0"/>
          <w:numId w:val="9"/>
        </w:numPr>
        <w:jc w:val="both"/>
        <w:rPr>
          <w:rFonts w:cs="Arial"/>
          <w:szCs w:val="22"/>
        </w:rPr>
      </w:pPr>
      <w:r w:rsidRPr="00A57975">
        <w:rPr>
          <w:rFonts w:cs="Arial"/>
          <w:b/>
          <w:szCs w:val="22"/>
        </w:rPr>
        <w:t>July 2026:</w:t>
      </w:r>
      <w:r w:rsidRPr="00A57975">
        <w:rPr>
          <w:rFonts w:cs="Arial"/>
          <w:szCs w:val="22"/>
        </w:rPr>
        <w:t xml:space="preserve"> LES launched, updated referral data packs identifying areas of focus distributed, improvement planning templates shared, PCN peer review sessions arranged during quarter 2.</w:t>
      </w:r>
    </w:p>
    <w:p w14:paraId="7936AF6B" w14:textId="77777777" w:rsidR="00A57975" w:rsidRPr="00A57975" w:rsidRDefault="00A57975" w:rsidP="00A57975">
      <w:pPr>
        <w:pStyle w:val="ListParagraph"/>
        <w:ind w:left="0"/>
        <w:contextualSpacing w:val="0"/>
        <w:jc w:val="both"/>
        <w:rPr>
          <w:rFonts w:cs="Arial"/>
          <w:szCs w:val="22"/>
          <w:highlight w:val="yellow"/>
        </w:rPr>
      </w:pPr>
    </w:p>
    <w:p w14:paraId="41F49149" w14:textId="77777777" w:rsidR="00A57975" w:rsidRPr="00A57975" w:rsidRDefault="00A57975" w:rsidP="00A57975">
      <w:pPr>
        <w:pStyle w:val="ListParagraph"/>
        <w:ind w:left="0"/>
        <w:contextualSpacing w:val="0"/>
        <w:jc w:val="both"/>
        <w:rPr>
          <w:rFonts w:cs="Arial"/>
          <w:szCs w:val="22"/>
        </w:rPr>
      </w:pPr>
      <w:r w:rsidRPr="00A57975">
        <w:rPr>
          <w:rFonts w:cs="Arial"/>
          <w:szCs w:val="22"/>
        </w:rPr>
        <w:t>Phase 2 (Pathology) and 3 (Diagnostics) cycles will commence in quarter 4 2026/27 and quarter 2 2027/28 respectively.</w:t>
      </w:r>
    </w:p>
    <w:p w14:paraId="5E766945" w14:textId="77777777" w:rsidR="00A57975" w:rsidRPr="00A57975" w:rsidRDefault="00A57975" w:rsidP="00A57975">
      <w:pPr>
        <w:pStyle w:val="ListParagraph"/>
        <w:ind w:left="0"/>
        <w:contextualSpacing w:val="0"/>
        <w:jc w:val="both"/>
        <w:rPr>
          <w:rFonts w:cs="Arial"/>
          <w:szCs w:val="22"/>
          <w:highlight w:val="yellow"/>
        </w:rPr>
      </w:pPr>
    </w:p>
    <w:p w14:paraId="7FB16E67" w14:textId="77777777" w:rsidR="00A57975" w:rsidRPr="00A57975" w:rsidRDefault="00A57975" w:rsidP="00A57975">
      <w:pPr>
        <w:pStyle w:val="ListParagraph"/>
        <w:ind w:left="0"/>
        <w:contextualSpacing w:val="0"/>
        <w:jc w:val="both"/>
        <w:rPr>
          <w:rFonts w:cs="Arial"/>
          <w:szCs w:val="22"/>
          <w:highlight w:val="yellow"/>
        </w:rPr>
      </w:pPr>
    </w:p>
    <w:p w14:paraId="54E56CAA"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Expected Benefits</w:t>
      </w:r>
    </w:p>
    <w:p w14:paraId="00868A5B" w14:textId="77777777" w:rsidR="00A57975" w:rsidRPr="00A57975" w:rsidRDefault="00A57975" w:rsidP="00A57975">
      <w:pPr>
        <w:pStyle w:val="ListParagraph"/>
        <w:numPr>
          <w:ilvl w:val="0"/>
          <w:numId w:val="10"/>
        </w:numPr>
        <w:jc w:val="both"/>
        <w:rPr>
          <w:rFonts w:cs="Arial"/>
          <w:szCs w:val="22"/>
        </w:rPr>
      </w:pPr>
      <w:r w:rsidRPr="00A57975">
        <w:rPr>
          <w:rFonts w:cs="Arial"/>
          <w:szCs w:val="22"/>
        </w:rPr>
        <w:t>Improvement in referral quality, diagnostic tests requests, pathway usage and decision making at point of care delivery, strengthening primary care capacity, and supporting more sustainable secondary care demand.</w:t>
      </w:r>
    </w:p>
    <w:p w14:paraId="44767B4F" w14:textId="77777777" w:rsidR="00A57975" w:rsidRPr="00A57975" w:rsidRDefault="00A57975" w:rsidP="00A57975">
      <w:pPr>
        <w:pStyle w:val="ListParagraph"/>
        <w:numPr>
          <w:ilvl w:val="0"/>
          <w:numId w:val="10"/>
        </w:numPr>
        <w:jc w:val="both"/>
        <w:rPr>
          <w:rFonts w:cs="Arial"/>
          <w:szCs w:val="22"/>
        </w:rPr>
      </w:pPr>
      <w:r w:rsidRPr="00A57975">
        <w:rPr>
          <w:rFonts w:cs="Arial"/>
          <w:szCs w:val="22"/>
        </w:rPr>
        <w:t>More consistent access and improved patient experience across practices, which assists primary care capacity and demand.</w:t>
      </w:r>
    </w:p>
    <w:p w14:paraId="10654CA9" w14:textId="77777777" w:rsidR="00A57975" w:rsidRPr="00A57975" w:rsidRDefault="00A57975" w:rsidP="00A57975">
      <w:pPr>
        <w:pStyle w:val="ListParagraph"/>
        <w:numPr>
          <w:ilvl w:val="0"/>
          <w:numId w:val="10"/>
        </w:numPr>
        <w:jc w:val="both"/>
        <w:rPr>
          <w:rFonts w:cs="Arial"/>
          <w:szCs w:val="22"/>
        </w:rPr>
      </w:pPr>
      <w:r w:rsidRPr="00A57975">
        <w:rPr>
          <w:rFonts w:cs="Arial"/>
          <w:szCs w:val="22"/>
        </w:rPr>
        <w:t>Increased engagement and education of primary care clinicians and staff.</w:t>
      </w:r>
    </w:p>
    <w:p w14:paraId="193AAEDD" w14:textId="77777777" w:rsidR="00A57975" w:rsidRPr="00A57975" w:rsidRDefault="00A57975" w:rsidP="00A57975">
      <w:pPr>
        <w:pStyle w:val="ListParagraph"/>
        <w:numPr>
          <w:ilvl w:val="0"/>
          <w:numId w:val="10"/>
        </w:numPr>
        <w:jc w:val="both"/>
        <w:rPr>
          <w:rFonts w:cs="Arial"/>
          <w:szCs w:val="22"/>
        </w:rPr>
      </w:pPr>
      <w:r w:rsidRPr="00A57975">
        <w:rPr>
          <w:rFonts w:cs="Arial"/>
          <w:szCs w:val="22"/>
        </w:rPr>
        <w:t>Individual bespoke practice improvements, driven by timely and easy</w:t>
      </w:r>
      <w:r w:rsidRPr="00A57975">
        <w:rPr>
          <w:rFonts w:ascii="Cambria Math" w:hAnsi="Cambria Math" w:cs="Cambria Math"/>
          <w:szCs w:val="22"/>
        </w:rPr>
        <w:t>‑</w:t>
      </w:r>
      <w:r w:rsidRPr="00A57975">
        <w:rPr>
          <w:rFonts w:cs="Arial"/>
          <w:szCs w:val="22"/>
        </w:rPr>
        <w:t>to</w:t>
      </w:r>
      <w:r w:rsidRPr="00A57975">
        <w:rPr>
          <w:rFonts w:ascii="Cambria Math" w:hAnsi="Cambria Math" w:cs="Cambria Math"/>
          <w:szCs w:val="22"/>
        </w:rPr>
        <w:t>‑</w:t>
      </w:r>
      <w:r w:rsidRPr="00A57975">
        <w:rPr>
          <w:rFonts w:cs="Arial"/>
          <w:szCs w:val="22"/>
        </w:rPr>
        <w:t>use data.</w:t>
      </w:r>
    </w:p>
    <w:p w14:paraId="7B5301FD" w14:textId="77777777" w:rsidR="00A57975" w:rsidRPr="00A57975" w:rsidRDefault="00A57975" w:rsidP="00A57975">
      <w:pPr>
        <w:pStyle w:val="ListParagraph"/>
        <w:numPr>
          <w:ilvl w:val="0"/>
          <w:numId w:val="10"/>
        </w:numPr>
        <w:jc w:val="both"/>
        <w:rPr>
          <w:rFonts w:cs="Arial"/>
          <w:szCs w:val="22"/>
        </w:rPr>
      </w:pPr>
      <w:r w:rsidRPr="00A57975">
        <w:rPr>
          <w:rFonts w:cs="Arial"/>
          <w:szCs w:val="22"/>
        </w:rPr>
        <w:t>Enhanced assurance for the ICB, patients, and stakeholders regarding the quality and value of commissioned services.</w:t>
      </w:r>
    </w:p>
    <w:p w14:paraId="3A803F78" w14:textId="77777777" w:rsidR="00A57975" w:rsidRPr="00A57975" w:rsidRDefault="00A57975" w:rsidP="00A57975">
      <w:pPr>
        <w:pStyle w:val="ListParagraph"/>
        <w:numPr>
          <w:ilvl w:val="0"/>
          <w:numId w:val="10"/>
        </w:numPr>
        <w:jc w:val="both"/>
        <w:rPr>
          <w:rFonts w:cs="Arial"/>
          <w:szCs w:val="22"/>
        </w:rPr>
      </w:pPr>
      <w:r w:rsidRPr="00A57975">
        <w:rPr>
          <w:rFonts w:cs="Arial"/>
          <w:szCs w:val="22"/>
        </w:rPr>
        <w:lastRenderedPageBreak/>
        <w:t xml:space="preserve">Closer working relationships between practices and local partner organisations, especially secondary care colleagues. </w:t>
      </w:r>
    </w:p>
    <w:p w14:paraId="650FC279" w14:textId="77777777" w:rsidR="00A57975" w:rsidRPr="00A57975" w:rsidRDefault="00A57975" w:rsidP="00A57975">
      <w:pPr>
        <w:spacing w:after="0" w:line="240" w:lineRule="auto"/>
        <w:jc w:val="both"/>
        <w:rPr>
          <w:rFonts w:ascii="Arial" w:hAnsi="Arial" w:cs="Arial"/>
        </w:rPr>
      </w:pPr>
    </w:p>
    <w:p w14:paraId="28A47AAB" w14:textId="77777777" w:rsidR="00A57975" w:rsidRPr="00A57975" w:rsidRDefault="00A57975" w:rsidP="00A57975">
      <w:pPr>
        <w:spacing w:after="0" w:line="240" w:lineRule="auto"/>
        <w:jc w:val="both"/>
        <w:rPr>
          <w:rFonts w:ascii="Arial" w:hAnsi="Arial" w:cs="Arial"/>
        </w:rPr>
      </w:pPr>
    </w:p>
    <w:p w14:paraId="4902BC60" w14:textId="77777777" w:rsidR="00A57975" w:rsidRPr="00A57975" w:rsidRDefault="00A57975" w:rsidP="00A57975">
      <w:pPr>
        <w:pStyle w:val="Heading1"/>
        <w:numPr>
          <w:ilvl w:val="0"/>
          <w:numId w:val="3"/>
        </w:numPr>
        <w:spacing w:before="0" w:line="240" w:lineRule="auto"/>
        <w:ind w:left="0"/>
        <w:jc w:val="both"/>
        <w:rPr>
          <w:rFonts w:ascii="Arial" w:hAnsi="Arial" w:cs="Arial"/>
          <w:b w:val="0"/>
          <w:color w:val="auto"/>
          <w:sz w:val="22"/>
          <w:szCs w:val="22"/>
        </w:rPr>
      </w:pPr>
      <w:r w:rsidRPr="00A57975">
        <w:rPr>
          <w:rFonts w:ascii="Arial" w:hAnsi="Arial" w:cs="Arial"/>
          <w:color w:val="auto"/>
          <w:sz w:val="22"/>
          <w:szCs w:val="22"/>
        </w:rPr>
        <w:t>Conclusion and Recommendations</w:t>
      </w:r>
    </w:p>
    <w:p w14:paraId="090188F1" w14:textId="77777777" w:rsidR="00A57975" w:rsidRPr="00A57975" w:rsidRDefault="00A57975" w:rsidP="00A57975">
      <w:pPr>
        <w:spacing w:after="0" w:line="240" w:lineRule="auto"/>
        <w:jc w:val="both"/>
        <w:rPr>
          <w:rFonts w:ascii="Arial" w:hAnsi="Arial" w:cs="Arial"/>
          <w:strike/>
        </w:rPr>
      </w:pPr>
      <w:r w:rsidRPr="00A57975">
        <w:rPr>
          <w:rFonts w:ascii="Arial" w:hAnsi="Arial" w:cs="Arial"/>
        </w:rPr>
        <w:t xml:space="preserve">The introduction of a variation LES represents a strategic opportunity for the ICB to support general practices in delivering high-quality, efficient, equitable and accessible care, while managing primary and secondary care demand in line with local and national priorities. </w:t>
      </w:r>
    </w:p>
    <w:p w14:paraId="66F0DB86" w14:textId="77777777" w:rsidR="00CD530E" w:rsidRPr="00A57975" w:rsidRDefault="00CD530E" w:rsidP="000E7957">
      <w:pPr>
        <w:rPr>
          <w:rFonts w:ascii="Arial" w:hAnsi="Arial" w:cs="Arial"/>
        </w:rPr>
      </w:pPr>
    </w:p>
    <w:sectPr w:rsidR="00CD530E" w:rsidRPr="00A57975" w:rsidSect="00757B55">
      <w:footerReference w:type="default" r:id="rId11"/>
      <w:headerReference w:type="first" r:id="rId12"/>
      <w:footerReference w:type="first" r:id="rId13"/>
      <w:pgSz w:w="11906" w:h="16838"/>
      <w:pgMar w:top="1440" w:right="1440" w:bottom="1440" w:left="1440" w:header="708" w:footer="2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EA0300" w14:textId="77777777" w:rsidR="00E37423" w:rsidRDefault="00E37423" w:rsidP="00DE649C">
      <w:pPr>
        <w:spacing w:after="0" w:line="240" w:lineRule="auto"/>
      </w:pPr>
      <w:r>
        <w:separator/>
      </w:r>
    </w:p>
  </w:endnote>
  <w:endnote w:type="continuationSeparator" w:id="0">
    <w:p w14:paraId="05326E9A" w14:textId="77777777" w:rsidR="00E37423" w:rsidRDefault="00E37423" w:rsidP="00DE6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1" w14:textId="168EC51E" w:rsidR="009708F9" w:rsidRPr="00157E91" w:rsidRDefault="009708F9" w:rsidP="00270B1A">
    <w:pPr>
      <w:tabs>
        <w:tab w:val="center" w:pos="4153"/>
        <w:tab w:val="right" w:pos="8306"/>
      </w:tabs>
      <w:rPr>
        <w:rFonts w:ascii="Arial" w:hAnsi="Arial" w:cs="Arial"/>
        <w:bCs/>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4178" w14:textId="38EA2C20" w:rsidR="00570210" w:rsidRDefault="00037CB6" w:rsidP="00270B1A">
    <w:pPr>
      <w:pStyle w:val="NoSpacing"/>
    </w:pPr>
    <w: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91E77" w14:textId="77777777" w:rsidR="00E37423" w:rsidRDefault="00E37423" w:rsidP="00DE649C">
      <w:pPr>
        <w:spacing w:after="0" w:line="240" w:lineRule="auto"/>
      </w:pPr>
      <w:r>
        <w:separator/>
      </w:r>
    </w:p>
  </w:footnote>
  <w:footnote w:type="continuationSeparator" w:id="0">
    <w:p w14:paraId="6F9023A8" w14:textId="77777777" w:rsidR="00E37423" w:rsidRDefault="00E37423" w:rsidP="00DE64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31" w:type="dxa"/>
      <w:tblLook w:val="04A0" w:firstRow="1" w:lastRow="0" w:firstColumn="1" w:lastColumn="0" w:noHBand="0" w:noVBand="1"/>
    </w:tblPr>
    <w:tblGrid>
      <w:gridCol w:w="9747"/>
      <w:gridCol w:w="4784"/>
    </w:tblGrid>
    <w:tr w:rsidR="00A1353A" w14:paraId="6D3F4174" w14:textId="77777777" w:rsidTr="00E87215">
      <w:tc>
        <w:tcPr>
          <w:tcW w:w="9747" w:type="dxa"/>
        </w:tcPr>
        <w:p w14:paraId="6D3F4172" w14:textId="12AD4363" w:rsidR="00A1353A" w:rsidRDefault="00A1353A" w:rsidP="00D0743C">
          <w:pPr>
            <w:pStyle w:val="Header"/>
            <w:ind w:right="-4785"/>
            <w:jc w:val="center"/>
          </w:pPr>
        </w:p>
      </w:tc>
      <w:tc>
        <w:tcPr>
          <w:tcW w:w="4784" w:type="dxa"/>
        </w:tcPr>
        <w:p w14:paraId="6D3F4173" w14:textId="77777777" w:rsidR="00A1353A" w:rsidRDefault="00A1353A">
          <w:pPr>
            <w:pStyle w:val="Header"/>
            <w:ind w:left="-4361"/>
          </w:pPr>
        </w:p>
      </w:tc>
    </w:tr>
  </w:tbl>
  <w:p w14:paraId="6D3F4175" w14:textId="1BFEEE01" w:rsidR="00757B55" w:rsidRDefault="00E70044" w:rsidP="00A1353A">
    <w:pPr>
      <w:pStyle w:val="Header"/>
      <w:tabs>
        <w:tab w:val="clear" w:pos="4513"/>
      </w:tabs>
    </w:pPr>
    <w:r w:rsidRPr="003E2A5C">
      <w:rPr>
        <w:noProof/>
        <w:sz w:val="20"/>
        <w:szCs w:val="20"/>
      </w:rPr>
      <w:drawing>
        <wp:anchor distT="0" distB="0" distL="114300" distR="114300" simplePos="0" relativeHeight="251658240" behindDoc="1" locked="0" layoutInCell="1" allowOverlap="1" wp14:anchorId="3E7C873E" wp14:editId="2154E5C8">
          <wp:simplePos x="0" y="0"/>
          <wp:positionH relativeFrom="column">
            <wp:posOffset>4946650</wp:posOffset>
          </wp:positionH>
          <wp:positionV relativeFrom="paragraph">
            <wp:posOffset>-531495</wp:posOffset>
          </wp:positionV>
          <wp:extent cx="1219835" cy="768350"/>
          <wp:effectExtent l="0" t="0" r="0" b="0"/>
          <wp:wrapTight wrapText="bothSides">
            <wp:wrapPolygon edited="0">
              <wp:start x="9782" y="0"/>
              <wp:lineTo x="0" y="8033"/>
              <wp:lineTo x="0" y="20886"/>
              <wp:lineTo x="21251" y="20886"/>
              <wp:lineTo x="21251" y="0"/>
              <wp:lineTo x="9782" y="0"/>
            </wp:wrapPolygon>
          </wp:wrapTight>
          <wp:docPr id="2" name="Picture 2">
            <a:extLst xmlns:a="http://schemas.openxmlformats.org/drawingml/2006/main">
              <a:ext uri="{FF2B5EF4-FFF2-40B4-BE49-F238E27FC236}">
                <a16:creationId xmlns:a16="http://schemas.microsoft.com/office/drawing/2014/main" id="{FA4344EC-7E41-4116-9C66-9879411819D0}"/>
              </a:ext>
            </a:extLst>
          </wp:docPr>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835" cy="76835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240E0"/>
    <w:multiLevelType w:val="hybridMultilevel"/>
    <w:tmpl w:val="13A4E0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2A21E5"/>
    <w:multiLevelType w:val="hybridMultilevel"/>
    <w:tmpl w:val="6BC01070"/>
    <w:lvl w:ilvl="0" w:tplc="5876212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AD86056"/>
    <w:multiLevelType w:val="hybridMultilevel"/>
    <w:tmpl w:val="FF2AB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2A5F31"/>
    <w:multiLevelType w:val="hybridMultilevel"/>
    <w:tmpl w:val="69A699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3535561"/>
    <w:multiLevelType w:val="hybridMultilevel"/>
    <w:tmpl w:val="55C000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0776FD1"/>
    <w:multiLevelType w:val="hybridMultilevel"/>
    <w:tmpl w:val="3A7C02AE"/>
    <w:lvl w:ilvl="0" w:tplc="26B0B18E">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84E4FAC"/>
    <w:multiLevelType w:val="hybridMultilevel"/>
    <w:tmpl w:val="6428E8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69D73790"/>
    <w:multiLevelType w:val="hybridMultilevel"/>
    <w:tmpl w:val="79F2DB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C1D514E"/>
    <w:multiLevelType w:val="hybridMultilevel"/>
    <w:tmpl w:val="B6E053EA"/>
    <w:lvl w:ilvl="0" w:tplc="B32E8C62">
      <w:start w:val="1"/>
      <w:numFmt w:val="decimal"/>
      <w:lvlText w:val="%1."/>
      <w:lvlJc w:val="left"/>
      <w:pPr>
        <w:ind w:left="720" w:hanging="360"/>
      </w:pPr>
      <w:rPr>
        <w:rFonts w:hint="default"/>
        <w:color w:val="4F81BD"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DA6ADB"/>
    <w:multiLevelType w:val="hybridMultilevel"/>
    <w:tmpl w:val="67A23A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E445870"/>
    <w:multiLevelType w:val="hybridMultilevel"/>
    <w:tmpl w:val="118227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F6C312C"/>
    <w:multiLevelType w:val="hybridMultilevel"/>
    <w:tmpl w:val="522CD6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31189044">
    <w:abstractNumId w:val="1"/>
  </w:num>
  <w:num w:numId="2" w16cid:durableId="838229075">
    <w:abstractNumId w:val="5"/>
  </w:num>
  <w:num w:numId="3" w16cid:durableId="1380789492">
    <w:abstractNumId w:val="8"/>
  </w:num>
  <w:num w:numId="4" w16cid:durableId="557790278">
    <w:abstractNumId w:val="2"/>
  </w:num>
  <w:num w:numId="5" w16cid:durableId="1260022213">
    <w:abstractNumId w:val="10"/>
  </w:num>
  <w:num w:numId="6" w16cid:durableId="1395548990">
    <w:abstractNumId w:val="0"/>
  </w:num>
  <w:num w:numId="7" w16cid:durableId="1985501392">
    <w:abstractNumId w:val="11"/>
  </w:num>
  <w:num w:numId="8" w16cid:durableId="1042554733">
    <w:abstractNumId w:val="3"/>
  </w:num>
  <w:num w:numId="9" w16cid:durableId="1271621451">
    <w:abstractNumId w:val="9"/>
  </w:num>
  <w:num w:numId="10" w16cid:durableId="2007006922">
    <w:abstractNumId w:val="7"/>
  </w:num>
  <w:num w:numId="11" w16cid:durableId="1189875121">
    <w:abstractNumId w:val="6"/>
  </w:num>
  <w:num w:numId="12" w16cid:durableId="535506528">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49C"/>
    <w:rsid w:val="00000162"/>
    <w:rsid w:val="00000ADF"/>
    <w:rsid w:val="00000F0B"/>
    <w:rsid w:val="000016E0"/>
    <w:rsid w:val="00001F65"/>
    <w:rsid w:val="00003662"/>
    <w:rsid w:val="00003D3D"/>
    <w:rsid w:val="00003E12"/>
    <w:rsid w:val="0000553C"/>
    <w:rsid w:val="00005D68"/>
    <w:rsid w:val="00006537"/>
    <w:rsid w:val="00007513"/>
    <w:rsid w:val="000101F5"/>
    <w:rsid w:val="00012C39"/>
    <w:rsid w:val="00013AE3"/>
    <w:rsid w:val="00014EF9"/>
    <w:rsid w:val="00017FB5"/>
    <w:rsid w:val="000201C1"/>
    <w:rsid w:val="00020270"/>
    <w:rsid w:val="000219BF"/>
    <w:rsid w:val="00022C37"/>
    <w:rsid w:val="00024B06"/>
    <w:rsid w:val="00027065"/>
    <w:rsid w:val="000271DE"/>
    <w:rsid w:val="00027E47"/>
    <w:rsid w:val="000304A5"/>
    <w:rsid w:val="00030C67"/>
    <w:rsid w:val="00032384"/>
    <w:rsid w:val="000330EB"/>
    <w:rsid w:val="00033407"/>
    <w:rsid w:val="0003432A"/>
    <w:rsid w:val="00036C74"/>
    <w:rsid w:val="0003779C"/>
    <w:rsid w:val="00037CB6"/>
    <w:rsid w:val="000400EA"/>
    <w:rsid w:val="00041951"/>
    <w:rsid w:val="000421A2"/>
    <w:rsid w:val="00044B03"/>
    <w:rsid w:val="00044B30"/>
    <w:rsid w:val="00045C46"/>
    <w:rsid w:val="00045FB9"/>
    <w:rsid w:val="0004652C"/>
    <w:rsid w:val="0004654F"/>
    <w:rsid w:val="00047A9E"/>
    <w:rsid w:val="00051D97"/>
    <w:rsid w:val="00051F63"/>
    <w:rsid w:val="00055A27"/>
    <w:rsid w:val="00056667"/>
    <w:rsid w:val="00057B19"/>
    <w:rsid w:val="000591E2"/>
    <w:rsid w:val="000614EC"/>
    <w:rsid w:val="000620C6"/>
    <w:rsid w:val="00063D09"/>
    <w:rsid w:val="0006402D"/>
    <w:rsid w:val="00066593"/>
    <w:rsid w:val="000670AD"/>
    <w:rsid w:val="0006760A"/>
    <w:rsid w:val="00067ECF"/>
    <w:rsid w:val="00073EDC"/>
    <w:rsid w:val="00074EE3"/>
    <w:rsid w:val="00076457"/>
    <w:rsid w:val="000838B9"/>
    <w:rsid w:val="00084E77"/>
    <w:rsid w:val="00086951"/>
    <w:rsid w:val="00087228"/>
    <w:rsid w:val="0008756F"/>
    <w:rsid w:val="00091502"/>
    <w:rsid w:val="000917E1"/>
    <w:rsid w:val="00094578"/>
    <w:rsid w:val="000948B7"/>
    <w:rsid w:val="0009584F"/>
    <w:rsid w:val="00095E72"/>
    <w:rsid w:val="00096567"/>
    <w:rsid w:val="000967E2"/>
    <w:rsid w:val="000A073D"/>
    <w:rsid w:val="000A2F30"/>
    <w:rsid w:val="000A3A04"/>
    <w:rsid w:val="000A3B77"/>
    <w:rsid w:val="000A5F6C"/>
    <w:rsid w:val="000A6D4F"/>
    <w:rsid w:val="000A7028"/>
    <w:rsid w:val="000A7AE2"/>
    <w:rsid w:val="000B1012"/>
    <w:rsid w:val="000B1AF1"/>
    <w:rsid w:val="000B2206"/>
    <w:rsid w:val="000B265E"/>
    <w:rsid w:val="000B4292"/>
    <w:rsid w:val="000B56A5"/>
    <w:rsid w:val="000B6D8D"/>
    <w:rsid w:val="000B7BBE"/>
    <w:rsid w:val="000C101B"/>
    <w:rsid w:val="000C185B"/>
    <w:rsid w:val="000C3354"/>
    <w:rsid w:val="000C3376"/>
    <w:rsid w:val="000C48AD"/>
    <w:rsid w:val="000C606C"/>
    <w:rsid w:val="000D03C1"/>
    <w:rsid w:val="000D3BDD"/>
    <w:rsid w:val="000D3C8E"/>
    <w:rsid w:val="000D4941"/>
    <w:rsid w:val="000D6589"/>
    <w:rsid w:val="000D6B0F"/>
    <w:rsid w:val="000D6EFC"/>
    <w:rsid w:val="000D779C"/>
    <w:rsid w:val="000E0498"/>
    <w:rsid w:val="000E20D6"/>
    <w:rsid w:val="000E381E"/>
    <w:rsid w:val="000E4C96"/>
    <w:rsid w:val="000E5413"/>
    <w:rsid w:val="000E6C99"/>
    <w:rsid w:val="000E72AE"/>
    <w:rsid w:val="000E7957"/>
    <w:rsid w:val="000F09B7"/>
    <w:rsid w:val="000F1492"/>
    <w:rsid w:val="000F2B7C"/>
    <w:rsid w:val="000F42E7"/>
    <w:rsid w:val="000F4463"/>
    <w:rsid w:val="000F52B0"/>
    <w:rsid w:val="000F549F"/>
    <w:rsid w:val="000F5721"/>
    <w:rsid w:val="000F6E63"/>
    <w:rsid w:val="000F7328"/>
    <w:rsid w:val="000F7B48"/>
    <w:rsid w:val="00100D24"/>
    <w:rsid w:val="00101979"/>
    <w:rsid w:val="001032F4"/>
    <w:rsid w:val="0010346F"/>
    <w:rsid w:val="00103D31"/>
    <w:rsid w:val="00103D52"/>
    <w:rsid w:val="00104CA9"/>
    <w:rsid w:val="001055DE"/>
    <w:rsid w:val="00105BED"/>
    <w:rsid w:val="00106204"/>
    <w:rsid w:val="0011176F"/>
    <w:rsid w:val="00111B79"/>
    <w:rsid w:val="0011256B"/>
    <w:rsid w:val="00112A8B"/>
    <w:rsid w:val="00116E48"/>
    <w:rsid w:val="00117963"/>
    <w:rsid w:val="00117B64"/>
    <w:rsid w:val="0012426A"/>
    <w:rsid w:val="00124AFC"/>
    <w:rsid w:val="00125573"/>
    <w:rsid w:val="0012670C"/>
    <w:rsid w:val="001268E8"/>
    <w:rsid w:val="00130293"/>
    <w:rsid w:val="00130DAF"/>
    <w:rsid w:val="001312AF"/>
    <w:rsid w:val="00133236"/>
    <w:rsid w:val="00134E8C"/>
    <w:rsid w:val="00135210"/>
    <w:rsid w:val="0013688F"/>
    <w:rsid w:val="001369E2"/>
    <w:rsid w:val="001410AE"/>
    <w:rsid w:val="0014372D"/>
    <w:rsid w:val="00147012"/>
    <w:rsid w:val="0015055D"/>
    <w:rsid w:val="00154D35"/>
    <w:rsid w:val="00157E91"/>
    <w:rsid w:val="0016013C"/>
    <w:rsid w:val="001606F0"/>
    <w:rsid w:val="001610E1"/>
    <w:rsid w:val="001616CF"/>
    <w:rsid w:val="001631C5"/>
    <w:rsid w:val="00163283"/>
    <w:rsid w:val="001637CE"/>
    <w:rsid w:val="00164137"/>
    <w:rsid w:val="00164687"/>
    <w:rsid w:val="001648E5"/>
    <w:rsid w:val="001650F2"/>
    <w:rsid w:val="001673DC"/>
    <w:rsid w:val="00170C3A"/>
    <w:rsid w:val="00171F88"/>
    <w:rsid w:val="00172DAC"/>
    <w:rsid w:val="00173ECE"/>
    <w:rsid w:val="00176A58"/>
    <w:rsid w:val="001770B1"/>
    <w:rsid w:val="001808CB"/>
    <w:rsid w:val="00181862"/>
    <w:rsid w:val="00185C9B"/>
    <w:rsid w:val="00185ED2"/>
    <w:rsid w:val="00186DDD"/>
    <w:rsid w:val="001919E3"/>
    <w:rsid w:val="00192A52"/>
    <w:rsid w:val="00194ACC"/>
    <w:rsid w:val="00194B9D"/>
    <w:rsid w:val="001A2D75"/>
    <w:rsid w:val="001A3B10"/>
    <w:rsid w:val="001A4505"/>
    <w:rsid w:val="001A6D4A"/>
    <w:rsid w:val="001A78D2"/>
    <w:rsid w:val="001A7AE1"/>
    <w:rsid w:val="001A7B59"/>
    <w:rsid w:val="001B0A08"/>
    <w:rsid w:val="001B0AAE"/>
    <w:rsid w:val="001B0B8C"/>
    <w:rsid w:val="001B0F95"/>
    <w:rsid w:val="001B2A34"/>
    <w:rsid w:val="001B35BD"/>
    <w:rsid w:val="001B4D27"/>
    <w:rsid w:val="001B50DD"/>
    <w:rsid w:val="001B6FF4"/>
    <w:rsid w:val="001C23EA"/>
    <w:rsid w:val="001C2784"/>
    <w:rsid w:val="001C2EE3"/>
    <w:rsid w:val="001C4414"/>
    <w:rsid w:val="001C70B1"/>
    <w:rsid w:val="001D02F0"/>
    <w:rsid w:val="001D13A9"/>
    <w:rsid w:val="001D2EA0"/>
    <w:rsid w:val="001D2EC7"/>
    <w:rsid w:val="001D3C93"/>
    <w:rsid w:val="001D4924"/>
    <w:rsid w:val="001D5093"/>
    <w:rsid w:val="001D5A8C"/>
    <w:rsid w:val="001D7DA0"/>
    <w:rsid w:val="001E2378"/>
    <w:rsid w:val="001E50C7"/>
    <w:rsid w:val="001E55FC"/>
    <w:rsid w:val="001E5C67"/>
    <w:rsid w:val="001E79C6"/>
    <w:rsid w:val="001E7BE9"/>
    <w:rsid w:val="001F11BA"/>
    <w:rsid w:val="001F1A46"/>
    <w:rsid w:val="001F2066"/>
    <w:rsid w:val="001F2FA8"/>
    <w:rsid w:val="001F542C"/>
    <w:rsid w:val="001F7522"/>
    <w:rsid w:val="001F7556"/>
    <w:rsid w:val="0020221E"/>
    <w:rsid w:val="00204CFF"/>
    <w:rsid w:val="00206D4E"/>
    <w:rsid w:val="00207C64"/>
    <w:rsid w:val="002109B9"/>
    <w:rsid w:val="00211F62"/>
    <w:rsid w:val="00212F8E"/>
    <w:rsid w:val="00214FF2"/>
    <w:rsid w:val="0021612C"/>
    <w:rsid w:val="002162A8"/>
    <w:rsid w:val="00217857"/>
    <w:rsid w:val="00217F88"/>
    <w:rsid w:val="002202EE"/>
    <w:rsid w:val="00220584"/>
    <w:rsid w:val="00221271"/>
    <w:rsid w:val="00226675"/>
    <w:rsid w:val="00227225"/>
    <w:rsid w:val="00231B02"/>
    <w:rsid w:val="00237393"/>
    <w:rsid w:val="002379E2"/>
    <w:rsid w:val="002415A5"/>
    <w:rsid w:val="00241997"/>
    <w:rsid w:val="00241FC0"/>
    <w:rsid w:val="00251325"/>
    <w:rsid w:val="00251DB0"/>
    <w:rsid w:val="00253623"/>
    <w:rsid w:val="00253C25"/>
    <w:rsid w:val="00254DF3"/>
    <w:rsid w:val="00255A4F"/>
    <w:rsid w:val="00256DAE"/>
    <w:rsid w:val="0025784C"/>
    <w:rsid w:val="0026078C"/>
    <w:rsid w:val="00260F29"/>
    <w:rsid w:val="00261E05"/>
    <w:rsid w:val="00261F24"/>
    <w:rsid w:val="00262C55"/>
    <w:rsid w:val="00265EA6"/>
    <w:rsid w:val="00270566"/>
    <w:rsid w:val="00270B1A"/>
    <w:rsid w:val="00273B62"/>
    <w:rsid w:val="00281E44"/>
    <w:rsid w:val="0028404B"/>
    <w:rsid w:val="0028486B"/>
    <w:rsid w:val="00285F61"/>
    <w:rsid w:val="00286F39"/>
    <w:rsid w:val="002910D8"/>
    <w:rsid w:val="002911BD"/>
    <w:rsid w:val="00291F3A"/>
    <w:rsid w:val="002925FD"/>
    <w:rsid w:val="00292FF3"/>
    <w:rsid w:val="002974DA"/>
    <w:rsid w:val="002979AD"/>
    <w:rsid w:val="00297A3E"/>
    <w:rsid w:val="00297ACD"/>
    <w:rsid w:val="002A06D2"/>
    <w:rsid w:val="002A0755"/>
    <w:rsid w:val="002A18EE"/>
    <w:rsid w:val="002A1DDE"/>
    <w:rsid w:val="002A2745"/>
    <w:rsid w:val="002A3626"/>
    <w:rsid w:val="002A3A6A"/>
    <w:rsid w:val="002A3DC7"/>
    <w:rsid w:val="002A3F86"/>
    <w:rsid w:val="002A4040"/>
    <w:rsid w:val="002B07D3"/>
    <w:rsid w:val="002B1517"/>
    <w:rsid w:val="002B2447"/>
    <w:rsid w:val="002B2B03"/>
    <w:rsid w:val="002B323F"/>
    <w:rsid w:val="002C07A1"/>
    <w:rsid w:val="002C0CD8"/>
    <w:rsid w:val="002C0D54"/>
    <w:rsid w:val="002C22AF"/>
    <w:rsid w:val="002C2DA2"/>
    <w:rsid w:val="002C5D43"/>
    <w:rsid w:val="002D01CB"/>
    <w:rsid w:val="002D0321"/>
    <w:rsid w:val="002D0572"/>
    <w:rsid w:val="002D0EDB"/>
    <w:rsid w:val="002D1B57"/>
    <w:rsid w:val="002D3C3A"/>
    <w:rsid w:val="002D65EF"/>
    <w:rsid w:val="002D6B1D"/>
    <w:rsid w:val="002D79D5"/>
    <w:rsid w:val="002D7C62"/>
    <w:rsid w:val="002E0C93"/>
    <w:rsid w:val="002E10B1"/>
    <w:rsid w:val="002E23BD"/>
    <w:rsid w:val="002F0401"/>
    <w:rsid w:val="002F26DC"/>
    <w:rsid w:val="002F51B6"/>
    <w:rsid w:val="00300F72"/>
    <w:rsid w:val="00301A8F"/>
    <w:rsid w:val="0030311C"/>
    <w:rsid w:val="00304099"/>
    <w:rsid w:val="00304A2B"/>
    <w:rsid w:val="00306491"/>
    <w:rsid w:val="00307A60"/>
    <w:rsid w:val="00310861"/>
    <w:rsid w:val="00310941"/>
    <w:rsid w:val="00311F8F"/>
    <w:rsid w:val="00313E6E"/>
    <w:rsid w:val="00314398"/>
    <w:rsid w:val="00314630"/>
    <w:rsid w:val="00314817"/>
    <w:rsid w:val="00322567"/>
    <w:rsid w:val="0032518E"/>
    <w:rsid w:val="003254CC"/>
    <w:rsid w:val="00326930"/>
    <w:rsid w:val="0033295E"/>
    <w:rsid w:val="00334BEC"/>
    <w:rsid w:val="00334CA5"/>
    <w:rsid w:val="003364B4"/>
    <w:rsid w:val="0034109D"/>
    <w:rsid w:val="0034232F"/>
    <w:rsid w:val="00343339"/>
    <w:rsid w:val="00344C9A"/>
    <w:rsid w:val="00350667"/>
    <w:rsid w:val="0035185F"/>
    <w:rsid w:val="00353EEC"/>
    <w:rsid w:val="00354CEB"/>
    <w:rsid w:val="00355A02"/>
    <w:rsid w:val="00355CC2"/>
    <w:rsid w:val="003567B6"/>
    <w:rsid w:val="003606E6"/>
    <w:rsid w:val="0036132B"/>
    <w:rsid w:val="00361B54"/>
    <w:rsid w:val="00361DA9"/>
    <w:rsid w:val="00362BE4"/>
    <w:rsid w:val="003655EF"/>
    <w:rsid w:val="00371ED3"/>
    <w:rsid w:val="00372520"/>
    <w:rsid w:val="00372882"/>
    <w:rsid w:val="00374671"/>
    <w:rsid w:val="00374A3A"/>
    <w:rsid w:val="00375FA4"/>
    <w:rsid w:val="003808EE"/>
    <w:rsid w:val="00382391"/>
    <w:rsid w:val="00383A57"/>
    <w:rsid w:val="00383CD2"/>
    <w:rsid w:val="00384526"/>
    <w:rsid w:val="003848AE"/>
    <w:rsid w:val="0038662B"/>
    <w:rsid w:val="00386B76"/>
    <w:rsid w:val="00387CDD"/>
    <w:rsid w:val="00387F53"/>
    <w:rsid w:val="003904FF"/>
    <w:rsid w:val="00390DD8"/>
    <w:rsid w:val="0039139F"/>
    <w:rsid w:val="0039143E"/>
    <w:rsid w:val="003935ED"/>
    <w:rsid w:val="00394341"/>
    <w:rsid w:val="0039524B"/>
    <w:rsid w:val="003972CC"/>
    <w:rsid w:val="003A2082"/>
    <w:rsid w:val="003A2C16"/>
    <w:rsid w:val="003A2C66"/>
    <w:rsid w:val="003A2CCA"/>
    <w:rsid w:val="003A3917"/>
    <w:rsid w:val="003A3BE1"/>
    <w:rsid w:val="003A40A5"/>
    <w:rsid w:val="003A44DD"/>
    <w:rsid w:val="003A47B2"/>
    <w:rsid w:val="003A51B9"/>
    <w:rsid w:val="003A5832"/>
    <w:rsid w:val="003A7D9B"/>
    <w:rsid w:val="003B0FC4"/>
    <w:rsid w:val="003B1041"/>
    <w:rsid w:val="003B3ED1"/>
    <w:rsid w:val="003B72D4"/>
    <w:rsid w:val="003C1607"/>
    <w:rsid w:val="003C2E8E"/>
    <w:rsid w:val="003C4561"/>
    <w:rsid w:val="003C5004"/>
    <w:rsid w:val="003C51E9"/>
    <w:rsid w:val="003C6B61"/>
    <w:rsid w:val="003C736E"/>
    <w:rsid w:val="003D08D1"/>
    <w:rsid w:val="003D0AA0"/>
    <w:rsid w:val="003D1C96"/>
    <w:rsid w:val="003D25A8"/>
    <w:rsid w:val="003D2F0D"/>
    <w:rsid w:val="003D3BDA"/>
    <w:rsid w:val="003D3D5A"/>
    <w:rsid w:val="003D641E"/>
    <w:rsid w:val="003D679B"/>
    <w:rsid w:val="003D7AB4"/>
    <w:rsid w:val="003E52B4"/>
    <w:rsid w:val="003E5D02"/>
    <w:rsid w:val="003E74C7"/>
    <w:rsid w:val="003F081D"/>
    <w:rsid w:val="003F1462"/>
    <w:rsid w:val="003F20A6"/>
    <w:rsid w:val="003F3BA8"/>
    <w:rsid w:val="003F405C"/>
    <w:rsid w:val="003F433D"/>
    <w:rsid w:val="003F5619"/>
    <w:rsid w:val="003F578C"/>
    <w:rsid w:val="003F5944"/>
    <w:rsid w:val="003F603B"/>
    <w:rsid w:val="00401943"/>
    <w:rsid w:val="00402E9A"/>
    <w:rsid w:val="00405E9B"/>
    <w:rsid w:val="00406FDA"/>
    <w:rsid w:val="004078BF"/>
    <w:rsid w:val="00410ACC"/>
    <w:rsid w:val="00410BF3"/>
    <w:rsid w:val="00411979"/>
    <w:rsid w:val="00411CDE"/>
    <w:rsid w:val="004128EC"/>
    <w:rsid w:val="00415688"/>
    <w:rsid w:val="00416BA7"/>
    <w:rsid w:val="00416C85"/>
    <w:rsid w:val="00420E9D"/>
    <w:rsid w:val="00421548"/>
    <w:rsid w:val="00422C9C"/>
    <w:rsid w:val="00425345"/>
    <w:rsid w:val="00431CB0"/>
    <w:rsid w:val="004321BF"/>
    <w:rsid w:val="00434916"/>
    <w:rsid w:val="00434B61"/>
    <w:rsid w:val="00434DA4"/>
    <w:rsid w:val="0043624D"/>
    <w:rsid w:val="004366FF"/>
    <w:rsid w:val="00436E70"/>
    <w:rsid w:val="0043715B"/>
    <w:rsid w:val="00437468"/>
    <w:rsid w:val="00442454"/>
    <w:rsid w:val="00442F08"/>
    <w:rsid w:val="00443B02"/>
    <w:rsid w:val="0044497A"/>
    <w:rsid w:val="00445461"/>
    <w:rsid w:val="00451DE0"/>
    <w:rsid w:val="00452825"/>
    <w:rsid w:val="00453740"/>
    <w:rsid w:val="00454EF6"/>
    <w:rsid w:val="00456364"/>
    <w:rsid w:val="0045736E"/>
    <w:rsid w:val="004616D4"/>
    <w:rsid w:val="00461B47"/>
    <w:rsid w:val="004622CD"/>
    <w:rsid w:val="004626EC"/>
    <w:rsid w:val="004628E5"/>
    <w:rsid w:val="00463467"/>
    <w:rsid w:val="00463916"/>
    <w:rsid w:val="00467588"/>
    <w:rsid w:val="004676D5"/>
    <w:rsid w:val="00470FB6"/>
    <w:rsid w:val="00471410"/>
    <w:rsid w:val="00471D52"/>
    <w:rsid w:val="00474E2F"/>
    <w:rsid w:val="00474EA8"/>
    <w:rsid w:val="0048015A"/>
    <w:rsid w:val="0048139B"/>
    <w:rsid w:val="00482A56"/>
    <w:rsid w:val="004832BA"/>
    <w:rsid w:val="00485ABF"/>
    <w:rsid w:val="00485CDE"/>
    <w:rsid w:val="0048647C"/>
    <w:rsid w:val="0048667E"/>
    <w:rsid w:val="00487393"/>
    <w:rsid w:val="0048786B"/>
    <w:rsid w:val="0048859E"/>
    <w:rsid w:val="004908A8"/>
    <w:rsid w:val="00491476"/>
    <w:rsid w:val="0049725E"/>
    <w:rsid w:val="004977E6"/>
    <w:rsid w:val="004979B4"/>
    <w:rsid w:val="004A13EB"/>
    <w:rsid w:val="004A3543"/>
    <w:rsid w:val="004A3BE0"/>
    <w:rsid w:val="004A4F0C"/>
    <w:rsid w:val="004A5388"/>
    <w:rsid w:val="004A7BE5"/>
    <w:rsid w:val="004B0011"/>
    <w:rsid w:val="004B0B72"/>
    <w:rsid w:val="004B0CEF"/>
    <w:rsid w:val="004B0F28"/>
    <w:rsid w:val="004B10AF"/>
    <w:rsid w:val="004B310E"/>
    <w:rsid w:val="004B4BA4"/>
    <w:rsid w:val="004B5AC8"/>
    <w:rsid w:val="004B6DF9"/>
    <w:rsid w:val="004B72D0"/>
    <w:rsid w:val="004C0B05"/>
    <w:rsid w:val="004C22DF"/>
    <w:rsid w:val="004C4960"/>
    <w:rsid w:val="004C49CC"/>
    <w:rsid w:val="004C7FDF"/>
    <w:rsid w:val="004D1169"/>
    <w:rsid w:val="004D2295"/>
    <w:rsid w:val="004D3464"/>
    <w:rsid w:val="004D3C11"/>
    <w:rsid w:val="004D4A0C"/>
    <w:rsid w:val="004D4D14"/>
    <w:rsid w:val="004D4F9E"/>
    <w:rsid w:val="004D6495"/>
    <w:rsid w:val="004D7601"/>
    <w:rsid w:val="004D766C"/>
    <w:rsid w:val="004D7817"/>
    <w:rsid w:val="004E3C2C"/>
    <w:rsid w:val="004E3DF3"/>
    <w:rsid w:val="004E483F"/>
    <w:rsid w:val="004E56E7"/>
    <w:rsid w:val="004E6A91"/>
    <w:rsid w:val="004F12A9"/>
    <w:rsid w:val="004F1AD0"/>
    <w:rsid w:val="004F25AC"/>
    <w:rsid w:val="004F2BAD"/>
    <w:rsid w:val="0050108A"/>
    <w:rsid w:val="005019B6"/>
    <w:rsid w:val="00501CA1"/>
    <w:rsid w:val="0050327D"/>
    <w:rsid w:val="00504534"/>
    <w:rsid w:val="00506FBA"/>
    <w:rsid w:val="00512221"/>
    <w:rsid w:val="00514519"/>
    <w:rsid w:val="0051749C"/>
    <w:rsid w:val="00517D24"/>
    <w:rsid w:val="00517D7F"/>
    <w:rsid w:val="005217C7"/>
    <w:rsid w:val="00524684"/>
    <w:rsid w:val="005247B2"/>
    <w:rsid w:val="00533BBC"/>
    <w:rsid w:val="00534207"/>
    <w:rsid w:val="00534AC8"/>
    <w:rsid w:val="0053530E"/>
    <w:rsid w:val="00536C6A"/>
    <w:rsid w:val="005452EC"/>
    <w:rsid w:val="00545DFD"/>
    <w:rsid w:val="005477D0"/>
    <w:rsid w:val="005510E0"/>
    <w:rsid w:val="00552731"/>
    <w:rsid w:val="0055345E"/>
    <w:rsid w:val="00554644"/>
    <w:rsid w:val="005556AD"/>
    <w:rsid w:val="00555A56"/>
    <w:rsid w:val="00556E6A"/>
    <w:rsid w:val="00560A07"/>
    <w:rsid w:val="00560C71"/>
    <w:rsid w:val="005613CA"/>
    <w:rsid w:val="00561609"/>
    <w:rsid w:val="00562B60"/>
    <w:rsid w:val="0056475D"/>
    <w:rsid w:val="0056763D"/>
    <w:rsid w:val="00567641"/>
    <w:rsid w:val="00570210"/>
    <w:rsid w:val="00570731"/>
    <w:rsid w:val="0057087E"/>
    <w:rsid w:val="00570C2A"/>
    <w:rsid w:val="0057166F"/>
    <w:rsid w:val="00571A1F"/>
    <w:rsid w:val="00572E71"/>
    <w:rsid w:val="00575A32"/>
    <w:rsid w:val="00575F21"/>
    <w:rsid w:val="00576044"/>
    <w:rsid w:val="00576890"/>
    <w:rsid w:val="0058373B"/>
    <w:rsid w:val="00583809"/>
    <w:rsid w:val="005853BB"/>
    <w:rsid w:val="00586025"/>
    <w:rsid w:val="00586E6A"/>
    <w:rsid w:val="00587E5A"/>
    <w:rsid w:val="00590598"/>
    <w:rsid w:val="005906AD"/>
    <w:rsid w:val="00590D6B"/>
    <w:rsid w:val="00592F69"/>
    <w:rsid w:val="0059323B"/>
    <w:rsid w:val="00594A99"/>
    <w:rsid w:val="005960EA"/>
    <w:rsid w:val="005A07C6"/>
    <w:rsid w:val="005A1AB2"/>
    <w:rsid w:val="005A1BE8"/>
    <w:rsid w:val="005A1D02"/>
    <w:rsid w:val="005A1FD1"/>
    <w:rsid w:val="005A311F"/>
    <w:rsid w:val="005A34F4"/>
    <w:rsid w:val="005A350D"/>
    <w:rsid w:val="005A38BF"/>
    <w:rsid w:val="005A5126"/>
    <w:rsid w:val="005B0917"/>
    <w:rsid w:val="005B0B53"/>
    <w:rsid w:val="005B4061"/>
    <w:rsid w:val="005B4487"/>
    <w:rsid w:val="005B475D"/>
    <w:rsid w:val="005B4E46"/>
    <w:rsid w:val="005C0821"/>
    <w:rsid w:val="005C11DD"/>
    <w:rsid w:val="005C1CCD"/>
    <w:rsid w:val="005C301C"/>
    <w:rsid w:val="005C5112"/>
    <w:rsid w:val="005C52EB"/>
    <w:rsid w:val="005C571E"/>
    <w:rsid w:val="005C5C8B"/>
    <w:rsid w:val="005C755F"/>
    <w:rsid w:val="005C77DE"/>
    <w:rsid w:val="005D1275"/>
    <w:rsid w:val="005D22D6"/>
    <w:rsid w:val="005D2944"/>
    <w:rsid w:val="005D34C5"/>
    <w:rsid w:val="005D37EE"/>
    <w:rsid w:val="005D3C68"/>
    <w:rsid w:val="005D4C3C"/>
    <w:rsid w:val="005D5E9D"/>
    <w:rsid w:val="005D6A5B"/>
    <w:rsid w:val="005D7855"/>
    <w:rsid w:val="005E0F45"/>
    <w:rsid w:val="005E22DC"/>
    <w:rsid w:val="005F07BA"/>
    <w:rsid w:val="005F0C87"/>
    <w:rsid w:val="005F255D"/>
    <w:rsid w:val="005F2CA8"/>
    <w:rsid w:val="005F4B59"/>
    <w:rsid w:val="005F500C"/>
    <w:rsid w:val="005F6158"/>
    <w:rsid w:val="005F66D8"/>
    <w:rsid w:val="005F6EAB"/>
    <w:rsid w:val="005F7171"/>
    <w:rsid w:val="005F755B"/>
    <w:rsid w:val="005F7D78"/>
    <w:rsid w:val="00600F23"/>
    <w:rsid w:val="006022B9"/>
    <w:rsid w:val="00602A63"/>
    <w:rsid w:val="006054E0"/>
    <w:rsid w:val="00606868"/>
    <w:rsid w:val="00606A5F"/>
    <w:rsid w:val="0060700E"/>
    <w:rsid w:val="006076A5"/>
    <w:rsid w:val="00607776"/>
    <w:rsid w:val="0061044C"/>
    <w:rsid w:val="0061070A"/>
    <w:rsid w:val="006107AB"/>
    <w:rsid w:val="00611A6D"/>
    <w:rsid w:val="00611BA3"/>
    <w:rsid w:val="006125DE"/>
    <w:rsid w:val="0061297E"/>
    <w:rsid w:val="00616BBC"/>
    <w:rsid w:val="00620013"/>
    <w:rsid w:val="006213B0"/>
    <w:rsid w:val="00622F58"/>
    <w:rsid w:val="00623840"/>
    <w:rsid w:val="00626938"/>
    <w:rsid w:val="00627860"/>
    <w:rsid w:val="00630272"/>
    <w:rsid w:val="006333CA"/>
    <w:rsid w:val="00633D2B"/>
    <w:rsid w:val="006342A6"/>
    <w:rsid w:val="00634E44"/>
    <w:rsid w:val="00634FF9"/>
    <w:rsid w:val="006362F7"/>
    <w:rsid w:val="0063729C"/>
    <w:rsid w:val="00640F57"/>
    <w:rsid w:val="006414B2"/>
    <w:rsid w:val="006416CB"/>
    <w:rsid w:val="00642B19"/>
    <w:rsid w:val="00643F7C"/>
    <w:rsid w:val="00645DD7"/>
    <w:rsid w:val="00651528"/>
    <w:rsid w:val="00651A04"/>
    <w:rsid w:val="00652E85"/>
    <w:rsid w:val="006540D6"/>
    <w:rsid w:val="00656981"/>
    <w:rsid w:val="006572BB"/>
    <w:rsid w:val="00660190"/>
    <w:rsid w:val="006602B3"/>
    <w:rsid w:val="006647E8"/>
    <w:rsid w:val="00664E01"/>
    <w:rsid w:val="006668C2"/>
    <w:rsid w:val="006675BF"/>
    <w:rsid w:val="00667FA6"/>
    <w:rsid w:val="00670071"/>
    <w:rsid w:val="00671210"/>
    <w:rsid w:val="006747A0"/>
    <w:rsid w:val="00682FFB"/>
    <w:rsid w:val="0068380E"/>
    <w:rsid w:val="00683C3C"/>
    <w:rsid w:val="006866B7"/>
    <w:rsid w:val="006940F8"/>
    <w:rsid w:val="0069533E"/>
    <w:rsid w:val="00695984"/>
    <w:rsid w:val="006963D8"/>
    <w:rsid w:val="00696B53"/>
    <w:rsid w:val="006A372D"/>
    <w:rsid w:val="006B24F7"/>
    <w:rsid w:val="006B7562"/>
    <w:rsid w:val="006C240F"/>
    <w:rsid w:val="006C28EB"/>
    <w:rsid w:val="006C50D3"/>
    <w:rsid w:val="006C7050"/>
    <w:rsid w:val="006C7368"/>
    <w:rsid w:val="006D057D"/>
    <w:rsid w:val="006D0691"/>
    <w:rsid w:val="006D140A"/>
    <w:rsid w:val="006D161D"/>
    <w:rsid w:val="006D1E3A"/>
    <w:rsid w:val="006D20B1"/>
    <w:rsid w:val="006D21DA"/>
    <w:rsid w:val="006D2E48"/>
    <w:rsid w:val="006D564F"/>
    <w:rsid w:val="006D5F2A"/>
    <w:rsid w:val="006D66EC"/>
    <w:rsid w:val="006D7B8E"/>
    <w:rsid w:val="006E0344"/>
    <w:rsid w:val="006E2184"/>
    <w:rsid w:val="006E2685"/>
    <w:rsid w:val="006E2770"/>
    <w:rsid w:val="006E39B1"/>
    <w:rsid w:val="006E3D01"/>
    <w:rsid w:val="006E4589"/>
    <w:rsid w:val="006E465A"/>
    <w:rsid w:val="006E4B72"/>
    <w:rsid w:val="006E67AB"/>
    <w:rsid w:val="006E6B20"/>
    <w:rsid w:val="006E6C53"/>
    <w:rsid w:val="006F0457"/>
    <w:rsid w:val="006F0A28"/>
    <w:rsid w:val="006F1D5F"/>
    <w:rsid w:val="006F215F"/>
    <w:rsid w:val="006F3F04"/>
    <w:rsid w:val="006F4832"/>
    <w:rsid w:val="006F6112"/>
    <w:rsid w:val="0070157A"/>
    <w:rsid w:val="0070168A"/>
    <w:rsid w:val="00701793"/>
    <w:rsid w:val="00701E30"/>
    <w:rsid w:val="00701F60"/>
    <w:rsid w:val="007027E6"/>
    <w:rsid w:val="00703E31"/>
    <w:rsid w:val="0070478B"/>
    <w:rsid w:val="00705441"/>
    <w:rsid w:val="0070575C"/>
    <w:rsid w:val="007111BB"/>
    <w:rsid w:val="007131B2"/>
    <w:rsid w:val="0071481A"/>
    <w:rsid w:val="007148C1"/>
    <w:rsid w:val="00715906"/>
    <w:rsid w:val="00715AE2"/>
    <w:rsid w:val="00717425"/>
    <w:rsid w:val="00717E99"/>
    <w:rsid w:val="00720F74"/>
    <w:rsid w:val="00722096"/>
    <w:rsid w:val="007224AA"/>
    <w:rsid w:val="00722DE5"/>
    <w:rsid w:val="00722E4F"/>
    <w:rsid w:val="00724516"/>
    <w:rsid w:val="00724916"/>
    <w:rsid w:val="007256A7"/>
    <w:rsid w:val="00726DB6"/>
    <w:rsid w:val="007275C3"/>
    <w:rsid w:val="00727EBD"/>
    <w:rsid w:val="00727F00"/>
    <w:rsid w:val="00731457"/>
    <w:rsid w:val="007316FF"/>
    <w:rsid w:val="00731E7B"/>
    <w:rsid w:val="0073347F"/>
    <w:rsid w:val="00734404"/>
    <w:rsid w:val="00737549"/>
    <w:rsid w:val="00743CC3"/>
    <w:rsid w:val="00745544"/>
    <w:rsid w:val="00751257"/>
    <w:rsid w:val="00751EEC"/>
    <w:rsid w:val="00754736"/>
    <w:rsid w:val="0075475B"/>
    <w:rsid w:val="0075516A"/>
    <w:rsid w:val="0075621B"/>
    <w:rsid w:val="00756BBF"/>
    <w:rsid w:val="00757B55"/>
    <w:rsid w:val="00760553"/>
    <w:rsid w:val="00760C37"/>
    <w:rsid w:val="007611C9"/>
    <w:rsid w:val="00761DBD"/>
    <w:rsid w:val="00763062"/>
    <w:rsid w:val="00764DFE"/>
    <w:rsid w:val="0076639B"/>
    <w:rsid w:val="00766711"/>
    <w:rsid w:val="00766BB6"/>
    <w:rsid w:val="007673DF"/>
    <w:rsid w:val="00770232"/>
    <w:rsid w:val="00770E45"/>
    <w:rsid w:val="00771582"/>
    <w:rsid w:val="0077238D"/>
    <w:rsid w:val="00772459"/>
    <w:rsid w:val="00772867"/>
    <w:rsid w:val="00772918"/>
    <w:rsid w:val="0077300A"/>
    <w:rsid w:val="0077317D"/>
    <w:rsid w:val="00780DAC"/>
    <w:rsid w:val="00782661"/>
    <w:rsid w:val="007833A5"/>
    <w:rsid w:val="00786B65"/>
    <w:rsid w:val="00786F6D"/>
    <w:rsid w:val="0078BA29"/>
    <w:rsid w:val="0079423B"/>
    <w:rsid w:val="00796B71"/>
    <w:rsid w:val="00796D00"/>
    <w:rsid w:val="007973E7"/>
    <w:rsid w:val="007A1613"/>
    <w:rsid w:val="007A1775"/>
    <w:rsid w:val="007A19BD"/>
    <w:rsid w:val="007A2AAE"/>
    <w:rsid w:val="007A3551"/>
    <w:rsid w:val="007A3D5D"/>
    <w:rsid w:val="007A42A5"/>
    <w:rsid w:val="007A4BA2"/>
    <w:rsid w:val="007A4CB4"/>
    <w:rsid w:val="007A518F"/>
    <w:rsid w:val="007A572B"/>
    <w:rsid w:val="007A5DDD"/>
    <w:rsid w:val="007B02A0"/>
    <w:rsid w:val="007B19EE"/>
    <w:rsid w:val="007B34B0"/>
    <w:rsid w:val="007B36AC"/>
    <w:rsid w:val="007B44BC"/>
    <w:rsid w:val="007C13E4"/>
    <w:rsid w:val="007C211F"/>
    <w:rsid w:val="007C2605"/>
    <w:rsid w:val="007C295B"/>
    <w:rsid w:val="007C3359"/>
    <w:rsid w:val="007C33F4"/>
    <w:rsid w:val="007C3A93"/>
    <w:rsid w:val="007C40EE"/>
    <w:rsid w:val="007C4C7B"/>
    <w:rsid w:val="007C520C"/>
    <w:rsid w:val="007C7E58"/>
    <w:rsid w:val="007D0921"/>
    <w:rsid w:val="007D3514"/>
    <w:rsid w:val="007D45A7"/>
    <w:rsid w:val="007D51F8"/>
    <w:rsid w:val="007D5344"/>
    <w:rsid w:val="007D5659"/>
    <w:rsid w:val="007D5A16"/>
    <w:rsid w:val="007D5AFA"/>
    <w:rsid w:val="007D609D"/>
    <w:rsid w:val="007D6274"/>
    <w:rsid w:val="007D7255"/>
    <w:rsid w:val="007D79DD"/>
    <w:rsid w:val="007E0E58"/>
    <w:rsid w:val="007E54BA"/>
    <w:rsid w:val="007E5650"/>
    <w:rsid w:val="007E5A77"/>
    <w:rsid w:val="007E6497"/>
    <w:rsid w:val="007E65E5"/>
    <w:rsid w:val="007E7704"/>
    <w:rsid w:val="007F63A3"/>
    <w:rsid w:val="007F6D4D"/>
    <w:rsid w:val="007F7A04"/>
    <w:rsid w:val="0080167C"/>
    <w:rsid w:val="008019F7"/>
    <w:rsid w:val="00803068"/>
    <w:rsid w:val="0080392B"/>
    <w:rsid w:val="008059E5"/>
    <w:rsid w:val="0080697F"/>
    <w:rsid w:val="00810272"/>
    <w:rsid w:val="00810C1F"/>
    <w:rsid w:val="008110DC"/>
    <w:rsid w:val="008118CA"/>
    <w:rsid w:val="0081548B"/>
    <w:rsid w:val="0081557D"/>
    <w:rsid w:val="00815871"/>
    <w:rsid w:val="00815CA7"/>
    <w:rsid w:val="008161CB"/>
    <w:rsid w:val="00820DCE"/>
    <w:rsid w:val="00822455"/>
    <w:rsid w:val="00823935"/>
    <w:rsid w:val="008244C1"/>
    <w:rsid w:val="00824F48"/>
    <w:rsid w:val="00827975"/>
    <w:rsid w:val="00827B34"/>
    <w:rsid w:val="00831B00"/>
    <w:rsid w:val="00832DEB"/>
    <w:rsid w:val="008330C4"/>
    <w:rsid w:val="0083417D"/>
    <w:rsid w:val="0083637A"/>
    <w:rsid w:val="0083751B"/>
    <w:rsid w:val="008430B0"/>
    <w:rsid w:val="008439A9"/>
    <w:rsid w:val="00845B3B"/>
    <w:rsid w:val="00846235"/>
    <w:rsid w:val="0085015D"/>
    <w:rsid w:val="00850A54"/>
    <w:rsid w:val="00850BDA"/>
    <w:rsid w:val="008513A0"/>
    <w:rsid w:val="00852E05"/>
    <w:rsid w:val="00853DA9"/>
    <w:rsid w:val="008544B4"/>
    <w:rsid w:val="00854AAD"/>
    <w:rsid w:val="00855F9F"/>
    <w:rsid w:val="008560BE"/>
    <w:rsid w:val="00860BCB"/>
    <w:rsid w:val="008614AB"/>
    <w:rsid w:val="00861B8C"/>
    <w:rsid w:val="008625C1"/>
    <w:rsid w:val="008625D3"/>
    <w:rsid w:val="00862BBF"/>
    <w:rsid w:val="00862CB3"/>
    <w:rsid w:val="008643B3"/>
    <w:rsid w:val="00864EFB"/>
    <w:rsid w:val="008651CB"/>
    <w:rsid w:val="00865459"/>
    <w:rsid w:val="00865B5C"/>
    <w:rsid w:val="0086690E"/>
    <w:rsid w:val="0087193E"/>
    <w:rsid w:val="00872850"/>
    <w:rsid w:val="00873B68"/>
    <w:rsid w:val="0087609A"/>
    <w:rsid w:val="008761E5"/>
    <w:rsid w:val="008767EA"/>
    <w:rsid w:val="00876861"/>
    <w:rsid w:val="00877814"/>
    <w:rsid w:val="00877C1C"/>
    <w:rsid w:val="008805D5"/>
    <w:rsid w:val="0088139C"/>
    <w:rsid w:val="0088175D"/>
    <w:rsid w:val="00882615"/>
    <w:rsid w:val="008849A2"/>
    <w:rsid w:val="008875D4"/>
    <w:rsid w:val="00887A64"/>
    <w:rsid w:val="00892AD9"/>
    <w:rsid w:val="008937D7"/>
    <w:rsid w:val="00893F7C"/>
    <w:rsid w:val="00896B5C"/>
    <w:rsid w:val="00897763"/>
    <w:rsid w:val="008A133A"/>
    <w:rsid w:val="008A1CF5"/>
    <w:rsid w:val="008A4465"/>
    <w:rsid w:val="008A4AE1"/>
    <w:rsid w:val="008A6C53"/>
    <w:rsid w:val="008A73CE"/>
    <w:rsid w:val="008B0327"/>
    <w:rsid w:val="008B2156"/>
    <w:rsid w:val="008B2921"/>
    <w:rsid w:val="008B34F1"/>
    <w:rsid w:val="008B48C5"/>
    <w:rsid w:val="008B5FCE"/>
    <w:rsid w:val="008B6324"/>
    <w:rsid w:val="008B6828"/>
    <w:rsid w:val="008B6A86"/>
    <w:rsid w:val="008B7E6A"/>
    <w:rsid w:val="008C0E4E"/>
    <w:rsid w:val="008C0FDA"/>
    <w:rsid w:val="008C3B68"/>
    <w:rsid w:val="008C3CA2"/>
    <w:rsid w:val="008C515C"/>
    <w:rsid w:val="008C7CAF"/>
    <w:rsid w:val="008D0F48"/>
    <w:rsid w:val="008D0F4C"/>
    <w:rsid w:val="008D1750"/>
    <w:rsid w:val="008D3638"/>
    <w:rsid w:val="008D3F05"/>
    <w:rsid w:val="008D4350"/>
    <w:rsid w:val="008D5705"/>
    <w:rsid w:val="008D74B5"/>
    <w:rsid w:val="008E08FF"/>
    <w:rsid w:val="008E0D81"/>
    <w:rsid w:val="008E416C"/>
    <w:rsid w:val="008E4C39"/>
    <w:rsid w:val="008E7FFD"/>
    <w:rsid w:val="008F0510"/>
    <w:rsid w:val="008F2D3D"/>
    <w:rsid w:val="008F3224"/>
    <w:rsid w:val="008F5CB1"/>
    <w:rsid w:val="008F78A7"/>
    <w:rsid w:val="009002DD"/>
    <w:rsid w:val="00903503"/>
    <w:rsid w:val="00903E43"/>
    <w:rsid w:val="0090401A"/>
    <w:rsid w:val="009042BE"/>
    <w:rsid w:val="00904DC0"/>
    <w:rsid w:val="00905177"/>
    <w:rsid w:val="00905243"/>
    <w:rsid w:val="00905B1A"/>
    <w:rsid w:val="0090630C"/>
    <w:rsid w:val="00907066"/>
    <w:rsid w:val="00910C1F"/>
    <w:rsid w:val="00910F3C"/>
    <w:rsid w:val="0091158C"/>
    <w:rsid w:val="00911F76"/>
    <w:rsid w:val="00912CAF"/>
    <w:rsid w:val="00912EDE"/>
    <w:rsid w:val="00915F69"/>
    <w:rsid w:val="00915FFD"/>
    <w:rsid w:val="009211C0"/>
    <w:rsid w:val="009213AF"/>
    <w:rsid w:val="0092194E"/>
    <w:rsid w:val="00922188"/>
    <w:rsid w:val="00923F46"/>
    <w:rsid w:val="00923FB9"/>
    <w:rsid w:val="00924650"/>
    <w:rsid w:val="00925819"/>
    <w:rsid w:val="00926342"/>
    <w:rsid w:val="009267EE"/>
    <w:rsid w:val="009270CA"/>
    <w:rsid w:val="00932B80"/>
    <w:rsid w:val="0093322B"/>
    <w:rsid w:val="00933FE3"/>
    <w:rsid w:val="0093450C"/>
    <w:rsid w:val="009352E8"/>
    <w:rsid w:val="00937952"/>
    <w:rsid w:val="00937BB7"/>
    <w:rsid w:val="00941AD6"/>
    <w:rsid w:val="00942699"/>
    <w:rsid w:val="00942E96"/>
    <w:rsid w:val="00942F55"/>
    <w:rsid w:val="009454D6"/>
    <w:rsid w:val="00946B38"/>
    <w:rsid w:val="009471AD"/>
    <w:rsid w:val="0094751C"/>
    <w:rsid w:val="00947687"/>
    <w:rsid w:val="0094794E"/>
    <w:rsid w:val="009514DD"/>
    <w:rsid w:val="009556D0"/>
    <w:rsid w:val="00956BE9"/>
    <w:rsid w:val="00960C8E"/>
    <w:rsid w:val="009615D4"/>
    <w:rsid w:val="00962442"/>
    <w:rsid w:val="00962577"/>
    <w:rsid w:val="0096455A"/>
    <w:rsid w:val="00967374"/>
    <w:rsid w:val="0096776F"/>
    <w:rsid w:val="0097089F"/>
    <w:rsid w:val="009708F9"/>
    <w:rsid w:val="00972259"/>
    <w:rsid w:val="009729B1"/>
    <w:rsid w:val="00972DD7"/>
    <w:rsid w:val="009747C0"/>
    <w:rsid w:val="00975027"/>
    <w:rsid w:val="00976CA9"/>
    <w:rsid w:val="00976F25"/>
    <w:rsid w:val="00977519"/>
    <w:rsid w:val="00980334"/>
    <w:rsid w:val="00980D32"/>
    <w:rsid w:val="00981C81"/>
    <w:rsid w:val="00982005"/>
    <w:rsid w:val="00985288"/>
    <w:rsid w:val="00985CBA"/>
    <w:rsid w:val="0098631E"/>
    <w:rsid w:val="00986504"/>
    <w:rsid w:val="00986E5D"/>
    <w:rsid w:val="0099056B"/>
    <w:rsid w:val="00990E36"/>
    <w:rsid w:val="009913E9"/>
    <w:rsid w:val="009922BB"/>
    <w:rsid w:val="009935D3"/>
    <w:rsid w:val="00993FBD"/>
    <w:rsid w:val="00995AA8"/>
    <w:rsid w:val="00996820"/>
    <w:rsid w:val="00996ED3"/>
    <w:rsid w:val="009A0AE6"/>
    <w:rsid w:val="009A4297"/>
    <w:rsid w:val="009A6921"/>
    <w:rsid w:val="009A6F51"/>
    <w:rsid w:val="009A71A7"/>
    <w:rsid w:val="009B0667"/>
    <w:rsid w:val="009B1114"/>
    <w:rsid w:val="009B284A"/>
    <w:rsid w:val="009B3DC6"/>
    <w:rsid w:val="009B5402"/>
    <w:rsid w:val="009B5C83"/>
    <w:rsid w:val="009B7CDD"/>
    <w:rsid w:val="009C308F"/>
    <w:rsid w:val="009C327B"/>
    <w:rsid w:val="009C3848"/>
    <w:rsid w:val="009C399C"/>
    <w:rsid w:val="009C46A4"/>
    <w:rsid w:val="009C4FBD"/>
    <w:rsid w:val="009C6DCE"/>
    <w:rsid w:val="009D0333"/>
    <w:rsid w:val="009D1400"/>
    <w:rsid w:val="009D274B"/>
    <w:rsid w:val="009D2C9F"/>
    <w:rsid w:val="009D5B8F"/>
    <w:rsid w:val="009D617C"/>
    <w:rsid w:val="009D6865"/>
    <w:rsid w:val="009D6B76"/>
    <w:rsid w:val="009E05A3"/>
    <w:rsid w:val="009E093E"/>
    <w:rsid w:val="009E0CF4"/>
    <w:rsid w:val="009E1088"/>
    <w:rsid w:val="009E43A5"/>
    <w:rsid w:val="009F03EB"/>
    <w:rsid w:val="009F0A50"/>
    <w:rsid w:val="009F1579"/>
    <w:rsid w:val="009F1CC5"/>
    <w:rsid w:val="009F5DE5"/>
    <w:rsid w:val="009F7A06"/>
    <w:rsid w:val="009F7A85"/>
    <w:rsid w:val="00A023F3"/>
    <w:rsid w:val="00A02894"/>
    <w:rsid w:val="00A041DC"/>
    <w:rsid w:val="00A0599E"/>
    <w:rsid w:val="00A10103"/>
    <w:rsid w:val="00A101A1"/>
    <w:rsid w:val="00A10C55"/>
    <w:rsid w:val="00A118BB"/>
    <w:rsid w:val="00A118DD"/>
    <w:rsid w:val="00A1353A"/>
    <w:rsid w:val="00A147E7"/>
    <w:rsid w:val="00A16689"/>
    <w:rsid w:val="00A171D8"/>
    <w:rsid w:val="00A17D58"/>
    <w:rsid w:val="00A2262D"/>
    <w:rsid w:val="00A22B41"/>
    <w:rsid w:val="00A248C9"/>
    <w:rsid w:val="00A25647"/>
    <w:rsid w:val="00A3105F"/>
    <w:rsid w:val="00A311B5"/>
    <w:rsid w:val="00A31500"/>
    <w:rsid w:val="00A31E78"/>
    <w:rsid w:val="00A339D6"/>
    <w:rsid w:val="00A3509B"/>
    <w:rsid w:val="00A35140"/>
    <w:rsid w:val="00A35165"/>
    <w:rsid w:val="00A3628B"/>
    <w:rsid w:val="00A366B6"/>
    <w:rsid w:val="00A36D97"/>
    <w:rsid w:val="00A37A35"/>
    <w:rsid w:val="00A40D34"/>
    <w:rsid w:val="00A40FB6"/>
    <w:rsid w:val="00A41350"/>
    <w:rsid w:val="00A41AAF"/>
    <w:rsid w:val="00A42C4D"/>
    <w:rsid w:val="00A43E9C"/>
    <w:rsid w:val="00A441AB"/>
    <w:rsid w:val="00A46962"/>
    <w:rsid w:val="00A5018F"/>
    <w:rsid w:val="00A50597"/>
    <w:rsid w:val="00A52317"/>
    <w:rsid w:val="00A526C7"/>
    <w:rsid w:val="00A55F82"/>
    <w:rsid w:val="00A562BC"/>
    <w:rsid w:val="00A56EDB"/>
    <w:rsid w:val="00A57975"/>
    <w:rsid w:val="00A62347"/>
    <w:rsid w:val="00A62C37"/>
    <w:rsid w:val="00A62E5C"/>
    <w:rsid w:val="00A636D3"/>
    <w:rsid w:val="00A63700"/>
    <w:rsid w:val="00A65D74"/>
    <w:rsid w:val="00A65E99"/>
    <w:rsid w:val="00A65F54"/>
    <w:rsid w:val="00A665CB"/>
    <w:rsid w:val="00A66A31"/>
    <w:rsid w:val="00A67A41"/>
    <w:rsid w:val="00A704F6"/>
    <w:rsid w:val="00A71CB6"/>
    <w:rsid w:val="00A72966"/>
    <w:rsid w:val="00A74772"/>
    <w:rsid w:val="00A75F53"/>
    <w:rsid w:val="00A763D5"/>
    <w:rsid w:val="00A76BF7"/>
    <w:rsid w:val="00A7754E"/>
    <w:rsid w:val="00A84373"/>
    <w:rsid w:val="00A852C9"/>
    <w:rsid w:val="00A90242"/>
    <w:rsid w:val="00A90D90"/>
    <w:rsid w:val="00A90EED"/>
    <w:rsid w:val="00A91505"/>
    <w:rsid w:val="00A9297D"/>
    <w:rsid w:val="00A93418"/>
    <w:rsid w:val="00A936AB"/>
    <w:rsid w:val="00A942B4"/>
    <w:rsid w:val="00A944C2"/>
    <w:rsid w:val="00A94C35"/>
    <w:rsid w:val="00A9564B"/>
    <w:rsid w:val="00A97B3B"/>
    <w:rsid w:val="00AA0248"/>
    <w:rsid w:val="00AA0D04"/>
    <w:rsid w:val="00AA1054"/>
    <w:rsid w:val="00AA36A1"/>
    <w:rsid w:val="00AA3822"/>
    <w:rsid w:val="00AA43EA"/>
    <w:rsid w:val="00AA45E4"/>
    <w:rsid w:val="00AA4A6D"/>
    <w:rsid w:val="00AA5BD4"/>
    <w:rsid w:val="00AA6D76"/>
    <w:rsid w:val="00AA7509"/>
    <w:rsid w:val="00AA7792"/>
    <w:rsid w:val="00AB02F9"/>
    <w:rsid w:val="00AB0D12"/>
    <w:rsid w:val="00AB2748"/>
    <w:rsid w:val="00AB3A38"/>
    <w:rsid w:val="00AB3D60"/>
    <w:rsid w:val="00AB3DEB"/>
    <w:rsid w:val="00AB40AC"/>
    <w:rsid w:val="00AB5C08"/>
    <w:rsid w:val="00AB6777"/>
    <w:rsid w:val="00AC1328"/>
    <w:rsid w:val="00AC16C3"/>
    <w:rsid w:val="00AC61BD"/>
    <w:rsid w:val="00AC6A96"/>
    <w:rsid w:val="00AC765B"/>
    <w:rsid w:val="00AD01D9"/>
    <w:rsid w:val="00AD03E2"/>
    <w:rsid w:val="00AD1743"/>
    <w:rsid w:val="00AD5CCC"/>
    <w:rsid w:val="00AD63C8"/>
    <w:rsid w:val="00AD795D"/>
    <w:rsid w:val="00AE0BC1"/>
    <w:rsid w:val="00AE134E"/>
    <w:rsid w:val="00AE1C9D"/>
    <w:rsid w:val="00AE2252"/>
    <w:rsid w:val="00AE406B"/>
    <w:rsid w:val="00AE5219"/>
    <w:rsid w:val="00AE7073"/>
    <w:rsid w:val="00AE7599"/>
    <w:rsid w:val="00AF2880"/>
    <w:rsid w:val="00AF3D63"/>
    <w:rsid w:val="00AF4592"/>
    <w:rsid w:val="00AF52EB"/>
    <w:rsid w:val="00AF572D"/>
    <w:rsid w:val="00AF7AF8"/>
    <w:rsid w:val="00B03367"/>
    <w:rsid w:val="00B04327"/>
    <w:rsid w:val="00B07064"/>
    <w:rsid w:val="00B07A2C"/>
    <w:rsid w:val="00B11A16"/>
    <w:rsid w:val="00B14674"/>
    <w:rsid w:val="00B1534E"/>
    <w:rsid w:val="00B15BD2"/>
    <w:rsid w:val="00B16AF9"/>
    <w:rsid w:val="00B16CBF"/>
    <w:rsid w:val="00B1708A"/>
    <w:rsid w:val="00B20CE8"/>
    <w:rsid w:val="00B20FD8"/>
    <w:rsid w:val="00B21DE1"/>
    <w:rsid w:val="00B2391C"/>
    <w:rsid w:val="00B258B0"/>
    <w:rsid w:val="00B2748B"/>
    <w:rsid w:val="00B3052C"/>
    <w:rsid w:val="00B30B6D"/>
    <w:rsid w:val="00B32A66"/>
    <w:rsid w:val="00B32D58"/>
    <w:rsid w:val="00B33EBD"/>
    <w:rsid w:val="00B36229"/>
    <w:rsid w:val="00B37184"/>
    <w:rsid w:val="00B4266A"/>
    <w:rsid w:val="00B439A7"/>
    <w:rsid w:val="00B4422E"/>
    <w:rsid w:val="00B47A06"/>
    <w:rsid w:val="00B47E74"/>
    <w:rsid w:val="00B50543"/>
    <w:rsid w:val="00B519DD"/>
    <w:rsid w:val="00B55AFB"/>
    <w:rsid w:val="00B56CCA"/>
    <w:rsid w:val="00B60E47"/>
    <w:rsid w:val="00B61305"/>
    <w:rsid w:val="00B62CCA"/>
    <w:rsid w:val="00B6430E"/>
    <w:rsid w:val="00B646B5"/>
    <w:rsid w:val="00B65863"/>
    <w:rsid w:val="00B67158"/>
    <w:rsid w:val="00B677A2"/>
    <w:rsid w:val="00B67BEB"/>
    <w:rsid w:val="00B701E2"/>
    <w:rsid w:val="00B70D8A"/>
    <w:rsid w:val="00B71ACE"/>
    <w:rsid w:val="00B7272D"/>
    <w:rsid w:val="00B73096"/>
    <w:rsid w:val="00B74C26"/>
    <w:rsid w:val="00B74E6D"/>
    <w:rsid w:val="00B75524"/>
    <w:rsid w:val="00B77496"/>
    <w:rsid w:val="00B77BB4"/>
    <w:rsid w:val="00B80EB3"/>
    <w:rsid w:val="00B82861"/>
    <w:rsid w:val="00B83CA5"/>
    <w:rsid w:val="00B8413C"/>
    <w:rsid w:val="00B866A2"/>
    <w:rsid w:val="00B878D4"/>
    <w:rsid w:val="00B87956"/>
    <w:rsid w:val="00B87A08"/>
    <w:rsid w:val="00B87B1D"/>
    <w:rsid w:val="00B9222B"/>
    <w:rsid w:val="00B947C9"/>
    <w:rsid w:val="00B9563A"/>
    <w:rsid w:val="00B96836"/>
    <w:rsid w:val="00BA09E6"/>
    <w:rsid w:val="00BA1A2D"/>
    <w:rsid w:val="00BA2AE2"/>
    <w:rsid w:val="00BA367D"/>
    <w:rsid w:val="00BA543C"/>
    <w:rsid w:val="00BA5D1B"/>
    <w:rsid w:val="00BA726B"/>
    <w:rsid w:val="00BA7D3B"/>
    <w:rsid w:val="00BB05A4"/>
    <w:rsid w:val="00BB100D"/>
    <w:rsid w:val="00BB109B"/>
    <w:rsid w:val="00BB208E"/>
    <w:rsid w:val="00BB46D7"/>
    <w:rsid w:val="00BB4E3C"/>
    <w:rsid w:val="00BB59BD"/>
    <w:rsid w:val="00BB5A4A"/>
    <w:rsid w:val="00BB62AF"/>
    <w:rsid w:val="00BB6BA0"/>
    <w:rsid w:val="00BC1AE6"/>
    <w:rsid w:val="00BC1D69"/>
    <w:rsid w:val="00BC2306"/>
    <w:rsid w:val="00BC2838"/>
    <w:rsid w:val="00BC2BE0"/>
    <w:rsid w:val="00BC4CF7"/>
    <w:rsid w:val="00BD226C"/>
    <w:rsid w:val="00BD2D6D"/>
    <w:rsid w:val="00BD5DFE"/>
    <w:rsid w:val="00BD66E7"/>
    <w:rsid w:val="00BD6A3C"/>
    <w:rsid w:val="00BD7035"/>
    <w:rsid w:val="00BE0122"/>
    <w:rsid w:val="00BE23D9"/>
    <w:rsid w:val="00BE2BB4"/>
    <w:rsid w:val="00BE3149"/>
    <w:rsid w:val="00BE3E91"/>
    <w:rsid w:val="00BE47FF"/>
    <w:rsid w:val="00BE569C"/>
    <w:rsid w:val="00BE5AC5"/>
    <w:rsid w:val="00BE6AF6"/>
    <w:rsid w:val="00BE7AE6"/>
    <w:rsid w:val="00BF05D0"/>
    <w:rsid w:val="00C00A4B"/>
    <w:rsid w:val="00C00C84"/>
    <w:rsid w:val="00C0121D"/>
    <w:rsid w:val="00C026C3"/>
    <w:rsid w:val="00C02882"/>
    <w:rsid w:val="00C050DD"/>
    <w:rsid w:val="00C06013"/>
    <w:rsid w:val="00C060CD"/>
    <w:rsid w:val="00C062CE"/>
    <w:rsid w:val="00C113F6"/>
    <w:rsid w:val="00C11B7F"/>
    <w:rsid w:val="00C11E6D"/>
    <w:rsid w:val="00C145BA"/>
    <w:rsid w:val="00C146CC"/>
    <w:rsid w:val="00C16CAF"/>
    <w:rsid w:val="00C17B87"/>
    <w:rsid w:val="00C22031"/>
    <w:rsid w:val="00C238A3"/>
    <w:rsid w:val="00C24108"/>
    <w:rsid w:val="00C249ED"/>
    <w:rsid w:val="00C259A3"/>
    <w:rsid w:val="00C2728C"/>
    <w:rsid w:val="00C317D0"/>
    <w:rsid w:val="00C32802"/>
    <w:rsid w:val="00C3316D"/>
    <w:rsid w:val="00C343E7"/>
    <w:rsid w:val="00C345A9"/>
    <w:rsid w:val="00C3478F"/>
    <w:rsid w:val="00C37226"/>
    <w:rsid w:val="00C37683"/>
    <w:rsid w:val="00C42A39"/>
    <w:rsid w:val="00C434DC"/>
    <w:rsid w:val="00C44C9F"/>
    <w:rsid w:val="00C51500"/>
    <w:rsid w:val="00C51968"/>
    <w:rsid w:val="00C51F0B"/>
    <w:rsid w:val="00C5298A"/>
    <w:rsid w:val="00C543D8"/>
    <w:rsid w:val="00C56290"/>
    <w:rsid w:val="00C5685E"/>
    <w:rsid w:val="00C56962"/>
    <w:rsid w:val="00C63EA4"/>
    <w:rsid w:val="00C644EF"/>
    <w:rsid w:val="00C66491"/>
    <w:rsid w:val="00C70485"/>
    <w:rsid w:val="00C70954"/>
    <w:rsid w:val="00C71A03"/>
    <w:rsid w:val="00C71D0E"/>
    <w:rsid w:val="00C71FFE"/>
    <w:rsid w:val="00C73701"/>
    <w:rsid w:val="00C74088"/>
    <w:rsid w:val="00C75611"/>
    <w:rsid w:val="00C773F6"/>
    <w:rsid w:val="00C80AC9"/>
    <w:rsid w:val="00C82911"/>
    <w:rsid w:val="00C82D42"/>
    <w:rsid w:val="00C85543"/>
    <w:rsid w:val="00C87163"/>
    <w:rsid w:val="00C876D6"/>
    <w:rsid w:val="00C87ADA"/>
    <w:rsid w:val="00C904D5"/>
    <w:rsid w:val="00C9179B"/>
    <w:rsid w:val="00C92E5A"/>
    <w:rsid w:val="00C937E6"/>
    <w:rsid w:val="00C93A19"/>
    <w:rsid w:val="00C93CEA"/>
    <w:rsid w:val="00C9437B"/>
    <w:rsid w:val="00C95055"/>
    <w:rsid w:val="00C96231"/>
    <w:rsid w:val="00C96BE1"/>
    <w:rsid w:val="00CA1DE6"/>
    <w:rsid w:val="00CA2720"/>
    <w:rsid w:val="00CA3983"/>
    <w:rsid w:val="00CA3B70"/>
    <w:rsid w:val="00CA570B"/>
    <w:rsid w:val="00CA5B94"/>
    <w:rsid w:val="00CA6917"/>
    <w:rsid w:val="00CB1902"/>
    <w:rsid w:val="00CB1F9C"/>
    <w:rsid w:val="00CB279A"/>
    <w:rsid w:val="00CB37AC"/>
    <w:rsid w:val="00CB3D97"/>
    <w:rsid w:val="00CB5166"/>
    <w:rsid w:val="00CB5553"/>
    <w:rsid w:val="00CB56C9"/>
    <w:rsid w:val="00CB6CC9"/>
    <w:rsid w:val="00CB7FCF"/>
    <w:rsid w:val="00CC2F76"/>
    <w:rsid w:val="00CC53AD"/>
    <w:rsid w:val="00CC614D"/>
    <w:rsid w:val="00CC7DA2"/>
    <w:rsid w:val="00CD0049"/>
    <w:rsid w:val="00CD03E7"/>
    <w:rsid w:val="00CD1E33"/>
    <w:rsid w:val="00CD32AF"/>
    <w:rsid w:val="00CD33EA"/>
    <w:rsid w:val="00CD34F5"/>
    <w:rsid w:val="00CD357D"/>
    <w:rsid w:val="00CD530E"/>
    <w:rsid w:val="00CD5D47"/>
    <w:rsid w:val="00CD65BD"/>
    <w:rsid w:val="00CE2D77"/>
    <w:rsid w:val="00CE380A"/>
    <w:rsid w:val="00CE3C75"/>
    <w:rsid w:val="00CE3D27"/>
    <w:rsid w:val="00CE5512"/>
    <w:rsid w:val="00CE6BE7"/>
    <w:rsid w:val="00CE745A"/>
    <w:rsid w:val="00CE7F69"/>
    <w:rsid w:val="00CF0E0B"/>
    <w:rsid w:val="00CF28A4"/>
    <w:rsid w:val="00CF3500"/>
    <w:rsid w:val="00CF4964"/>
    <w:rsid w:val="00CF50AE"/>
    <w:rsid w:val="00CF57C7"/>
    <w:rsid w:val="00CF73E7"/>
    <w:rsid w:val="00CF7C2B"/>
    <w:rsid w:val="00D02ACE"/>
    <w:rsid w:val="00D04364"/>
    <w:rsid w:val="00D0534C"/>
    <w:rsid w:val="00D0547B"/>
    <w:rsid w:val="00D060C4"/>
    <w:rsid w:val="00D0743C"/>
    <w:rsid w:val="00D119C4"/>
    <w:rsid w:val="00D11BFC"/>
    <w:rsid w:val="00D129EE"/>
    <w:rsid w:val="00D14013"/>
    <w:rsid w:val="00D152BB"/>
    <w:rsid w:val="00D159E0"/>
    <w:rsid w:val="00D17521"/>
    <w:rsid w:val="00D17CBC"/>
    <w:rsid w:val="00D20049"/>
    <w:rsid w:val="00D21585"/>
    <w:rsid w:val="00D21D22"/>
    <w:rsid w:val="00D23D26"/>
    <w:rsid w:val="00D254D6"/>
    <w:rsid w:val="00D25B3E"/>
    <w:rsid w:val="00D27A73"/>
    <w:rsid w:val="00D341FD"/>
    <w:rsid w:val="00D34DDA"/>
    <w:rsid w:val="00D36F1E"/>
    <w:rsid w:val="00D40235"/>
    <w:rsid w:val="00D4090F"/>
    <w:rsid w:val="00D42285"/>
    <w:rsid w:val="00D42587"/>
    <w:rsid w:val="00D427C2"/>
    <w:rsid w:val="00D4414B"/>
    <w:rsid w:val="00D50052"/>
    <w:rsid w:val="00D506A9"/>
    <w:rsid w:val="00D54389"/>
    <w:rsid w:val="00D56295"/>
    <w:rsid w:val="00D56F89"/>
    <w:rsid w:val="00D60255"/>
    <w:rsid w:val="00D602A2"/>
    <w:rsid w:val="00D60A68"/>
    <w:rsid w:val="00D62002"/>
    <w:rsid w:val="00D62569"/>
    <w:rsid w:val="00D6285D"/>
    <w:rsid w:val="00D62B4B"/>
    <w:rsid w:val="00D672EA"/>
    <w:rsid w:val="00D704B7"/>
    <w:rsid w:val="00D704EC"/>
    <w:rsid w:val="00D712BB"/>
    <w:rsid w:val="00D71D2E"/>
    <w:rsid w:val="00D73875"/>
    <w:rsid w:val="00D74C10"/>
    <w:rsid w:val="00D757F0"/>
    <w:rsid w:val="00D759DF"/>
    <w:rsid w:val="00D75C49"/>
    <w:rsid w:val="00D76174"/>
    <w:rsid w:val="00D7684F"/>
    <w:rsid w:val="00D77E70"/>
    <w:rsid w:val="00D81480"/>
    <w:rsid w:val="00D83989"/>
    <w:rsid w:val="00D84A01"/>
    <w:rsid w:val="00D87A89"/>
    <w:rsid w:val="00D9127E"/>
    <w:rsid w:val="00D9241E"/>
    <w:rsid w:val="00D92FE3"/>
    <w:rsid w:val="00D93616"/>
    <w:rsid w:val="00D96A73"/>
    <w:rsid w:val="00D96E8C"/>
    <w:rsid w:val="00DA316F"/>
    <w:rsid w:val="00DA66C7"/>
    <w:rsid w:val="00DA6E75"/>
    <w:rsid w:val="00DA715B"/>
    <w:rsid w:val="00DA74C4"/>
    <w:rsid w:val="00DB07E0"/>
    <w:rsid w:val="00DB12E1"/>
    <w:rsid w:val="00DB1849"/>
    <w:rsid w:val="00DB2166"/>
    <w:rsid w:val="00DB3E02"/>
    <w:rsid w:val="00DB4417"/>
    <w:rsid w:val="00DB5CD6"/>
    <w:rsid w:val="00DB6AD0"/>
    <w:rsid w:val="00DB77D3"/>
    <w:rsid w:val="00DB79B5"/>
    <w:rsid w:val="00DC0B6A"/>
    <w:rsid w:val="00DC1BAE"/>
    <w:rsid w:val="00DC3636"/>
    <w:rsid w:val="00DC3BB7"/>
    <w:rsid w:val="00DC3C82"/>
    <w:rsid w:val="00DC3E7D"/>
    <w:rsid w:val="00DC5575"/>
    <w:rsid w:val="00DC60DA"/>
    <w:rsid w:val="00DC64A7"/>
    <w:rsid w:val="00DD0601"/>
    <w:rsid w:val="00DD0DAA"/>
    <w:rsid w:val="00DD0E32"/>
    <w:rsid w:val="00DD3B7C"/>
    <w:rsid w:val="00DD42C8"/>
    <w:rsid w:val="00DD4AD0"/>
    <w:rsid w:val="00DD550F"/>
    <w:rsid w:val="00DD6AFA"/>
    <w:rsid w:val="00DE30F4"/>
    <w:rsid w:val="00DE39D4"/>
    <w:rsid w:val="00DE3ABF"/>
    <w:rsid w:val="00DE649C"/>
    <w:rsid w:val="00DF2EED"/>
    <w:rsid w:val="00DF6826"/>
    <w:rsid w:val="00DF6F3B"/>
    <w:rsid w:val="00DF74D1"/>
    <w:rsid w:val="00E01D29"/>
    <w:rsid w:val="00E01ECD"/>
    <w:rsid w:val="00E05A59"/>
    <w:rsid w:val="00E07D56"/>
    <w:rsid w:val="00E103C6"/>
    <w:rsid w:val="00E12586"/>
    <w:rsid w:val="00E16467"/>
    <w:rsid w:val="00E16C96"/>
    <w:rsid w:val="00E217FC"/>
    <w:rsid w:val="00E21B58"/>
    <w:rsid w:val="00E247B1"/>
    <w:rsid w:val="00E253DB"/>
    <w:rsid w:val="00E25608"/>
    <w:rsid w:val="00E25C03"/>
    <w:rsid w:val="00E268B8"/>
    <w:rsid w:val="00E268C6"/>
    <w:rsid w:val="00E30380"/>
    <w:rsid w:val="00E30B1E"/>
    <w:rsid w:val="00E368A3"/>
    <w:rsid w:val="00E37423"/>
    <w:rsid w:val="00E41F2D"/>
    <w:rsid w:val="00E43398"/>
    <w:rsid w:val="00E45690"/>
    <w:rsid w:val="00E510E3"/>
    <w:rsid w:val="00E51B58"/>
    <w:rsid w:val="00E54B34"/>
    <w:rsid w:val="00E54DAC"/>
    <w:rsid w:val="00E5501F"/>
    <w:rsid w:val="00E555A3"/>
    <w:rsid w:val="00E5576F"/>
    <w:rsid w:val="00E56CAC"/>
    <w:rsid w:val="00E57335"/>
    <w:rsid w:val="00E5752A"/>
    <w:rsid w:val="00E60271"/>
    <w:rsid w:val="00E60530"/>
    <w:rsid w:val="00E621FC"/>
    <w:rsid w:val="00E62922"/>
    <w:rsid w:val="00E62943"/>
    <w:rsid w:val="00E64A33"/>
    <w:rsid w:val="00E70044"/>
    <w:rsid w:val="00E71E16"/>
    <w:rsid w:val="00E71ECE"/>
    <w:rsid w:val="00E72015"/>
    <w:rsid w:val="00E729E6"/>
    <w:rsid w:val="00E72DA3"/>
    <w:rsid w:val="00E72EE2"/>
    <w:rsid w:val="00E7349E"/>
    <w:rsid w:val="00E7543E"/>
    <w:rsid w:val="00E76B44"/>
    <w:rsid w:val="00E77491"/>
    <w:rsid w:val="00E77821"/>
    <w:rsid w:val="00E80F9D"/>
    <w:rsid w:val="00E8103E"/>
    <w:rsid w:val="00E8174F"/>
    <w:rsid w:val="00E82374"/>
    <w:rsid w:val="00E83A53"/>
    <w:rsid w:val="00E83F5A"/>
    <w:rsid w:val="00E84DD7"/>
    <w:rsid w:val="00E86152"/>
    <w:rsid w:val="00E861BB"/>
    <w:rsid w:val="00E867FF"/>
    <w:rsid w:val="00E87215"/>
    <w:rsid w:val="00E87A3A"/>
    <w:rsid w:val="00E908A0"/>
    <w:rsid w:val="00E90BF5"/>
    <w:rsid w:val="00E90E5E"/>
    <w:rsid w:val="00E96888"/>
    <w:rsid w:val="00E97556"/>
    <w:rsid w:val="00EA040E"/>
    <w:rsid w:val="00EA0E36"/>
    <w:rsid w:val="00EA19EA"/>
    <w:rsid w:val="00EA1BE7"/>
    <w:rsid w:val="00EA4073"/>
    <w:rsid w:val="00EA457B"/>
    <w:rsid w:val="00EA56D4"/>
    <w:rsid w:val="00EA5E23"/>
    <w:rsid w:val="00EB12DD"/>
    <w:rsid w:val="00EB2A64"/>
    <w:rsid w:val="00EB3872"/>
    <w:rsid w:val="00EB4505"/>
    <w:rsid w:val="00EB4E1D"/>
    <w:rsid w:val="00EB54FF"/>
    <w:rsid w:val="00EB5B21"/>
    <w:rsid w:val="00EB603B"/>
    <w:rsid w:val="00EB6944"/>
    <w:rsid w:val="00EB707D"/>
    <w:rsid w:val="00EC252E"/>
    <w:rsid w:val="00EC272C"/>
    <w:rsid w:val="00EC305E"/>
    <w:rsid w:val="00EC32E8"/>
    <w:rsid w:val="00EC4304"/>
    <w:rsid w:val="00EC4CE9"/>
    <w:rsid w:val="00EC5BAC"/>
    <w:rsid w:val="00EC6592"/>
    <w:rsid w:val="00EC6F4F"/>
    <w:rsid w:val="00ED1E48"/>
    <w:rsid w:val="00ED4059"/>
    <w:rsid w:val="00ED48AE"/>
    <w:rsid w:val="00EE2599"/>
    <w:rsid w:val="00EE2B5A"/>
    <w:rsid w:val="00EE5556"/>
    <w:rsid w:val="00EE64C8"/>
    <w:rsid w:val="00EF27B0"/>
    <w:rsid w:val="00EF38A5"/>
    <w:rsid w:val="00EF5D04"/>
    <w:rsid w:val="00EF6A1D"/>
    <w:rsid w:val="00EF6EE2"/>
    <w:rsid w:val="00F00479"/>
    <w:rsid w:val="00F00797"/>
    <w:rsid w:val="00F01F3C"/>
    <w:rsid w:val="00F021A4"/>
    <w:rsid w:val="00F021E1"/>
    <w:rsid w:val="00F10323"/>
    <w:rsid w:val="00F10B58"/>
    <w:rsid w:val="00F12955"/>
    <w:rsid w:val="00F12EF6"/>
    <w:rsid w:val="00F13458"/>
    <w:rsid w:val="00F14B4E"/>
    <w:rsid w:val="00F169C3"/>
    <w:rsid w:val="00F203B4"/>
    <w:rsid w:val="00F2186C"/>
    <w:rsid w:val="00F22B48"/>
    <w:rsid w:val="00F2480E"/>
    <w:rsid w:val="00F24B89"/>
    <w:rsid w:val="00F25DB8"/>
    <w:rsid w:val="00F25FED"/>
    <w:rsid w:val="00F26C69"/>
    <w:rsid w:val="00F271F7"/>
    <w:rsid w:val="00F3134D"/>
    <w:rsid w:val="00F336B4"/>
    <w:rsid w:val="00F345FE"/>
    <w:rsid w:val="00F34CCB"/>
    <w:rsid w:val="00F354D6"/>
    <w:rsid w:val="00F35925"/>
    <w:rsid w:val="00F370C7"/>
    <w:rsid w:val="00F40144"/>
    <w:rsid w:val="00F40180"/>
    <w:rsid w:val="00F407CC"/>
    <w:rsid w:val="00F40820"/>
    <w:rsid w:val="00F41E53"/>
    <w:rsid w:val="00F420F7"/>
    <w:rsid w:val="00F42645"/>
    <w:rsid w:val="00F42EBD"/>
    <w:rsid w:val="00F446C1"/>
    <w:rsid w:val="00F45A8F"/>
    <w:rsid w:val="00F45B42"/>
    <w:rsid w:val="00F46763"/>
    <w:rsid w:val="00F47656"/>
    <w:rsid w:val="00F50764"/>
    <w:rsid w:val="00F50E8C"/>
    <w:rsid w:val="00F51B30"/>
    <w:rsid w:val="00F53B7C"/>
    <w:rsid w:val="00F54041"/>
    <w:rsid w:val="00F54AA0"/>
    <w:rsid w:val="00F55000"/>
    <w:rsid w:val="00F5500B"/>
    <w:rsid w:val="00F55E11"/>
    <w:rsid w:val="00F5731A"/>
    <w:rsid w:val="00F57BFB"/>
    <w:rsid w:val="00F57E14"/>
    <w:rsid w:val="00F61D82"/>
    <w:rsid w:val="00F62E90"/>
    <w:rsid w:val="00F63857"/>
    <w:rsid w:val="00F65758"/>
    <w:rsid w:val="00F65E14"/>
    <w:rsid w:val="00F66C88"/>
    <w:rsid w:val="00F67B8C"/>
    <w:rsid w:val="00F702AD"/>
    <w:rsid w:val="00F70488"/>
    <w:rsid w:val="00F72E53"/>
    <w:rsid w:val="00F7322C"/>
    <w:rsid w:val="00F7499B"/>
    <w:rsid w:val="00F74A05"/>
    <w:rsid w:val="00F7760A"/>
    <w:rsid w:val="00F77678"/>
    <w:rsid w:val="00F7796C"/>
    <w:rsid w:val="00F810F4"/>
    <w:rsid w:val="00F81AC6"/>
    <w:rsid w:val="00F8324F"/>
    <w:rsid w:val="00F83579"/>
    <w:rsid w:val="00F83A53"/>
    <w:rsid w:val="00F83DCB"/>
    <w:rsid w:val="00F84AA6"/>
    <w:rsid w:val="00F8593B"/>
    <w:rsid w:val="00F862D9"/>
    <w:rsid w:val="00F8658D"/>
    <w:rsid w:val="00F8680B"/>
    <w:rsid w:val="00F8770E"/>
    <w:rsid w:val="00F91008"/>
    <w:rsid w:val="00F91E2F"/>
    <w:rsid w:val="00F934AC"/>
    <w:rsid w:val="00F93B81"/>
    <w:rsid w:val="00F96FD9"/>
    <w:rsid w:val="00FA001B"/>
    <w:rsid w:val="00FA04C2"/>
    <w:rsid w:val="00FA24CD"/>
    <w:rsid w:val="00FA2A72"/>
    <w:rsid w:val="00FA3DC7"/>
    <w:rsid w:val="00FA494A"/>
    <w:rsid w:val="00FA6492"/>
    <w:rsid w:val="00FA6BE1"/>
    <w:rsid w:val="00FA7F53"/>
    <w:rsid w:val="00FB2BEB"/>
    <w:rsid w:val="00FB6255"/>
    <w:rsid w:val="00FBDB85"/>
    <w:rsid w:val="00FC206A"/>
    <w:rsid w:val="00FC20AB"/>
    <w:rsid w:val="00FC4CE2"/>
    <w:rsid w:val="00FC5DC1"/>
    <w:rsid w:val="00FC6EC1"/>
    <w:rsid w:val="00FD2D83"/>
    <w:rsid w:val="00FD71D1"/>
    <w:rsid w:val="00FD7D44"/>
    <w:rsid w:val="00FD7F8F"/>
    <w:rsid w:val="00FE0918"/>
    <w:rsid w:val="00FE13D3"/>
    <w:rsid w:val="00FE2E65"/>
    <w:rsid w:val="00FE36A8"/>
    <w:rsid w:val="00FE4692"/>
    <w:rsid w:val="00FE4AAC"/>
    <w:rsid w:val="00FE51FD"/>
    <w:rsid w:val="00FE5F63"/>
    <w:rsid w:val="00FE749D"/>
    <w:rsid w:val="00FE78BD"/>
    <w:rsid w:val="00FF0AF8"/>
    <w:rsid w:val="00FF1457"/>
    <w:rsid w:val="00FF22BC"/>
    <w:rsid w:val="00FF4444"/>
    <w:rsid w:val="00FF54CA"/>
    <w:rsid w:val="00FF7098"/>
    <w:rsid w:val="00FF70F0"/>
    <w:rsid w:val="010692BF"/>
    <w:rsid w:val="01260181"/>
    <w:rsid w:val="018A852A"/>
    <w:rsid w:val="019DE85B"/>
    <w:rsid w:val="01A88405"/>
    <w:rsid w:val="020C19A2"/>
    <w:rsid w:val="025DD5D9"/>
    <w:rsid w:val="0297463B"/>
    <w:rsid w:val="02C205EC"/>
    <w:rsid w:val="0330616E"/>
    <w:rsid w:val="03585071"/>
    <w:rsid w:val="0375D65C"/>
    <w:rsid w:val="03CA90CB"/>
    <w:rsid w:val="03E3349E"/>
    <w:rsid w:val="03F0A2A4"/>
    <w:rsid w:val="0417443A"/>
    <w:rsid w:val="0485A26C"/>
    <w:rsid w:val="0496D575"/>
    <w:rsid w:val="04CDDC9E"/>
    <w:rsid w:val="04D72CA5"/>
    <w:rsid w:val="05175EBE"/>
    <w:rsid w:val="05274D3F"/>
    <w:rsid w:val="05644734"/>
    <w:rsid w:val="05770F84"/>
    <w:rsid w:val="05D92F26"/>
    <w:rsid w:val="05E8D556"/>
    <w:rsid w:val="06155A3B"/>
    <w:rsid w:val="0634EBC5"/>
    <w:rsid w:val="068058A7"/>
    <w:rsid w:val="069527E2"/>
    <w:rsid w:val="06B7DD25"/>
    <w:rsid w:val="06FD55CB"/>
    <w:rsid w:val="070185B9"/>
    <w:rsid w:val="0724E096"/>
    <w:rsid w:val="07599A9F"/>
    <w:rsid w:val="07680075"/>
    <w:rsid w:val="07765561"/>
    <w:rsid w:val="079E3357"/>
    <w:rsid w:val="07C9AEA1"/>
    <w:rsid w:val="07E0137D"/>
    <w:rsid w:val="07F30564"/>
    <w:rsid w:val="08041B53"/>
    <w:rsid w:val="081BD0EE"/>
    <w:rsid w:val="083B9B7A"/>
    <w:rsid w:val="08C1A76D"/>
    <w:rsid w:val="08CC9445"/>
    <w:rsid w:val="08DA5B05"/>
    <w:rsid w:val="08F1CD35"/>
    <w:rsid w:val="09035E04"/>
    <w:rsid w:val="0934615C"/>
    <w:rsid w:val="096A18D9"/>
    <w:rsid w:val="097608F7"/>
    <w:rsid w:val="0991A245"/>
    <w:rsid w:val="099E4CA9"/>
    <w:rsid w:val="09AB7826"/>
    <w:rsid w:val="09CC30F1"/>
    <w:rsid w:val="09CD7DDA"/>
    <w:rsid w:val="09CEC29E"/>
    <w:rsid w:val="0A245F11"/>
    <w:rsid w:val="0A405775"/>
    <w:rsid w:val="0A58FC5F"/>
    <w:rsid w:val="0A7F35AA"/>
    <w:rsid w:val="0ACB965A"/>
    <w:rsid w:val="0ACC9AC4"/>
    <w:rsid w:val="0AE0AED2"/>
    <w:rsid w:val="0B57F34E"/>
    <w:rsid w:val="0BD17729"/>
    <w:rsid w:val="0BF9AFB4"/>
    <w:rsid w:val="0C02F631"/>
    <w:rsid w:val="0C1A3EF5"/>
    <w:rsid w:val="0C319120"/>
    <w:rsid w:val="0C3F9449"/>
    <w:rsid w:val="0C4F2EB8"/>
    <w:rsid w:val="0C505D95"/>
    <w:rsid w:val="0C6AF341"/>
    <w:rsid w:val="0CF4C7C7"/>
    <w:rsid w:val="0D4014F8"/>
    <w:rsid w:val="0D424DF7"/>
    <w:rsid w:val="0DB7B651"/>
    <w:rsid w:val="0DBE5983"/>
    <w:rsid w:val="0DCA583A"/>
    <w:rsid w:val="0E19D2A0"/>
    <w:rsid w:val="0E4EDBAF"/>
    <w:rsid w:val="0E65D46F"/>
    <w:rsid w:val="0E6C3CB7"/>
    <w:rsid w:val="0E83C3A7"/>
    <w:rsid w:val="0EA80640"/>
    <w:rsid w:val="0EE4478E"/>
    <w:rsid w:val="0F6F66EC"/>
    <w:rsid w:val="0F75F53F"/>
    <w:rsid w:val="0F7ADF3A"/>
    <w:rsid w:val="0FE40993"/>
    <w:rsid w:val="0FE55389"/>
    <w:rsid w:val="0FE8819A"/>
    <w:rsid w:val="0FEF69C1"/>
    <w:rsid w:val="0FFC514A"/>
    <w:rsid w:val="100374A3"/>
    <w:rsid w:val="10195108"/>
    <w:rsid w:val="10323BD9"/>
    <w:rsid w:val="10495805"/>
    <w:rsid w:val="1073E4C5"/>
    <w:rsid w:val="1084E06B"/>
    <w:rsid w:val="10C4796B"/>
    <w:rsid w:val="10D3AB6E"/>
    <w:rsid w:val="10E25DA8"/>
    <w:rsid w:val="10F4DE99"/>
    <w:rsid w:val="111F3083"/>
    <w:rsid w:val="112BB13A"/>
    <w:rsid w:val="112F057F"/>
    <w:rsid w:val="1146FAE6"/>
    <w:rsid w:val="11775CDE"/>
    <w:rsid w:val="11A6C6D5"/>
    <w:rsid w:val="11B2E430"/>
    <w:rsid w:val="11B705B1"/>
    <w:rsid w:val="11F639AA"/>
    <w:rsid w:val="122DE9CF"/>
    <w:rsid w:val="122E18E9"/>
    <w:rsid w:val="122FACC3"/>
    <w:rsid w:val="1254AF31"/>
    <w:rsid w:val="129E1F16"/>
    <w:rsid w:val="12AC79CE"/>
    <w:rsid w:val="12D1A193"/>
    <w:rsid w:val="12D2CE7F"/>
    <w:rsid w:val="12E4D5FF"/>
    <w:rsid w:val="13046683"/>
    <w:rsid w:val="130B6F68"/>
    <w:rsid w:val="131C3503"/>
    <w:rsid w:val="131D4E3C"/>
    <w:rsid w:val="132576DC"/>
    <w:rsid w:val="132D9705"/>
    <w:rsid w:val="1339AF62"/>
    <w:rsid w:val="13402D84"/>
    <w:rsid w:val="136C2847"/>
    <w:rsid w:val="137AA3FD"/>
    <w:rsid w:val="137C4443"/>
    <w:rsid w:val="138C3E16"/>
    <w:rsid w:val="13C336E6"/>
    <w:rsid w:val="13DFF213"/>
    <w:rsid w:val="14459BA4"/>
    <w:rsid w:val="144FA7CF"/>
    <w:rsid w:val="14509D87"/>
    <w:rsid w:val="1473D3F8"/>
    <w:rsid w:val="14DDEC9A"/>
    <w:rsid w:val="153BAD24"/>
    <w:rsid w:val="154BBC0D"/>
    <w:rsid w:val="15BD7D5A"/>
    <w:rsid w:val="15D0FC69"/>
    <w:rsid w:val="15F1ADE3"/>
    <w:rsid w:val="161BE937"/>
    <w:rsid w:val="16679E1E"/>
    <w:rsid w:val="16ABA00C"/>
    <w:rsid w:val="16C3A3BE"/>
    <w:rsid w:val="16CA517E"/>
    <w:rsid w:val="16CDBB4A"/>
    <w:rsid w:val="16F70522"/>
    <w:rsid w:val="16FEA3A7"/>
    <w:rsid w:val="17074F03"/>
    <w:rsid w:val="174E09F5"/>
    <w:rsid w:val="174E6CEF"/>
    <w:rsid w:val="1779107A"/>
    <w:rsid w:val="17798413"/>
    <w:rsid w:val="178A40B9"/>
    <w:rsid w:val="17DCA48F"/>
    <w:rsid w:val="17DD8E2C"/>
    <w:rsid w:val="183369E8"/>
    <w:rsid w:val="18378C2E"/>
    <w:rsid w:val="1897D08D"/>
    <w:rsid w:val="189F8DE8"/>
    <w:rsid w:val="18B5ED83"/>
    <w:rsid w:val="18DB50B9"/>
    <w:rsid w:val="190AEBF6"/>
    <w:rsid w:val="192E187D"/>
    <w:rsid w:val="1971F9B4"/>
    <w:rsid w:val="198FAB43"/>
    <w:rsid w:val="19A68898"/>
    <w:rsid w:val="19D9BFB5"/>
    <w:rsid w:val="1A0D9FC5"/>
    <w:rsid w:val="1A299896"/>
    <w:rsid w:val="1A3ADCB7"/>
    <w:rsid w:val="1A57081A"/>
    <w:rsid w:val="1A72E0DB"/>
    <w:rsid w:val="1AA738B6"/>
    <w:rsid w:val="1AA859A6"/>
    <w:rsid w:val="1AA9B304"/>
    <w:rsid w:val="1AA9D851"/>
    <w:rsid w:val="1AC1D92C"/>
    <w:rsid w:val="1B137575"/>
    <w:rsid w:val="1B2AF666"/>
    <w:rsid w:val="1B2F8EBD"/>
    <w:rsid w:val="1B5781A1"/>
    <w:rsid w:val="1B762BF9"/>
    <w:rsid w:val="1B870DE0"/>
    <w:rsid w:val="1BA66316"/>
    <w:rsid w:val="1BBD1B9D"/>
    <w:rsid w:val="1BC85B39"/>
    <w:rsid w:val="1C43AC46"/>
    <w:rsid w:val="1C5CB2E0"/>
    <w:rsid w:val="1CB61520"/>
    <w:rsid w:val="1D24BDC1"/>
    <w:rsid w:val="1D4301E9"/>
    <w:rsid w:val="1D93BE3F"/>
    <w:rsid w:val="1D96C1A0"/>
    <w:rsid w:val="1DADD781"/>
    <w:rsid w:val="1DCB3C22"/>
    <w:rsid w:val="1DDC6BFD"/>
    <w:rsid w:val="1EC89F0A"/>
    <w:rsid w:val="1EF01E68"/>
    <w:rsid w:val="1F0EA3E5"/>
    <w:rsid w:val="1F2A7704"/>
    <w:rsid w:val="1F65EE22"/>
    <w:rsid w:val="1F94C278"/>
    <w:rsid w:val="1FC3645A"/>
    <w:rsid w:val="2018D049"/>
    <w:rsid w:val="2041C610"/>
    <w:rsid w:val="205824F9"/>
    <w:rsid w:val="2069A126"/>
    <w:rsid w:val="20887BDD"/>
    <w:rsid w:val="20D8B414"/>
    <w:rsid w:val="20DD9FA7"/>
    <w:rsid w:val="20ED8FFE"/>
    <w:rsid w:val="20EF42EC"/>
    <w:rsid w:val="213BAA68"/>
    <w:rsid w:val="213DCBE7"/>
    <w:rsid w:val="213FB4A1"/>
    <w:rsid w:val="21433352"/>
    <w:rsid w:val="2153E7AF"/>
    <w:rsid w:val="2176B251"/>
    <w:rsid w:val="21891184"/>
    <w:rsid w:val="219A261F"/>
    <w:rsid w:val="21AF9B6B"/>
    <w:rsid w:val="21C78A89"/>
    <w:rsid w:val="21DD8F22"/>
    <w:rsid w:val="21E7E0D8"/>
    <w:rsid w:val="221B810C"/>
    <w:rsid w:val="2220A0E5"/>
    <w:rsid w:val="2249BEFF"/>
    <w:rsid w:val="22529F08"/>
    <w:rsid w:val="22574FFF"/>
    <w:rsid w:val="225F7948"/>
    <w:rsid w:val="2262A45D"/>
    <w:rsid w:val="22882B3C"/>
    <w:rsid w:val="22A978C4"/>
    <w:rsid w:val="22A9A8CE"/>
    <w:rsid w:val="22C8D6A3"/>
    <w:rsid w:val="22D25E98"/>
    <w:rsid w:val="23292BBE"/>
    <w:rsid w:val="234465A9"/>
    <w:rsid w:val="235E3845"/>
    <w:rsid w:val="23A89536"/>
    <w:rsid w:val="23C30C93"/>
    <w:rsid w:val="23E93A2F"/>
    <w:rsid w:val="24938A12"/>
    <w:rsid w:val="24B2835D"/>
    <w:rsid w:val="24B31793"/>
    <w:rsid w:val="24C4162B"/>
    <w:rsid w:val="24CE85EB"/>
    <w:rsid w:val="24D9E6EF"/>
    <w:rsid w:val="24F7CD9E"/>
    <w:rsid w:val="251F9FA0"/>
    <w:rsid w:val="2530AA78"/>
    <w:rsid w:val="25498194"/>
    <w:rsid w:val="25532831"/>
    <w:rsid w:val="25CAA5C2"/>
    <w:rsid w:val="25CDC308"/>
    <w:rsid w:val="25E8D97D"/>
    <w:rsid w:val="2607545C"/>
    <w:rsid w:val="261916A1"/>
    <w:rsid w:val="26205956"/>
    <w:rsid w:val="26427AAC"/>
    <w:rsid w:val="2650FAEC"/>
    <w:rsid w:val="2651E2FE"/>
    <w:rsid w:val="2662938B"/>
    <w:rsid w:val="269DF869"/>
    <w:rsid w:val="26C16B8C"/>
    <w:rsid w:val="272E3E90"/>
    <w:rsid w:val="2767AF41"/>
    <w:rsid w:val="2782F0C2"/>
    <w:rsid w:val="27B8909D"/>
    <w:rsid w:val="27BC5A5B"/>
    <w:rsid w:val="27E4835B"/>
    <w:rsid w:val="27EE0084"/>
    <w:rsid w:val="27F4C63E"/>
    <w:rsid w:val="27FEDDFF"/>
    <w:rsid w:val="2801FCD6"/>
    <w:rsid w:val="2825ACBC"/>
    <w:rsid w:val="2829DC25"/>
    <w:rsid w:val="282E6421"/>
    <w:rsid w:val="287D9140"/>
    <w:rsid w:val="2893A0FC"/>
    <w:rsid w:val="28F7D4AF"/>
    <w:rsid w:val="292F50AC"/>
    <w:rsid w:val="294DE20F"/>
    <w:rsid w:val="297587F0"/>
    <w:rsid w:val="299BFD75"/>
    <w:rsid w:val="29D0EFD3"/>
    <w:rsid w:val="2A393AA2"/>
    <w:rsid w:val="2A3D17FE"/>
    <w:rsid w:val="2A8FFD3A"/>
    <w:rsid w:val="2A90330B"/>
    <w:rsid w:val="2A998032"/>
    <w:rsid w:val="2AA36E08"/>
    <w:rsid w:val="2AD64441"/>
    <w:rsid w:val="2AEABB22"/>
    <w:rsid w:val="2AFA11FA"/>
    <w:rsid w:val="2AFB4A3F"/>
    <w:rsid w:val="2B0F14E8"/>
    <w:rsid w:val="2B1AFEDD"/>
    <w:rsid w:val="2B3A8A15"/>
    <w:rsid w:val="2B46EB97"/>
    <w:rsid w:val="2B5F72B3"/>
    <w:rsid w:val="2B6449E4"/>
    <w:rsid w:val="2B8DD77F"/>
    <w:rsid w:val="2BBF9157"/>
    <w:rsid w:val="2BE9AF32"/>
    <w:rsid w:val="2BEAC5BC"/>
    <w:rsid w:val="2BEEF5CD"/>
    <w:rsid w:val="2C2E687B"/>
    <w:rsid w:val="2C69D666"/>
    <w:rsid w:val="2C70B2D1"/>
    <w:rsid w:val="2CD1F33F"/>
    <w:rsid w:val="2D493E7E"/>
    <w:rsid w:val="2D49C2DC"/>
    <w:rsid w:val="2E26A821"/>
    <w:rsid w:val="2E39721C"/>
    <w:rsid w:val="2E46279D"/>
    <w:rsid w:val="2EC30537"/>
    <w:rsid w:val="2EC43EAD"/>
    <w:rsid w:val="2ED6C156"/>
    <w:rsid w:val="2F0D2462"/>
    <w:rsid w:val="2F1623D5"/>
    <w:rsid w:val="2F7687F1"/>
    <w:rsid w:val="2FA19015"/>
    <w:rsid w:val="2FAE5617"/>
    <w:rsid w:val="2FDFE454"/>
    <w:rsid w:val="2FEBB476"/>
    <w:rsid w:val="302C74FB"/>
    <w:rsid w:val="3063DF1F"/>
    <w:rsid w:val="309A5344"/>
    <w:rsid w:val="30ACBB06"/>
    <w:rsid w:val="30C6933E"/>
    <w:rsid w:val="30D399FF"/>
    <w:rsid w:val="30EC2ECA"/>
    <w:rsid w:val="31042213"/>
    <w:rsid w:val="3198BEC1"/>
    <w:rsid w:val="31A59E22"/>
    <w:rsid w:val="31FFBBA9"/>
    <w:rsid w:val="320302B7"/>
    <w:rsid w:val="321635DA"/>
    <w:rsid w:val="32442911"/>
    <w:rsid w:val="325335B5"/>
    <w:rsid w:val="325909A0"/>
    <w:rsid w:val="3261C9BD"/>
    <w:rsid w:val="32664CC7"/>
    <w:rsid w:val="3280DF21"/>
    <w:rsid w:val="32A3C665"/>
    <w:rsid w:val="32ADC8A2"/>
    <w:rsid w:val="32D577D9"/>
    <w:rsid w:val="32EC6371"/>
    <w:rsid w:val="3314FED2"/>
    <w:rsid w:val="3347BD27"/>
    <w:rsid w:val="33B3E5B6"/>
    <w:rsid w:val="33EDD8A5"/>
    <w:rsid w:val="343E789A"/>
    <w:rsid w:val="345FC88B"/>
    <w:rsid w:val="34AE1E80"/>
    <w:rsid w:val="34B8B0A9"/>
    <w:rsid w:val="34C92DC6"/>
    <w:rsid w:val="350E3CF8"/>
    <w:rsid w:val="353D64C2"/>
    <w:rsid w:val="354C2692"/>
    <w:rsid w:val="3575ABC2"/>
    <w:rsid w:val="35774E2D"/>
    <w:rsid w:val="357D3717"/>
    <w:rsid w:val="35C9EC78"/>
    <w:rsid w:val="35CB9375"/>
    <w:rsid w:val="35CE41D3"/>
    <w:rsid w:val="35F6EFCD"/>
    <w:rsid w:val="360C4CB1"/>
    <w:rsid w:val="361425EA"/>
    <w:rsid w:val="364228C4"/>
    <w:rsid w:val="36720385"/>
    <w:rsid w:val="3685CAB0"/>
    <w:rsid w:val="368B40FE"/>
    <w:rsid w:val="36C2C74F"/>
    <w:rsid w:val="370951DB"/>
    <w:rsid w:val="3736F551"/>
    <w:rsid w:val="375B4AA2"/>
    <w:rsid w:val="3760995A"/>
    <w:rsid w:val="379243EC"/>
    <w:rsid w:val="37980FC4"/>
    <w:rsid w:val="379D4CDC"/>
    <w:rsid w:val="37A19063"/>
    <w:rsid w:val="37D3E662"/>
    <w:rsid w:val="37E14FBE"/>
    <w:rsid w:val="37EC35DE"/>
    <w:rsid w:val="380C9F28"/>
    <w:rsid w:val="3816BB03"/>
    <w:rsid w:val="382CD1FD"/>
    <w:rsid w:val="386B5356"/>
    <w:rsid w:val="387CD1F0"/>
    <w:rsid w:val="387E43E6"/>
    <w:rsid w:val="388FE334"/>
    <w:rsid w:val="38AC42A9"/>
    <w:rsid w:val="38E06B48"/>
    <w:rsid w:val="3901567E"/>
    <w:rsid w:val="3938A7DD"/>
    <w:rsid w:val="394C630F"/>
    <w:rsid w:val="398C69EA"/>
    <w:rsid w:val="39DE7178"/>
    <w:rsid w:val="39E2EC17"/>
    <w:rsid w:val="39EC83F0"/>
    <w:rsid w:val="3A03EFC3"/>
    <w:rsid w:val="3A46AB15"/>
    <w:rsid w:val="3A85A67B"/>
    <w:rsid w:val="3AD30740"/>
    <w:rsid w:val="3B047A84"/>
    <w:rsid w:val="3B0A488E"/>
    <w:rsid w:val="3B1E19FA"/>
    <w:rsid w:val="3B342D57"/>
    <w:rsid w:val="3B5274F1"/>
    <w:rsid w:val="3B52E9FE"/>
    <w:rsid w:val="3B6A787E"/>
    <w:rsid w:val="3B9506BB"/>
    <w:rsid w:val="3BD745DD"/>
    <w:rsid w:val="3BDB9BE0"/>
    <w:rsid w:val="3BE33918"/>
    <w:rsid w:val="3BFC6BC9"/>
    <w:rsid w:val="3C16B024"/>
    <w:rsid w:val="3C271CA2"/>
    <w:rsid w:val="3C47C409"/>
    <w:rsid w:val="3C5382AA"/>
    <w:rsid w:val="3C5C33B5"/>
    <w:rsid w:val="3C82EBEF"/>
    <w:rsid w:val="3CA1DB78"/>
    <w:rsid w:val="3CDFE91D"/>
    <w:rsid w:val="3D0426B1"/>
    <w:rsid w:val="3D1DC426"/>
    <w:rsid w:val="3D3F8409"/>
    <w:rsid w:val="3D52AAA1"/>
    <w:rsid w:val="3D8A27AA"/>
    <w:rsid w:val="3D955277"/>
    <w:rsid w:val="3DA4D67E"/>
    <w:rsid w:val="3E026CA9"/>
    <w:rsid w:val="3E11FA1F"/>
    <w:rsid w:val="3E2F87FA"/>
    <w:rsid w:val="3E3B6E07"/>
    <w:rsid w:val="3E40EFC3"/>
    <w:rsid w:val="3E4A2198"/>
    <w:rsid w:val="3E9E933F"/>
    <w:rsid w:val="3EF80857"/>
    <w:rsid w:val="3EFF26E9"/>
    <w:rsid w:val="3F0E5C1A"/>
    <w:rsid w:val="3F46DEBC"/>
    <w:rsid w:val="3F626C65"/>
    <w:rsid w:val="3F70107E"/>
    <w:rsid w:val="3F85465E"/>
    <w:rsid w:val="3F87E656"/>
    <w:rsid w:val="3FA2EF86"/>
    <w:rsid w:val="3FE2128E"/>
    <w:rsid w:val="4019404B"/>
    <w:rsid w:val="40471C97"/>
    <w:rsid w:val="407331FE"/>
    <w:rsid w:val="40A7E50E"/>
    <w:rsid w:val="40AA16B5"/>
    <w:rsid w:val="40BBE6C8"/>
    <w:rsid w:val="40D2FE40"/>
    <w:rsid w:val="40DA1B8F"/>
    <w:rsid w:val="40FF7107"/>
    <w:rsid w:val="415DF67C"/>
    <w:rsid w:val="4172158C"/>
    <w:rsid w:val="4185784F"/>
    <w:rsid w:val="41BA0E5A"/>
    <w:rsid w:val="41DAB26C"/>
    <w:rsid w:val="41E8ED60"/>
    <w:rsid w:val="421BFF51"/>
    <w:rsid w:val="4224A1E7"/>
    <w:rsid w:val="423BDDFE"/>
    <w:rsid w:val="423CF430"/>
    <w:rsid w:val="42897557"/>
    <w:rsid w:val="4297C39B"/>
    <w:rsid w:val="42CCE675"/>
    <w:rsid w:val="42D0DF27"/>
    <w:rsid w:val="42EF635A"/>
    <w:rsid w:val="433678C5"/>
    <w:rsid w:val="438D71AA"/>
    <w:rsid w:val="43E6E328"/>
    <w:rsid w:val="43E9E39C"/>
    <w:rsid w:val="4414F159"/>
    <w:rsid w:val="442AA1F0"/>
    <w:rsid w:val="4432C274"/>
    <w:rsid w:val="446B5022"/>
    <w:rsid w:val="44844EFD"/>
    <w:rsid w:val="44A8AC8E"/>
    <w:rsid w:val="44BD6BE4"/>
    <w:rsid w:val="44C6E903"/>
    <w:rsid w:val="44F3EB79"/>
    <w:rsid w:val="44FD9499"/>
    <w:rsid w:val="451AE6B9"/>
    <w:rsid w:val="45395AF4"/>
    <w:rsid w:val="454A89B5"/>
    <w:rsid w:val="459C2A9D"/>
    <w:rsid w:val="45B98C16"/>
    <w:rsid w:val="45D6C6B7"/>
    <w:rsid w:val="460A83A0"/>
    <w:rsid w:val="46207036"/>
    <w:rsid w:val="4643BFDA"/>
    <w:rsid w:val="46623DC4"/>
    <w:rsid w:val="46645136"/>
    <w:rsid w:val="46AF692E"/>
    <w:rsid w:val="46DB360E"/>
    <w:rsid w:val="46E3FCCD"/>
    <w:rsid w:val="47765C54"/>
    <w:rsid w:val="47889765"/>
    <w:rsid w:val="47E5EAAA"/>
    <w:rsid w:val="47E87608"/>
    <w:rsid w:val="483AACDE"/>
    <w:rsid w:val="48409B34"/>
    <w:rsid w:val="484370CD"/>
    <w:rsid w:val="48BADDBE"/>
    <w:rsid w:val="48D02309"/>
    <w:rsid w:val="48DC3716"/>
    <w:rsid w:val="48DDAE9E"/>
    <w:rsid w:val="48F63EE9"/>
    <w:rsid w:val="4900AFCF"/>
    <w:rsid w:val="491ED78F"/>
    <w:rsid w:val="491ED87A"/>
    <w:rsid w:val="4947908B"/>
    <w:rsid w:val="495CE292"/>
    <w:rsid w:val="495F87E3"/>
    <w:rsid w:val="4965FEE4"/>
    <w:rsid w:val="49805929"/>
    <w:rsid w:val="49870376"/>
    <w:rsid w:val="49B6B7AC"/>
    <w:rsid w:val="49F03453"/>
    <w:rsid w:val="4A2805CF"/>
    <w:rsid w:val="4A2C790D"/>
    <w:rsid w:val="4A313BA3"/>
    <w:rsid w:val="4A50A4B1"/>
    <w:rsid w:val="4A525DF1"/>
    <w:rsid w:val="4A547EDA"/>
    <w:rsid w:val="4A667584"/>
    <w:rsid w:val="4A6DAECA"/>
    <w:rsid w:val="4A98A484"/>
    <w:rsid w:val="4A9ABAE6"/>
    <w:rsid w:val="4AA8012A"/>
    <w:rsid w:val="4AAE1214"/>
    <w:rsid w:val="4B0BC446"/>
    <w:rsid w:val="4B28D112"/>
    <w:rsid w:val="4B8C34E2"/>
    <w:rsid w:val="4B8CA720"/>
    <w:rsid w:val="4BAA1477"/>
    <w:rsid w:val="4BB5C368"/>
    <w:rsid w:val="4BE38D80"/>
    <w:rsid w:val="4C288B7E"/>
    <w:rsid w:val="4C3F632F"/>
    <w:rsid w:val="4C714CEC"/>
    <w:rsid w:val="4C7C2219"/>
    <w:rsid w:val="4CBB8830"/>
    <w:rsid w:val="4CC54CB1"/>
    <w:rsid w:val="4CDA0EFB"/>
    <w:rsid w:val="4CE83623"/>
    <w:rsid w:val="4D4BEFD8"/>
    <w:rsid w:val="4D4D1945"/>
    <w:rsid w:val="4D519787"/>
    <w:rsid w:val="4D712564"/>
    <w:rsid w:val="4D813321"/>
    <w:rsid w:val="4D87F6BC"/>
    <w:rsid w:val="4D99F405"/>
    <w:rsid w:val="4DE581B0"/>
    <w:rsid w:val="4E0FE4DE"/>
    <w:rsid w:val="4E11D1E2"/>
    <w:rsid w:val="4E3429B2"/>
    <w:rsid w:val="4E7C9288"/>
    <w:rsid w:val="4EBB83F3"/>
    <w:rsid w:val="4EC1F0DB"/>
    <w:rsid w:val="4ED2321F"/>
    <w:rsid w:val="4F1B0D0B"/>
    <w:rsid w:val="4F3EC9AB"/>
    <w:rsid w:val="4F89835F"/>
    <w:rsid w:val="4F9A3593"/>
    <w:rsid w:val="4F9C77B5"/>
    <w:rsid w:val="4FECC40D"/>
    <w:rsid w:val="4FF28524"/>
    <w:rsid w:val="4FF8DC4F"/>
    <w:rsid w:val="5015E9CB"/>
    <w:rsid w:val="5063F6B4"/>
    <w:rsid w:val="5089282C"/>
    <w:rsid w:val="50B510DE"/>
    <w:rsid w:val="50C3A366"/>
    <w:rsid w:val="50D2FFA3"/>
    <w:rsid w:val="50D3EBBF"/>
    <w:rsid w:val="51116BA5"/>
    <w:rsid w:val="5119AEB0"/>
    <w:rsid w:val="516F8C81"/>
    <w:rsid w:val="5173D474"/>
    <w:rsid w:val="51DD710B"/>
    <w:rsid w:val="51EFFA05"/>
    <w:rsid w:val="520DB009"/>
    <w:rsid w:val="521B3064"/>
    <w:rsid w:val="5238FA7D"/>
    <w:rsid w:val="525A811C"/>
    <w:rsid w:val="52ABA1D4"/>
    <w:rsid w:val="52CDF3E9"/>
    <w:rsid w:val="52EF27A9"/>
    <w:rsid w:val="530A1F0B"/>
    <w:rsid w:val="531FF67F"/>
    <w:rsid w:val="5348E501"/>
    <w:rsid w:val="539BA753"/>
    <w:rsid w:val="53C392D2"/>
    <w:rsid w:val="53DBEB62"/>
    <w:rsid w:val="53E69E44"/>
    <w:rsid w:val="53F86686"/>
    <w:rsid w:val="5411155C"/>
    <w:rsid w:val="548D6E65"/>
    <w:rsid w:val="54ADBE1E"/>
    <w:rsid w:val="550630BC"/>
    <w:rsid w:val="5543E347"/>
    <w:rsid w:val="555C3801"/>
    <w:rsid w:val="55C7AB6E"/>
    <w:rsid w:val="55DF1C5F"/>
    <w:rsid w:val="55F69FF5"/>
    <w:rsid w:val="55FB75F8"/>
    <w:rsid w:val="560DFFA5"/>
    <w:rsid w:val="565B0844"/>
    <w:rsid w:val="5674CDC5"/>
    <w:rsid w:val="56B6BC62"/>
    <w:rsid w:val="56E1E95C"/>
    <w:rsid w:val="57099E20"/>
    <w:rsid w:val="570F35A7"/>
    <w:rsid w:val="576E34BD"/>
    <w:rsid w:val="577E3DF6"/>
    <w:rsid w:val="57B2C51D"/>
    <w:rsid w:val="57CA8A80"/>
    <w:rsid w:val="57F97AE9"/>
    <w:rsid w:val="58391C73"/>
    <w:rsid w:val="585C81AD"/>
    <w:rsid w:val="58639EBA"/>
    <w:rsid w:val="587CF5FC"/>
    <w:rsid w:val="58A6C298"/>
    <w:rsid w:val="58CD5E60"/>
    <w:rsid w:val="59386732"/>
    <w:rsid w:val="5945911D"/>
    <w:rsid w:val="595B4014"/>
    <w:rsid w:val="595EB136"/>
    <w:rsid w:val="59DE60A3"/>
    <w:rsid w:val="59DEA229"/>
    <w:rsid w:val="59E23670"/>
    <w:rsid w:val="5A08F21C"/>
    <w:rsid w:val="5A0FEFC4"/>
    <w:rsid w:val="5A124DF9"/>
    <w:rsid w:val="5A2E67A2"/>
    <w:rsid w:val="5A76ED44"/>
    <w:rsid w:val="5A861768"/>
    <w:rsid w:val="5AAC41B4"/>
    <w:rsid w:val="5B24278C"/>
    <w:rsid w:val="5B5055A9"/>
    <w:rsid w:val="5B70B3AC"/>
    <w:rsid w:val="5B89DAC6"/>
    <w:rsid w:val="5BF2AC93"/>
    <w:rsid w:val="5BFBC2CD"/>
    <w:rsid w:val="5C029318"/>
    <w:rsid w:val="5C0972E7"/>
    <w:rsid w:val="5C0AB89E"/>
    <w:rsid w:val="5C1AD0F9"/>
    <w:rsid w:val="5C214B32"/>
    <w:rsid w:val="5C3412B0"/>
    <w:rsid w:val="5C64D4E2"/>
    <w:rsid w:val="5C89F43E"/>
    <w:rsid w:val="5C99EEFB"/>
    <w:rsid w:val="5CACCC6E"/>
    <w:rsid w:val="5D44A44D"/>
    <w:rsid w:val="5D61BC72"/>
    <w:rsid w:val="5D945118"/>
    <w:rsid w:val="5DB75099"/>
    <w:rsid w:val="5E0CA476"/>
    <w:rsid w:val="5E10503D"/>
    <w:rsid w:val="5E628476"/>
    <w:rsid w:val="5E96D8BA"/>
    <w:rsid w:val="5EED5347"/>
    <w:rsid w:val="5EF7BC60"/>
    <w:rsid w:val="5EF9FB35"/>
    <w:rsid w:val="5F866F63"/>
    <w:rsid w:val="5FA3286F"/>
    <w:rsid w:val="5FD94DBF"/>
    <w:rsid w:val="5FDA0A98"/>
    <w:rsid w:val="5FF63425"/>
    <w:rsid w:val="5FFAEB59"/>
    <w:rsid w:val="602AC51B"/>
    <w:rsid w:val="603132FC"/>
    <w:rsid w:val="60372407"/>
    <w:rsid w:val="606DC7DF"/>
    <w:rsid w:val="60C6C5EC"/>
    <w:rsid w:val="60F93F6E"/>
    <w:rsid w:val="61816098"/>
    <w:rsid w:val="61C4F344"/>
    <w:rsid w:val="61FEC3AF"/>
    <w:rsid w:val="62165F36"/>
    <w:rsid w:val="6235EDF1"/>
    <w:rsid w:val="6268C5F0"/>
    <w:rsid w:val="62703954"/>
    <w:rsid w:val="628A1A9A"/>
    <w:rsid w:val="62C57154"/>
    <w:rsid w:val="62DDD266"/>
    <w:rsid w:val="62E3AFBC"/>
    <w:rsid w:val="63001469"/>
    <w:rsid w:val="63345D80"/>
    <w:rsid w:val="6334F79D"/>
    <w:rsid w:val="633CD48D"/>
    <w:rsid w:val="638CBCC3"/>
    <w:rsid w:val="63AE023C"/>
    <w:rsid w:val="63E1AA08"/>
    <w:rsid w:val="63E9E4C1"/>
    <w:rsid w:val="63F626A8"/>
    <w:rsid w:val="6417945E"/>
    <w:rsid w:val="64363BE3"/>
    <w:rsid w:val="644162D9"/>
    <w:rsid w:val="644733EE"/>
    <w:rsid w:val="645C793B"/>
    <w:rsid w:val="6499E8A4"/>
    <w:rsid w:val="64CBE879"/>
    <w:rsid w:val="64CBEDDE"/>
    <w:rsid w:val="65217F25"/>
    <w:rsid w:val="6521EFF9"/>
    <w:rsid w:val="65563FA4"/>
    <w:rsid w:val="65633810"/>
    <w:rsid w:val="65952404"/>
    <w:rsid w:val="6595D013"/>
    <w:rsid w:val="65BD4644"/>
    <w:rsid w:val="65DDD1E9"/>
    <w:rsid w:val="6602ACCD"/>
    <w:rsid w:val="6620F692"/>
    <w:rsid w:val="664FE05F"/>
    <w:rsid w:val="665EE276"/>
    <w:rsid w:val="6669198F"/>
    <w:rsid w:val="67231EB4"/>
    <w:rsid w:val="672C1A9C"/>
    <w:rsid w:val="67350747"/>
    <w:rsid w:val="67428BDD"/>
    <w:rsid w:val="67583E23"/>
    <w:rsid w:val="67799EC2"/>
    <w:rsid w:val="67ADC623"/>
    <w:rsid w:val="67CD8BBF"/>
    <w:rsid w:val="67D69E49"/>
    <w:rsid w:val="67FB631E"/>
    <w:rsid w:val="680B3672"/>
    <w:rsid w:val="6873A0FE"/>
    <w:rsid w:val="68935DAC"/>
    <w:rsid w:val="689CB93D"/>
    <w:rsid w:val="689D8230"/>
    <w:rsid w:val="68A49ECE"/>
    <w:rsid w:val="68CE3C7B"/>
    <w:rsid w:val="68EC973B"/>
    <w:rsid w:val="68F17E15"/>
    <w:rsid w:val="68FEE874"/>
    <w:rsid w:val="6954FAC4"/>
    <w:rsid w:val="69735EBF"/>
    <w:rsid w:val="698E17CB"/>
    <w:rsid w:val="6997B46A"/>
    <w:rsid w:val="699C4CF1"/>
    <w:rsid w:val="69A4681D"/>
    <w:rsid w:val="69CC94CF"/>
    <w:rsid w:val="69DFE2CF"/>
    <w:rsid w:val="6A12E579"/>
    <w:rsid w:val="6A1B7B78"/>
    <w:rsid w:val="6A4AF651"/>
    <w:rsid w:val="6A6ACE27"/>
    <w:rsid w:val="6A9C22F6"/>
    <w:rsid w:val="6AC8266D"/>
    <w:rsid w:val="6AD0993A"/>
    <w:rsid w:val="6AE21BF9"/>
    <w:rsid w:val="6AF30B29"/>
    <w:rsid w:val="6B4F61F4"/>
    <w:rsid w:val="6B7D0D73"/>
    <w:rsid w:val="6BCA68D8"/>
    <w:rsid w:val="6BCC3C01"/>
    <w:rsid w:val="6BD30E92"/>
    <w:rsid w:val="6C815405"/>
    <w:rsid w:val="6CD9407B"/>
    <w:rsid w:val="6CD97F6C"/>
    <w:rsid w:val="6CDBBBC3"/>
    <w:rsid w:val="6CFE382C"/>
    <w:rsid w:val="6D3226D1"/>
    <w:rsid w:val="6D3CB653"/>
    <w:rsid w:val="6D3F45B2"/>
    <w:rsid w:val="6D404207"/>
    <w:rsid w:val="6D49CD02"/>
    <w:rsid w:val="6D78E9B6"/>
    <w:rsid w:val="6D7D0A76"/>
    <w:rsid w:val="6D988DB3"/>
    <w:rsid w:val="6DAED4BA"/>
    <w:rsid w:val="6E2454DD"/>
    <w:rsid w:val="6E610263"/>
    <w:rsid w:val="6E6C45E6"/>
    <w:rsid w:val="6EA9DEA8"/>
    <w:rsid w:val="6EE05775"/>
    <w:rsid w:val="6F5AC8ED"/>
    <w:rsid w:val="6F6A402B"/>
    <w:rsid w:val="6F7E7C74"/>
    <w:rsid w:val="6F862AE2"/>
    <w:rsid w:val="6F8C19A6"/>
    <w:rsid w:val="6FA98712"/>
    <w:rsid w:val="6FADE3CB"/>
    <w:rsid w:val="6FBD514D"/>
    <w:rsid w:val="6FC65FD5"/>
    <w:rsid w:val="6FCEEBDE"/>
    <w:rsid w:val="7024DA46"/>
    <w:rsid w:val="7034F3D4"/>
    <w:rsid w:val="703C7CEA"/>
    <w:rsid w:val="706EAA1B"/>
    <w:rsid w:val="70933128"/>
    <w:rsid w:val="7095768C"/>
    <w:rsid w:val="70FDA024"/>
    <w:rsid w:val="7173EB39"/>
    <w:rsid w:val="719B13DE"/>
    <w:rsid w:val="71BB976E"/>
    <w:rsid w:val="7218D8E8"/>
    <w:rsid w:val="7219AFBA"/>
    <w:rsid w:val="72287865"/>
    <w:rsid w:val="7237E854"/>
    <w:rsid w:val="739FEB3E"/>
    <w:rsid w:val="73E674BA"/>
    <w:rsid w:val="73F3D76C"/>
    <w:rsid w:val="74419278"/>
    <w:rsid w:val="74450279"/>
    <w:rsid w:val="747650A3"/>
    <w:rsid w:val="74768261"/>
    <w:rsid w:val="7488B9C1"/>
    <w:rsid w:val="74A79966"/>
    <w:rsid w:val="74D74AFB"/>
    <w:rsid w:val="74F0009E"/>
    <w:rsid w:val="74F25FE1"/>
    <w:rsid w:val="750E02C2"/>
    <w:rsid w:val="751EC74C"/>
    <w:rsid w:val="7526DBAC"/>
    <w:rsid w:val="7529C7AB"/>
    <w:rsid w:val="75ADDABF"/>
    <w:rsid w:val="75B53863"/>
    <w:rsid w:val="767A2C2C"/>
    <w:rsid w:val="776C2755"/>
    <w:rsid w:val="776E3C10"/>
    <w:rsid w:val="77878A65"/>
    <w:rsid w:val="778B7969"/>
    <w:rsid w:val="7812C8D7"/>
    <w:rsid w:val="7859DA5E"/>
    <w:rsid w:val="78D50FFC"/>
    <w:rsid w:val="78E79A5A"/>
    <w:rsid w:val="78F533FE"/>
    <w:rsid w:val="791E6C39"/>
    <w:rsid w:val="7943EB9A"/>
    <w:rsid w:val="79861248"/>
    <w:rsid w:val="7991EB61"/>
    <w:rsid w:val="79B2C888"/>
    <w:rsid w:val="7A0EDA2A"/>
    <w:rsid w:val="7A1A93C0"/>
    <w:rsid w:val="7A4A622B"/>
    <w:rsid w:val="7A9C1FF4"/>
    <w:rsid w:val="7AB290DC"/>
    <w:rsid w:val="7AC62740"/>
    <w:rsid w:val="7AD30102"/>
    <w:rsid w:val="7AE38309"/>
    <w:rsid w:val="7AE47E05"/>
    <w:rsid w:val="7AFB0AEE"/>
    <w:rsid w:val="7B4137C3"/>
    <w:rsid w:val="7B7DC5E5"/>
    <w:rsid w:val="7B9CAD6F"/>
    <w:rsid w:val="7BEC418E"/>
    <w:rsid w:val="7BFC03F0"/>
    <w:rsid w:val="7C2BB96F"/>
    <w:rsid w:val="7C33B674"/>
    <w:rsid w:val="7C46C27F"/>
    <w:rsid w:val="7C5C1A2E"/>
    <w:rsid w:val="7C69A274"/>
    <w:rsid w:val="7C9E172B"/>
    <w:rsid w:val="7CD35514"/>
    <w:rsid w:val="7CDC529A"/>
    <w:rsid w:val="7CEED3F2"/>
    <w:rsid w:val="7CEF1C4E"/>
    <w:rsid w:val="7CFC44D5"/>
    <w:rsid w:val="7D0768B1"/>
    <w:rsid w:val="7D1AF6EF"/>
    <w:rsid w:val="7D1CF54E"/>
    <w:rsid w:val="7D2090E4"/>
    <w:rsid w:val="7D4B0F8F"/>
    <w:rsid w:val="7D5A4FCB"/>
    <w:rsid w:val="7D646C0D"/>
    <w:rsid w:val="7D657879"/>
    <w:rsid w:val="7D6CB63B"/>
    <w:rsid w:val="7D7F61B4"/>
    <w:rsid w:val="7D83052D"/>
    <w:rsid w:val="7D846523"/>
    <w:rsid w:val="7DA3BD54"/>
    <w:rsid w:val="7DBD4634"/>
    <w:rsid w:val="7DD04102"/>
    <w:rsid w:val="7E0EB6B2"/>
    <w:rsid w:val="7E472FCE"/>
    <w:rsid w:val="7E5F36FF"/>
    <w:rsid w:val="7EA593B1"/>
    <w:rsid w:val="7EDCB167"/>
    <w:rsid w:val="7EE10B65"/>
    <w:rsid w:val="7EE838B2"/>
    <w:rsid w:val="7F17E36A"/>
    <w:rsid w:val="7F3DBD6B"/>
    <w:rsid w:val="7F45D851"/>
    <w:rsid w:val="7F77A05F"/>
    <w:rsid w:val="7F884A89"/>
    <w:rsid w:val="7FAED086"/>
    <w:rsid w:val="7FB341D9"/>
    <w:rsid w:val="7FD236E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F40C4"/>
  <w15:docId w15:val="{051354C5-6C6A-4295-9750-D2E0087BF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9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E64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49C"/>
    <w:rPr>
      <w:rFonts w:ascii="Tahoma" w:hAnsi="Tahoma" w:cs="Tahoma"/>
      <w:sz w:val="16"/>
      <w:szCs w:val="16"/>
    </w:rPr>
  </w:style>
  <w:style w:type="table" w:styleId="TableGrid">
    <w:name w:val="Table Grid"/>
    <w:basedOn w:val="TableNormal"/>
    <w:uiPriority w:val="59"/>
    <w:rsid w:val="00DE64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Points,MAIN CONTENT,List Paragraph12,Bullet Style,List Paragraph2,Normal numbered,Colorful List - Accent 11,Bullet 1"/>
    <w:basedOn w:val="Normal"/>
    <w:link w:val="ListParagraphChar"/>
    <w:uiPriority w:val="34"/>
    <w:qFormat/>
    <w:rsid w:val="00DE649C"/>
    <w:pPr>
      <w:spacing w:after="0" w:line="240" w:lineRule="auto"/>
      <w:ind w:left="720"/>
      <w:contextualSpacing/>
    </w:pPr>
    <w:rPr>
      <w:rFonts w:ascii="Arial" w:eastAsia="Times New Roman" w:hAnsi="Arial" w:cs="Times New Roman"/>
      <w:szCs w:val="24"/>
      <w:lang w:eastAsia="en-GB"/>
    </w:rPr>
  </w:style>
  <w:style w:type="paragraph" w:styleId="FootnoteText">
    <w:name w:val="footnote text"/>
    <w:basedOn w:val="Normal"/>
    <w:link w:val="FootnoteTextChar"/>
    <w:uiPriority w:val="99"/>
    <w:semiHidden/>
    <w:unhideWhenUsed/>
    <w:rsid w:val="00DE64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649C"/>
    <w:rPr>
      <w:sz w:val="20"/>
      <w:szCs w:val="20"/>
    </w:rPr>
  </w:style>
  <w:style w:type="character" w:styleId="FootnoteReference">
    <w:name w:val="footnote reference"/>
    <w:basedOn w:val="DefaultParagraphFont"/>
    <w:uiPriority w:val="99"/>
    <w:semiHidden/>
    <w:unhideWhenUsed/>
    <w:rsid w:val="00DE649C"/>
    <w:rPr>
      <w:vertAlign w:val="superscript"/>
    </w:rPr>
  </w:style>
  <w:style w:type="paragraph" w:styleId="Header">
    <w:name w:val="header"/>
    <w:basedOn w:val="Normal"/>
    <w:link w:val="HeaderChar"/>
    <w:uiPriority w:val="99"/>
    <w:unhideWhenUsed/>
    <w:rsid w:val="00DE6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49C"/>
  </w:style>
  <w:style w:type="paragraph" w:styleId="Footer">
    <w:name w:val="footer"/>
    <w:basedOn w:val="Normal"/>
    <w:link w:val="FooterChar"/>
    <w:uiPriority w:val="99"/>
    <w:unhideWhenUsed/>
    <w:rsid w:val="00DE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49C"/>
  </w:style>
  <w:style w:type="paragraph" w:customStyle="1" w:styleId="stp">
    <w:name w:val="stp"/>
    <w:rsid w:val="006022B9"/>
  </w:style>
  <w:style w:type="character" w:customStyle="1" w:styleId="Heading1Char">
    <w:name w:val="Heading 1 Char"/>
    <w:basedOn w:val="DefaultParagraphFont"/>
    <w:link w:val="Heading1"/>
    <w:uiPriority w:val="9"/>
    <w:rsid w:val="00BB59BD"/>
    <w:rPr>
      <w:rFonts w:asciiTheme="majorHAnsi" w:eastAsiaTheme="majorEastAsia" w:hAnsiTheme="majorHAnsi" w:cstheme="majorBidi"/>
      <w:b/>
      <w:bCs/>
      <w:color w:val="365F91" w:themeColor="accent1" w:themeShade="BF"/>
      <w:sz w:val="28"/>
      <w:szCs w:val="28"/>
    </w:rPr>
  </w:style>
  <w:style w:type="paragraph" w:styleId="NoSpacing">
    <w:name w:val="No Spacing"/>
    <w:uiPriority w:val="1"/>
    <w:qFormat/>
    <w:rsid w:val="00BB59BD"/>
    <w:pPr>
      <w:spacing w:after="0" w:line="240" w:lineRule="auto"/>
    </w:pPr>
  </w:style>
  <w:style w:type="table" w:customStyle="1" w:styleId="TableGrid1">
    <w:name w:val="Table Grid1"/>
    <w:basedOn w:val="TableNormal"/>
    <w:next w:val="TableGrid"/>
    <w:uiPriority w:val="59"/>
    <w:rsid w:val="005A34F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uiPriority w:val="1"/>
    <w:rsid w:val="360C4CB1"/>
    <w:pPr>
      <w:spacing w:beforeAutospacing="1" w:afterAutospacing="1" w:line="240" w:lineRule="auto"/>
    </w:pPr>
    <w:rPr>
      <w:rFonts w:eastAsiaTheme="minorEastAsia"/>
      <w:sz w:val="24"/>
      <w:szCs w:val="24"/>
      <w:lang w:eastAsia="en-GB"/>
    </w:rPr>
  </w:style>
  <w:style w:type="character" w:customStyle="1" w:styleId="contentpasted0">
    <w:name w:val="contentpasted0"/>
    <w:basedOn w:val="DefaultParagraphFont"/>
    <w:uiPriority w:val="1"/>
    <w:rsid w:val="360C4CB1"/>
    <w:rPr>
      <w:rFonts w:asciiTheme="minorHAnsi" w:eastAsiaTheme="minorEastAsia" w:hAnsiTheme="minorHAnsi" w:cstheme="minorBidi"/>
      <w:sz w:val="22"/>
      <w:szCs w:val="22"/>
    </w:rPr>
  </w:style>
  <w:style w:type="paragraph" w:customStyle="1" w:styleId="Default">
    <w:name w:val="Default"/>
    <w:basedOn w:val="Normal"/>
    <w:rsid w:val="360C4CB1"/>
    <w:pPr>
      <w:spacing w:after="0" w:line="240" w:lineRule="auto"/>
    </w:pPr>
    <w:rPr>
      <w:rFonts w:eastAsiaTheme="minorEastAsia"/>
      <w:color w:val="000000" w:themeColor="text1"/>
      <w:sz w:val="24"/>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List Paragraph12 Char,Bullet Style Char"/>
    <w:basedOn w:val="DefaultParagraphFont"/>
    <w:link w:val="ListParagraph"/>
    <w:uiPriority w:val="34"/>
    <w:rsid w:val="00D62B4B"/>
    <w:rPr>
      <w:rFonts w:ascii="Arial" w:eastAsia="Times New Roman" w:hAnsi="Arial" w:cs="Times New Roman"/>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Numberlist">
    <w:name w:val="Number list"/>
    <w:basedOn w:val="ListParagraph"/>
    <w:link w:val="NumberlistChar"/>
    <w:qFormat/>
    <w:rsid w:val="003A47B2"/>
    <w:pPr>
      <w:numPr>
        <w:numId w:val="2"/>
      </w:numPr>
      <w:spacing w:after="200" w:line="276" w:lineRule="auto"/>
    </w:pPr>
    <w:rPr>
      <w:rFonts w:cs="Arial"/>
      <w:sz w:val="24"/>
    </w:rPr>
  </w:style>
  <w:style w:type="character" w:customStyle="1" w:styleId="NumberlistChar">
    <w:name w:val="Number list Char"/>
    <w:basedOn w:val="ListParagraphChar"/>
    <w:link w:val="Numberlist"/>
    <w:rsid w:val="003A47B2"/>
    <w:rPr>
      <w:rFonts w:ascii="Arial" w:eastAsia="Times New Roman" w:hAnsi="Arial" w:cs="Arial"/>
      <w:sz w:val="24"/>
      <w:szCs w:val="24"/>
      <w:lang w:eastAsia="en-GB"/>
    </w:rPr>
  </w:style>
  <w:style w:type="paragraph" w:styleId="PlainText">
    <w:name w:val="Plain Text"/>
    <w:basedOn w:val="Normal"/>
    <w:link w:val="PlainTextChar"/>
    <w:uiPriority w:val="99"/>
    <w:unhideWhenUsed/>
    <w:rsid w:val="001F752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F7522"/>
    <w:rPr>
      <w:rFonts w:ascii="Calibri" w:hAnsi="Calibri"/>
      <w:szCs w:val="21"/>
    </w:rPr>
  </w:style>
  <w:style w:type="paragraph" w:styleId="CommentSubject">
    <w:name w:val="annotation subject"/>
    <w:basedOn w:val="CommentText"/>
    <w:next w:val="CommentText"/>
    <w:link w:val="CommentSubjectChar"/>
    <w:uiPriority w:val="99"/>
    <w:semiHidden/>
    <w:unhideWhenUsed/>
    <w:rsid w:val="002D01CB"/>
    <w:rPr>
      <w:b/>
      <w:bCs/>
    </w:rPr>
  </w:style>
  <w:style w:type="character" w:customStyle="1" w:styleId="CommentSubjectChar">
    <w:name w:val="Comment Subject Char"/>
    <w:basedOn w:val="CommentTextChar"/>
    <w:link w:val="CommentSubject"/>
    <w:uiPriority w:val="99"/>
    <w:semiHidden/>
    <w:rsid w:val="002D01CB"/>
    <w:rPr>
      <w:b/>
      <w:bCs/>
      <w:sz w:val="20"/>
      <w:szCs w:val="20"/>
    </w:rPr>
  </w:style>
  <w:style w:type="paragraph" w:styleId="NormalWeb">
    <w:name w:val="Normal (Web)"/>
    <w:basedOn w:val="Normal"/>
    <w:uiPriority w:val="99"/>
    <w:unhideWhenUsed/>
    <w:rsid w:val="00643F7C"/>
    <w:pPr>
      <w:spacing w:after="0" w:line="240" w:lineRule="auto"/>
    </w:pPr>
    <w:rPr>
      <w:rFonts w:ascii="Aptos" w:hAnsi="Aptos" w:cs="Aptos"/>
      <w:sz w:val="24"/>
      <w:szCs w:val="24"/>
      <w:lang w:eastAsia="en-GB"/>
    </w:rPr>
  </w:style>
  <w:style w:type="paragraph" w:styleId="Title">
    <w:name w:val="Title"/>
    <w:basedOn w:val="Normal"/>
    <w:next w:val="Normal"/>
    <w:link w:val="TitleChar"/>
    <w:uiPriority w:val="10"/>
    <w:qFormat/>
    <w:rsid w:val="00A5797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7975"/>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A57975"/>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7975"/>
    <w:rPr>
      <w:rFonts w:eastAsiaTheme="majorEastAsia" w:cstheme="majorBidi"/>
      <w:color w:val="595959" w:themeColor="text1" w:themeTint="A6"/>
      <w:spacing w:val="15"/>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896511">
      <w:bodyDiv w:val="1"/>
      <w:marLeft w:val="0"/>
      <w:marRight w:val="0"/>
      <w:marTop w:val="0"/>
      <w:marBottom w:val="0"/>
      <w:divBdr>
        <w:top w:val="none" w:sz="0" w:space="0" w:color="auto"/>
        <w:left w:val="none" w:sz="0" w:space="0" w:color="auto"/>
        <w:bottom w:val="none" w:sz="0" w:space="0" w:color="auto"/>
        <w:right w:val="none" w:sz="0" w:space="0" w:color="auto"/>
      </w:divBdr>
    </w:div>
    <w:div w:id="1131047998">
      <w:bodyDiv w:val="1"/>
      <w:marLeft w:val="0"/>
      <w:marRight w:val="0"/>
      <w:marTop w:val="0"/>
      <w:marBottom w:val="0"/>
      <w:divBdr>
        <w:top w:val="none" w:sz="0" w:space="0" w:color="auto"/>
        <w:left w:val="none" w:sz="0" w:space="0" w:color="auto"/>
        <w:bottom w:val="none" w:sz="0" w:space="0" w:color="auto"/>
        <w:right w:val="none" w:sz="0" w:space="0" w:color="auto"/>
      </w:divBdr>
    </w:div>
    <w:div w:id="1240099783">
      <w:bodyDiv w:val="1"/>
      <w:marLeft w:val="0"/>
      <w:marRight w:val="0"/>
      <w:marTop w:val="0"/>
      <w:marBottom w:val="0"/>
      <w:divBdr>
        <w:top w:val="none" w:sz="0" w:space="0" w:color="auto"/>
        <w:left w:val="none" w:sz="0" w:space="0" w:color="auto"/>
        <w:bottom w:val="none" w:sz="0" w:space="0" w:color="auto"/>
        <w:right w:val="none" w:sz="0" w:space="0" w:color="auto"/>
      </w:divBdr>
    </w:div>
    <w:div w:id="1599018996">
      <w:bodyDiv w:val="1"/>
      <w:marLeft w:val="0"/>
      <w:marRight w:val="0"/>
      <w:marTop w:val="0"/>
      <w:marBottom w:val="0"/>
      <w:divBdr>
        <w:top w:val="none" w:sz="0" w:space="0" w:color="auto"/>
        <w:left w:val="none" w:sz="0" w:space="0" w:color="auto"/>
        <w:bottom w:val="none" w:sz="0" w:space="0" w:color="auto"/>
        <w:right w:val="none" w:sz="0" w:space="0" w:color="auto"/>
      </w:divBdr>
    </w:div>
    <w:div w:id="2008089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A4109AFC2C6E043A4318249FC3EB332" ma:contentTypeVersion="10" ma:contentTypeDescription="Create a new document." ma:contentTypeScope="" ma:versionID="6d202c3411c7fac7880508c6ba75e883">
  <xsd:schema xmlns:xsd="http://www.w3.org/2001/XMLSchema" xmlns:xs="http://www.w3.org/2001/XMLSchema" xmlns:p="http://schemas.microsoft.com/office/2006/metadata/properties" xmlns:ns2="d760762f-6d0f-47a6-8fb9-606f44da5725" targetNamespace="http://schemas.microsoft.com/office/2006/metadata/properties" ma:root="true" ma:fieldsID="63b0e48cdd305263923f66abfd8919b9" ns2:_="">
    <xsd:import namespace="d760762f-6d0f-47a6-8fb9-606f44da57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0762f-6d0f-47a6-8fb9-606f44da57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0762f-6d0f-47a6-8fb9-606f44da57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13D223-DE75-4BE6-A950-519C2104F42A}">
  <ds:schemaRefs>
    <ds:schemaRef ds:uri="http://schemas.microsoft.com/sharepoint/v3/contenttype/forms"/>
  </ds:schemaRefs>
</ds:datastoreItem>
</file>

<file path=customXml/itemProps2.xml><?xml version="1.0" encoding="utf-8"?>
<ds:datastoreItem xmlns:ds="http://schemas.openxmlformats.org/officeDocument/2006/customXml" ds:itemID="{0FF878DB-B13C-4463-BB1D-A88FAB458302}">
  <ds:schemaRefs>
    <ds:schemaRef ds:uri="http://schemas.openxmlformats.org/officeDocument/2006/bibliography"/>
  </ds:schemaRefs>
</ds:datastoreItem>
</file>

<file path=customXml/itemProps3.xml><?xml version="1.0" encoding="utf-8"?>
<ds:datastoreItem xmlns:ds="http://schemas.openxmlformats.org/officeDocument/2006/customXml" ds:itemID="{DCEEBAF8-876E-4D3C-AD60-DB319280B2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0762f-6d0f-47a6-8fb9-606f44da5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0D0B09-08B9-411E-9290-A9A29872A4ED}">
  <ds:schemaRefs>
    <ds:schemaRef ds:uri="http://schemas.microsoft.com/office/2006/metadata/properties"/>
    <ds:schemaRef ds:uri="http://schemas.microsoft.com/office/infopath/2007/PartnerControls"/>
    <ds:schemaRef ds:uri="d760762f-6d0f-47a6-8fb9-606f44da5725"/>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7</Pages>
  <Words>2322</Words>
  <Characters>13843</Characters>
  <Application>Microsoft Office Word</Application>
  <DocSecurity>0</DocSecurity>
  <Lines>271</Lines>
  <Paragraphs>124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Catherine (CSRCCG)</dc:creator>
  <cp:keywords/>
  <dc:description/>
  <cp:lastModifiedBy>WRIGHT, Jennifer (NHS LANCASHIRE AND SOUTH CUMBRIA INTEGRATED CARE BOARD)</cp:lastModifiedBy>
  <cp:revision>4</cp:revision>
  <cp:lastPrinted>2017-03-16T11:21:00Z</cp:lastPrinted>
  <dcterms:created xsi:type="dcterms:W3CDTF">2026-06-09T09:18:00Z</dcterms:created>
  <dcterms:modified xsi:type="dcterms:W3CDTF">2026-06-09T09:21:00Z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0x0101000A4109AFC2C6E043A4318249FC3EB332</vt:lpwstr>
  </property>
  <property fmtid="{D5CDD505-2E9C-101B-9397-08002B2CF9AE}" pid="3" name="_ShortcutWebId">
    <vt:lpwstr/>
  </property>
  <property fmtid="{D5CDD505-2E9C-101B-9397-08002B2CF9AE}" pid="4" name="_ShortcutUniqueId">
    <vt:lpwstr/>
  </property>
  <property fmtid="{D5CDD505-2E9C-101B-9397-08002B2CF9AE}" pid="5" name="_ShortcutSiteId">
    <vt:lpwstr/>
  </property>
  <property fmtid="{D5CDD505-2E9C-101B-9397-08002B2CF9AE}" pid="6" name="_ShortcutUrl">
    <vt:lpwstr/>
  </property>
  <property fmtid="{D5CDD505-2E9C-101B-9397-08002B2CF9AE}" pid="7" name="_ExtendedDescription">
    <vt:lpwstr/>
  </property>
  <property fmtid="{D5CDD505-2E9C-101B-9397-08002B2CF9AE}" pid="8" name="MediaServiceImageTags">
    <vt:lpwstr/>
  </property>
  <property fmtid="{D5CDD505-2E9C-101B-9397-08002B2CF9AE}" pid="9" name="_dlc_DocIdItemGuid">
    <vt:lpwstr>33d8cf24-84d5-476b-b96f-dceee33e0db7</vt:lpwstr>
  </property>
  <property fmtid="{D5CDD505-2E9C-101B-9397-08002B2CF9AE}" pid="10" name="Order">
    <vt:r8>19900</vt:r8>
  </property>
  <property fmtid="{D5CDD505-2E9C-101B-9397-08002B2CF9AE}" pid="11" name="TriggerFlowInfo">
    <vt:lpwstr/>
  </property>
  <property fmtid="{D5CDD505-2E9C-101B-9397-08002B2CF9AE}" pid="12" name="ComplianceAssetId">
    <vt:lpwstr/>
  </property>
  <property fmtid="{D5CDD505-2E9C-101B-9397-08002B2CF9AE}" pid="13" name="docLang">
    <vt:lpwstr>en</vt:lpwstr>
  </property>
</Properties>
</file>