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4F46B" w14:textId="77777777" w:rsidR="0076503F" w:rsidRDefault="007F440A">
      <w:pPr>
        <w:ind w:left="8128" w:right="-29"/>
        <w:rPr>
          <w:rFonts w:ascii="Times New Roman"/>
          <w:sz w:val="20"/>
        </w:rPr>
      </w:pPr>
      <w:r>
        <w:rPr>
          <w:rFonts w:ascii="Times New Roman"/>
          <w:noProof/>
          <w:sz w:val="20"/>
        </w:rPr>
        <w:drawing>
          <wp:inline distT="0" distB="0" distL="0" distR="0" wp14:anchorId="1B14F505" wp14:editId="1B14F506">
            <wp:extent cx="1218599" cy="79343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1218599" cy="793432"/>
                    </a:xfrm>
                    <a:prstGeom prst="rect">
                      <a:avLst/>
                    </a:prstGeom>
                  </pic:spPr>
                </pic:pic>
              </a:graphicData>
            </a:graphic>
          </wp:inline>
        </w:drawing>
      </w:r>
    </w:p>
    <w:p w14:paraId="1B14F46C" w14:textId="77777777" w:rsidR="0076503F" w:rsidRDefault="007F440A">
      <w:pPr>
        <w:pStyle w:val="Heading1"/>
      </w:pPr>
      <w:r>
        <w:t>Transition</w:t>
      </w:r>
      <w:r>
        <w:rPr>
          <w:spacing w:val="-10"/>
        </w:rPr>
        <w:t xml:space="preserve"> </w:t>
      </w:r>
      <w:r>
        <w:t>and</w:t>
      </w:r>
      <w:r>
        <w:rPr>
          <w:spacing w:val="-10"/>
        </w:rPr>
        <w:t xml:space="preserve"> </w:t>
      </w:r>
      <w:r>
        <w:t>Change</w:t>
      </w:r>
      <w:r>
        <w:rPr>
          <w:spacing w:val="-11"/>
        </w:rPr>
        <w:t xml:space="preserve"> </w:t>
      </w:r>
      <w:r>
        <w:t>Committee Terms of Reference</w:t>
      </w:r>
    </w:p>
    <w:p w14:paraId="1B14F46D" w14:textId="77777777" w:rsidR="0076503F" w:rsidRDefault="0076503F">
      <w:pPr>
        <w:pStyle w:val="BodyText"/>
        <w:spacing w:before="1"/>
        <w:rPr>
          <w:b/>
        </w:rPr>
      </w:pPr>
    </w:p>
    <w:p w14:paraId="1B14F46E" w14:textId="77777777" w:rsidR="0076503F" w:rsidRDefault="007F440A">
      <w:pPr>
        <w:pStyle w:val="Heading2"/>
        <w:numPr>
          <w:ilvl w:val="0"/>
          <w:numId w:val="3"/>
        </w:numPr>
        <w:tabs>
          <w:tab w:val="left" w:pos="595"/>
        </w:tabs>
        <w:ind w:left="595" w:hanging="450"/>
        <w:jc w:val="both"/>
      </w:pPr>
      <w:r>
        <w:rPr>
          <w:spacing w:val="-2"/>
        </w:rPr>
        <w:t>Purpose</w:t>
      </w:r>
    </w:p>
    <w:p w14:paraId="1B14F46F" w14:textId="77777777" w:rsidR="0076503F" w:rsidRDefault="0076503F">
      <w:pPr>
        <w:pStyle w:val="BodyText"/>
        <w:rPr>
          <w:b/>
        </w:rPr>
      </w:pPr>
    </w:p>
    <w:p w14:paraId="1B14F470" w14:textId="77777777" w:rsidR="0076503F" w:rsidRDefault="007F440A">
      <w:pPr>
        <w:pStyle w:val="ListParagraph"/>
        <w:numPr>
          <w:ilvl w:val="1"/>
          <w:numId w:val="3"/>
        </w:numPr>
        <w:tabs>
          <w:tab w:val="left" w:pos="683"/>
          <w:tab w:val="left" w:pos="686"/>
        </w:tabs>
        <w:ind w:right="212"/>
        <w:jc w:val="both"/>
        <w:rPr>
          <w:sz w:val="24"/>
        </w:rPr>
      </w:pPr>
      <w:r>
        <w:rPr>
          <w:sz w:val="24"/>
        </w:rPr>
        <w:t>The Transition and Change Committee (the “committee”) is established to oversee those functions required for safe transition to the model ICB, and in line with core principles and the ICB Values.</w:t>
      </w:r>
    </w:p>
    <w:p w14:paraId="1B14F471" w14:textId="77777777" w:rsidR="0076503F" w:rsidRDefault="0076503F">
      <w:pPr>
        <w:pStyle w:val="BodyText"/>
        <w:spacing w:before="1"/>
      </w:pPr>
    </w:p>
    <w:p w14:paraId="1B14F472" w14:textId="77777777" w:rsidR="0076503F" w:rsidRDefault="007F440A">
      <w:pPr>
        <w:pStyle w:val="ListParagraph"/>
        <w:numPr>
          <w:ilvl w:val="1"/>
          <w:numId w:val="3"/>
        </w:numPr>
        <w:tabs>
          <w:tab w:val="left" w:pos="594"/>
          <w:tab w:val="left" w:pos="686"/>
        </w:tabs>
        <w:ind w:right="211"/>
        <w:jc w:val="both"/>
        <w:rPr>
          <w:sz w:val="24"/>
        </w:rPr>
      </w:pPr>
      <w:r>
        <w:rPr>
          <w:sz w:val="24"/>
        </w:rPr>
        <w:t xml:space="preserve">The committee will ensure that clear principles, plans and timescales are in place to enable the </w:t>
      </w:r>
      <w:proofErr w:type="gramStart"/>
      <w:r>
        <w:rPr>
          <w:sz w:val="24"/>
        </w:rPr>
        <w:t>transition</w:t>
      </w:r>
      <w:proofErr w:type="gramEnd"/>
      <w:r>
        <w:rPr>
          <w:sz w:val="24"/>
        </w:rPr>
        <w:t xml:space="preserve"> the new operating model by providing oversight of a robust </w:t>
      </w:r>
      <w:proofErr w:type="spellStart"/>
      <w:r>
        <w:rPr>
          <w:sz w:val="24"/>
        </w:rPr>
        <w:t>programme</w:t>
      </w:r>
      <w:proofErr w:type="spellEnd"/>
      <w:r>
        <w:rPr>
          <w:sz w:val="24"/>
        </w:rPr>
        <w:t xml:space="preserve"> to deliver the successful transition to the new operating model, whilst enabling the ICB to continue to deliver against its statutory responsibilities. The committee will provide the relevant assurance to the ICB Board.</w:t>
      </w:r>
    </w:p>
    <w:p w14:paraId="1B14F473" w14:textId="77777777" w:rsidR="0076503F" w:rsidRDefault="0076503F">
      <w:pPr>
        <w:pStyle w:val="BodyText"/>
      </w:pPr>
    </w:p>
    <w:p w14:paraId="1B14F474" w14:textId="77777777" w:rsidR="0076503F" w:rsidRDefault="007F440A">
      <w:pPr>
        <w:pStyle w:val="ListParagraph"/>
        <w:numPr>
          <w:ilvl w:val="1"/>
          <w:numId w:val="3"/>
        </w:numPr>
        <w:tabs>
          <w:tab w:val="left" w:pos="683"/>
          <w:tab w:val="left" w:pos="686"/>
        </w:tabs>
        <w:ind w:right="640"/>
        <w:rPr>
          <w:sz w:val="24"/>
        </w:rPr>
      </w:pPr>
      <w:r>
        <w:rPr>
          <w:sz w:val="24"/>
        </w:rPr>
        <w:t>The</w:t>
      </w:r>
      <w:r>
        <w:rPr>
          <w:spacing w:val="-2"/>
          <w:sz w:val="24"/>
        </w:rPr>
        <w:t xml:space="preserve"> </w:t>
      </w:r>
      <w:r>
        <w:rPr>
          <w:sz w:val="24"/>
        </w:rPr>
        <w:t>committee</w:t>
      </w:r>
      <w:r>
        <w:rPr>
          <w:spacing w:val="-2"/>
          <w:sz w:val="24"/>
        </w:rPr>
        <w:t xml:space="preserve"> </w:t>
      </w:r>
      <w:r>
        <w:rPr>
          <w:sz w:val="24"/>
        </w:rPr>
        <w:t>will</w:t>
      </w:r>
      <w:r>
        <w:rPr>
          <w:spacing w:val="-3"/>
          <w:sz w:val="24"/>
        </w:rPr>
        <w:t xml:space="preserve"> </w:t>
      </w:r>
      <w:r>
        <w:rPr>
          <w:sz w:val="24"/>
        </w:rPr>
        <w:t>receive</w:t>
      </w:r>
      <w:r>
        <w:rPr>
          <w:spacing w:val="-3"/>
          <w:sz w:val="24"/>
        </w:rPr>
        <w:t xml:space="preserve"> </w:t>
      </w:r>
      <w:r>
        <w:rPr>
          <w:sz w:val="24"/>
        </w:rPr>
        <w:t>assurance</w:t>
      </w:r>
      <w:r>
        <w:rPr>
          <w:spacing w:val="-5"/>
          <w:sz w:val="24"/>
        </w:rPr>
        <w:t xml:space="preserve"> </w:t>
      </w:r>
      <w:r>
        <w:rPr>
          <w:sz w:val="24"/>
        </w:rPr>
        <w:t>on</w:t>
      </w:r>
      <w:r>
        <w:rPr>
          <w:spacing w:val="-5"/>
          <w:sz w:val="24"/>
        </w:rPr>
        <w:t xml:space="preserve"> </w:t>
      </w:r>
      <w:r>
        <w:rPr>
          <w:sz w:val="24"/>
        </w:rPr>
        <w:t>those</w:t>
      </w:r>
      <w:r>
        <w:rPr>
          <w:spacing w:val="-3"/>
          <w:sz w:val="24"/>
        </w:rPr>
        <w:t xml:space="preserve"> </w:t>
      </w:r>
      <w:r>
        <w:rPr>
          <w:sz w:val="24"/>
        </w:rPr>
        <w:t>people</w:t>
      </w:r>
      <w:r>
        <w:rPr>
          <w:spacing w:val="-5"/>
          <w:sz w:val="24"/>
        </w:rPr>
        <w:t xml:space="preserve"> </w:t>
      </w:r>
      <w:r>
        <w:rPr>
          <w:sz w:val="24"/>
        </w:rPr>
        <w:t>and</w:t>
      </w:r>
      <w:r>
        <w:rPr>
          <w:spacing w:val="-3"/>
          <w:sz w:val="24"/>
        </w:rPr>
        <w:t xml:space="preserve"> </w:t>
      </w:r>
      <w:r>
        <w:rPr>
          <w:sz w:val="24"/>
        </w:rPr>
        <w:t>culture</w:t>
      </w:r>
      <w:r>
        <w:rPr>
          <w:spacing w:val="-3"/>
          <w:sz w:val="24"/>
        </w:rPr>
        <w:t xml:space="preserve"> </w:t>
      </w:r>
      <w:r>
        <w:rPr>
          <w:sz w:val="24"/>
        </w:rPr>
        <w:t>functions</w:t>
      </w:r>
      <w:r>
        <w:rPr>
          <w:spacing w:val="-3"/>
          <w:sz w:val="24"/>
        </w:rPr>
        <w:t xml:space="preserve"> </w:t>
      </w:r>
      <w:r>
        <w:rPr>
          <w:sz w:val="24"/>
        </w:rPr>
        <w:t>which remain within the operating model of the ICB in line with the ICB People Plan.</w:t>
      </w:r>
    </w:p>
    <w:p w14:paraId="1B14F475" w14:textId="77777777" w:rsidR="0076503F" w:rsidRDefault="0076503F">
      <w:pPr>
        <w:pStyle w:val="BodyText"/>
      </w:pPr>
    </w:p>
    <w:p w14:paraId="1B14F476" w14:textId="77777777" w:rsidR="0076503F" w:rsidRDefault="007F440A">
      <w:pPr>
        <w:pStyle w:val="ListParagraph"/>
        <w:numPr>
          <w:ilvl w:val="1"/>
          <w:numId w:val="3"/>
        </w:numPr>
        <w:tabs>
          <w:tab w:val="left" w:pos="683"/>
          <w:tab w:val="left" w:pos="686"/>
        </w:tabs>
        <w:ind w:right="296"/>
        <w:rPr>
          <w:sz w:val="24"/>
        </w:rPr>
      </w:pPr>
      <w:r>
        <w:rPr>
          <w:sz w:val="24"/>
        </w:rPr>
        <w:t>The committee will be time-limited to oversee the implementation of the above, with the</w:t>
      </w:r>
      <w:r>
        <w:rPr>
          <w:spacing w:val="-5"/>
          <w:sz w:val="24"/>
        </w:rPr>
        <w:t xml:space="preserve"> </w:t>
      </w:r>
      <w:r>
        <w:rPr>
          <w:sz w:val="24"/>
        </w:rPr>
        <w:t>delivery</w:t>
      </w:r>
      <w:r>
        <w:rPr>
          <w:spacing w:val="-3"/>
          <w:sz w:val="24"/>
        </w:rPr>
        <w:t xml:space="preserve"> </w:t>
      </w:r>
      <w:r>
        <w:rPr>
          <w:sz w:val="24"/>
        </w:rPr>
        <w:t>of</w:t>
      </w:r>
      <w:r>
        <w:rPr>
          <w:spacing w:val="-5"/>
          <w:sz w:val="24"/>
        </w:rPr>
        <w:t xml:space="preserve"> </w:t>
      </w:r>
      <w:r>
        <w:rPr>
          <w:sz w:val="24"/>
        </w:rPr>
        <w:t>the</w:t>
      </w:r>
      <w:r>
        <w:rPr>
          <w:spacing w:val="-3"/>
          <w:sz w:val="24"/>
        </w:rPr>
        <w:t xml:space="preserve"> </w:t>
      </w:r>
      <w:proofErr w:type="spellStart"/>
      <w:r>
        <w:rPr>
          <w:sz w:val="24"/>
        </w:rPr>
        <w:t>programme</w:t>
      </w:r>
      <w:proofErr w:type="spellEnd"/>
      <w:r>
        <w:rPr>
          <w:spacing w:val="-3"/>
          <w:sz w:val="24"/>
        </w:rPr>
        <w:t xml:space="preserve"> </w:t>
      </w:r>
      <w:r>
        <w:rPr>
          <w:sz w:val="24"/>
        </w:rPr>
        <w:t>and</w:t>
      </w:r>
      <w:r>
        <w:rPr>
          <w:spacing w:val="-5"/>
          <w:sz w:val="24"/>
        </w:rPr>
        <w:t xml:space="preserve"> </w:t>
      </w:r>
      <w:r>
        <w:rPr>
          <w:sz w:val="24"/>
        </w:rPr>
        <w:t>plans</w:t>
      </w:r>
      <w:r>
        <w:rPr>
          <w:spacing w:val="-6"/>
          <w:sz w:val="24"/>
        </w:rPr>
        <w:t xml:space="preserve"> </w:t>
      </w:r>
      <w:r>
        <w:rPr>
          <w:sz w:val="24"/>
        </w:rPr>
        <w:t>being</w:t>
      </w:r>
      <w:r>
        <w:rPr>
          <w:spacing w:val="-3"/>
          <w:sz w:val="24"/>
        </w:rPr>
        <w:t xml:space="preserve"> </w:t>
      </w:r>
      <w:r>
        <w:rPr>
          <w:sz w:val="24"/>
        </w:rPr>
        <w:t>the</w:t>
      </w:r>
      <w:r>
        <w:rPr>
          <w:spacing w:val="-3"/>
          <w:sz w:val="24"/>
        </w:rPr>
        <w:t xml:space="preserve"> </w:t>
      </w:r>
      <w:r>
        <w:rPr>
          <w:sz w:val="24"/>
        </w:rPr>
        <w:t>responsibility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ICB</w:t>
      </w:r>
      <w:r>
        <w:rPr>
          <w:spacing w:val="-5"/>
          <w:sz w:val="24"/>
        </w:rPr>
        <w:t xml:space="preserve"> </w:t>
      </w:r>
      <w:r>
        <w:rPr>
          <w:sz w:val="24"/>
        </w:rPr>
        <w:t>executive.</w:t>
      </w:r>
    </w:p>
    <w:p w14:paraId="1B14F477" w14:textId="77777777" w:rsidR="0076503F" w:rsidRDefault="0076503F">
      <w:pPr>
        <w:pStyle w:val="BodyText"/>
      </w:pPr>
    </w:p>
    <w:p w14:paraId="1B14F478" w14:textId="301230C8" w:rsidR="0076503F" w:rsidRDefault="007F440A">
      <w:pPr>
        <w:pStyle w:val="ListParagraph"/>
        <w:numPr>
          <w:ilvl w:val="1"/>
          <w:numId w:val="3"/>
        </w:numPr>
        <w:tabs>
          <w:tab w:val="left" w:pos="683"/>
        </w:tabs>
        <w:ind w:left="683" w:hanging="538"/>
        <w:jc w:val="both"/>
        <w:rPr>
          <w:sz w:val="24"/>
        </w:rPr>
      </w:pPr>
      <w:r>
        <w:rPr>
          <w:sz w:val="24"/>
        </w:rPr>
        <w:t>The</w:t>
      </w:r>
      <w:r>
        <w:rPr>
          <w:spacing w:val="-6"/>
          <w:sz w:val="24"/>
        </w:rPr>
        <w:t xml:space="preserve"> </w:t>
      </w:r>
      <w:r>
        <w:rPr>
          <w:sz w:val="24"/>
        </w:rPr>
        <w:t>Terms</w:t>
      </w:r>
      <w:r>
        <w:rPr>
          <w:spacing w:val="-3"/>
          <w:sz w:val="24"/>
        </w:rPr>
        <w:t xml:space="preserve"> </w:t>
      </w:r>
      <w:r>
        <w:rPr>
          <w:sz w:val="24"/>
        </w:rPr>
        <w:t>of</w:t>
      </w:r>
      <w:r>
        <w:rPr>
          <w:spacing w:val="-5"/>
          <w:sz w:val="24"/>
        </w:rPr>
        <w:t xml:space="preserve"> </w:t>
      </w:r>
      <w:r>
        <w:rPr>
          <w:sz w:val="24"/>
        </w:rPr>
        <w:t>Reference</w:t>
      </w:r>
      <w:r>
        <w:rPr>
          <w:spacing w:val="-3"/>
          <w:sz w:val="24"/>
        </w:rPr>
        <w:t xml:space="preserve"> </w:t>
      </w:r>
      <w:r>
        <w:rPr>
          <w:sz w:val="24"/>
        </w:rPr>
        <w:t>will</w:t>
      </w:r>
      <w:r>
        <w:rPr>
          <w:spacing w:val="-4"/>
          <w:sz w:val="24"/>
        </w:rPr>
        <w:t xml:space="preserve"> </w:t>
      </w:r>
      <w:r>
        <w:rPr>
          <w:sz w:val="24"/>
        </w:rPr>
        <w:t>be</w:t>
      </w:r>
      <w:r>
        <w:rPr>
          <w:spacing w:val="-3"/>
          <w:sz w:val="24"/>
        </w:rPr>
        <w:t xml:space="preserve"> </w:t>
      </w:r>
      <w:r>
        <w:rPr>
          <w:sz w:val="24"/>
        </w:rPr>
        <w:t>reviewed</w:t>
      </w:r>
      <w:r>
        <w:rPr>
          <w:spacing w:val="4"/>
          <w:sz w:val="24"/>
        </w:rPr>
        <w:t xml:space="preserve"> </w:t>
      </w:r>
      <w:r w:rsidR="00D77DE0">
        <w:rPr>
          <w:spacing w:val="4"/>
          <w:sz w:val="24"/>
        </w:rPr>
        <w:t>on an annual basis whilst in operation</w:t>
      </w:r>
      <w:r>
        <w:rPr>
          <w:spacing w:val="-2"/>
          <w:sz w:val="24"/>
        </w:rPr>
        <w:t>.</w:t>
      </w:r>
    </w:p>
    <w:p w14:paraId="1B14F479" w14:textId="77777777" w:rsidR="0076503F" w:rsidRDefault="0076503F">
      <w:pPr>
        <w:pStyle w:val="BodyText"/>
      </w:pPr>
    </w:p>
    <w:p w14:paraId="1B14F47A" w14:textId="77777777" w:rsidR="0076503F" w:rsidRDefault="0076503F">
      <w:pPr>
        <w:pStyle w:val="BodyText"/>
      </w:pPr>
    </w:p>
    <w:p w14:paraId="1B14F47B" w14:textId="77777777" w:rsidR="0076503F" w:rsidRDefault="0076503F">
      <w:pPr>
        <w:pStyle w:val="BodyText"/>
      </w:pPr>
    </w:p>
    <w:p w14:paraId="1B14F47C" w14:textId="77777777" w:rsidR="0076503F" w:rsidRDefault="007F440A">
      <w:pPr>
        <w:pStyle w:val="Heading2"/>
        <w:numPr>
          <w:ilvl w:val="0"/>
          <w:numId w:val="3"/>
        </w:numPr>
        <w:tabs>
          <w:tab w:val="left" w:pos="685"/>
        </w:tabs>
        <w:spacing w:before="1"/>
        <w:ind w:left="685" w:hanging="631"/>
        <w:jc w:val="both"/>
      </w:pPr>
      <w:r>
        <w:rPr>
          <w:spacing w:val="-2"/>
        </w:rPr>
        <w:t>Authority</w:t>
      </w:r>
    </w:p>
    <w:p w14:paraId="1B14F47D" w14:textId="77777777" w:rsidR="0076503F" w:rsidRDefault="0076503F">
      <w:pPr>
        <w:pStyle w:val="BodyText"/>
        <w:spacing w:before="83"/>
        <w:rPr>
          <w:b/>
        </w:rPr>
      </w:pPr>
    </w:p>
    <w:p w14:paraId="1B14F47E" w14:textId="77777777" w:rsidR="0076503F" w:rsidRDefault="007F440A">
      <w:pPr>
        <w:pStyle w:val="ListParagraph"/>
        <w:numPr>
          <w:ilvl w:val="1"/>
          <w:numId w:val="3"/>
        </w:numPr>
        <w:tabs>
          <w:tab w:val="left" w:pos="683"/>
        </w:tabs>
        <w:spacing w:before="1"/>
        <w:ind w:left="683" w:hanging="629"/>
        <w:jc w:val="both"/>
        <w:rPr>
          <w:sz w:val="24"/>
        </w:rPr>
      </w:pPr>
      <w:r>
        <w:rPr>
          <w:sz w:val="24"/>
        </w:rPr>
        <w:t>The</w:t>
      </w:r>
      <w:r>
        <w:rPr>
          <w:spacing w:val="-4"/>
          <w:sz w:val="24"/>
        </w:rPr>
        <w:t xml:space="preserve"> </w:t>
      </w:r>
      <w:r>
        <w:rPr>
          <w:sz w:val="24"/>
        </w:rPr>
        <w:t>committee</w:t>
      </w:r>
      <w:r>
        <w:rPr>
          <w:spacing w:val="-2"/>
          <w:sz w:val="24"/>
        </w:rPr>
        <w:t xml:space="preserve"> </w:t>
      </w:r>
      <w:r>
        <w:rPr>
          <w:sz w:val="24"/>
        </w:rPr>
        <w:t>is</w:t>
      </w:r>
      <w:r>
        <w:rPr>
          <w:spacing w:val="-2"/>
          <w:sz w:val="24"/>
        </w:rPr>
        <w:t xml:space="preserve"> </w:t>
      </w:r>
      <w:proofErr w:type="spellStart"/>
      <w:r>
        <w:rPr>
          <w:sz w:val="24"/>
        </w:rPr>
        <w:t>authorised</w:t>
      </w:r>
      <w:proofErr w:type="spellEnd"/>
      <w:r>
        <w:rPr>
          <w:spacing w:val="-3"/>
          <w:sz w:val="24"/>
        </w:rPr>
        <w:t xml:space="preserve"> </w:t>
      </w:r>
      <w:r>
        <w:rPr>
          <w:sz w:val="24"/>
        </w:rPr>
        <w:t>by</w:t>
      </w:r>
      <w:r>
        <w:rPr>
          <w:spacing w:val="-4"/>
          <w:sz w:val="24"/>
        </w:rPr>
        <w:t xml:space="preserve"> </w:t>
      </w:r>
      <w:r>
        <w:rPr>
          <w:sz w:val="24"/>
        </w:rPr>
        <w:t>the</w:t>
      </w:r>
      <w:r>
        <w:rPr>
          <w:spacing w:val="-4"/>
          <w:sz w:val="24"/>
        </w:rPr>
        <w:t xml:space="preserve"> </w:t>
      </w:r>
      <w:r>
        <w:rPr>
          <w:sz w:val="24"/>
        </w:rPr>
        <w:t>Board</w:t>
      </w:r>
      <w:r>
        <w:rPr>
          <w:spacing w:val="-2"/>
          <w:sz w:val="24"/>
        </w:rPr>
        <w:t xml:space="preserve"> </w:t>
      </w:r>
      <w:r>
        <w:rPr>
          <w:spacing w:val="-5"/>
          <w:sz w:val="24"/>
        </w:rPr>
        <w:t>to:</w:t>
      </w:r>
    </w:p>
    <w:p w14:paraId="1B14F47F" w14:textId="77777777" w:rsidR="0076503F" w:rsidRDefault="007F440A">
      <w:pPr>
        <w:pStyle w:val="ListParagraph"/>
        <w:numPr>
          <w:ilvl w:val="2"/>
          <w:numId w:val="3"/>
        </w:numPr>
        <w:tabs>
          <w:tab w:val="left" w:pos="1225"/>
        </w:tabs>
        <w:spacing w:before="41"/>
        <w:ind w:left="1225" w:hanging="359"/>
        <w:jc w:val="both"/>
        <w:rPr>
          <w:sz w:val="24"/>
        </w:rPr>
      </w:pPr>
      <w:r>
        <w:rPr>
          <w:sz w:val="24"/>
        </w:rPr>
        <w:t>Investigate</w:t>
      </w:r>
      <w:r>
        <w:rPr>
          <w:spacing w:val="-3"/>
          <w:sz w:val="24"/>
        </w:rPr>
        <w:t xml:space="preserve"> </w:t>
      </w:r>
      <w:r>
        <w:rPr>
          <w:sz w:val="24"/>
        </w:rPr>
        <w:t>any</w:t>
      </w:r>
      <w:r>
        <w:rPr>
          <w:spacing w:val="-5"/>
          <w:sz w:val="24"/>
        </w:rPr>
        <w:t xml:space="preserve"> </w:t>
      </w:r>
      <w:r>
        <w:rPr>
          <w:sz w:val="24"/>
        </w:rPr>
        <w:t>activity</w:t>
      </w:r>
      <w:r>
        <w:rPr>
          <w:spacing w:val="-4"/>
          <w:sz w:val="24"/>
        </w:rPr>
        <w:t xml:space="preserve"> </w:t>
      </w:r>
      <w:r>
        <w:rPr>
          <w:sz w:val="24"/>
        </w:rPr>
        <w:t>within</w:t>
      </w:r>
      <w:r>
        <w:rPr>
          <w:spacing w:val="-2"/>
          <w:sz w:val="24"/>
        </w:rPr>
        <w:t xml:space="preserve"> </w:t>
      </w:r>
      <w:r>
        <w:rPr>
          <w:sz w:val="24"/>
        </w:rPr>
        <w:t>its</w:t>
      </w:r>
      <w:r>
        <w:rPr>
          <w:spacing w:val="-1"/>
          <w:sz w:val="24"/>
        </w:rPr>
        <w:t xml:space="preserve"> </w:t>
      </w:r>
      <w:r>
        <w:rPr>
          <w:sz w:val="24"/>
        </w:rPr>
        <w:t>terms</w:t>
      </w:r>
      <w:r>
        <w:rPr>
          <w:spacing w:val="-4"/>
          <w:sz w:val="24"/>
        </w:rPr>
        <w:t xml:space="preserve"> </w:t>
      </w:r>
      <w:r>
        <w:rPr>
          <w:sz w:val="24"/>
        </w:rPr>
        <w:t>of</w:t>
      </w:r>
      <w:r>
        <w:rPr>
          <w:spacing w:val="-1"/>
          <w:sz w:val="24"/>
        </w:rPr>
        <w:t xml:space="preserve"> </w:t>
      </w:r>
      <w:r>
        <w:rPr>
          <w:spacing w:val="-2"/>
          <w:sz w:val="24"/>
        </w:rPr>
        <w:t>reference</w:t>
      </w:r>
    </w:p>
    <w:p w14:paraId="1B14F480" w14:textId="77777777" w:rsidR="0076503F" w:rsidRDefault="007F440A">
      <w:pPr>
        <w:pStyle w:val="ListParagraph"/>
        <w:numPr>
          <w:ilvl w:val="2"/>
          <w:numId w:val="3"/>
        </w:numPr>
        <w:tabs>
          <w:tab w:val="left" w:pos="1226"/>
        </w:tabs>
        <w:spacing w:before="40" w:line="273" w:lineRule="auto"/>
        <w:ind w:right="165"/>
        <w:jc w:val="both"/>
        <w:rPr>
          <w:sz w:val="24"/>
        </w:rPr>
      </w:pPr>
      <w:r>
        <w:rPr>
          <w:sz w:val="24"/>
        </w:rPr>
        <w:t>seek any information it requires within its remit, from any employee or member of the</w:t>
      </w:r>
      <w:r>
        <w:rPr>
          <w:spacing w:val="-7"/>
          <w:sz w:val="24"/>
        </w:rPr>
        <w:t xml:space="preserve"> </w:t>
      </w:r>
      <w:r>
        <w:rPr>
          <w:sz w:val="24"/>
        </w:rPr>
        <w:t>ICB</w:t>
      </w:r>
      <w:r>
        <w:rPr>
          <w:spacing w:val="-5"/>
          <w:sz w:val="24"/>
        </w:rPr>
        <w:t xml:space="preserve"> </w:t>
      </w:r>
      <w:r>
        <w:rPr>
          <w:sz w:val="24"/>
        </w:rPr>
        <w:t>(who</w:t>
      </w:r>
      <w:r>
        <w:rPr>
          <w:spacing w:val="-7"/>
          <w:sz w:val="24"/>
        </w:rPr>
        <w:t xml:space="preserve"> </w:t>
      </w:r>
      <w:proofErr w:type="gramStart"/>
      <w:r>
        <w:rPr>
          <w:sz w:val="24"/>
        </w:rPr>
        <w:t>are</w:t>
      </w:r>
      <w:proofErr w:type="gramEnd"/>
      <w:r>
        <w:rPr>
          <w:spacing w:val="-8"/>
          <w:sz w:val="24"/>
        </w:rPr>
        <w:t xml:space="preserve"> </w:t>
      </w:r>
      <w:r>
        <w:rPr>
          <w:sz w:val="24"/>
        </w:rPr>
        <w:t>directed</w:t>
      </w:r>
      <w:r>
        <w:rPr>
          <w:spacing w:val="-5"/>
          <w:sz w:val="24"/>
        </w:rPr>
        <w:t xml:space="preserve"> </w:t>
      </w:r>
      <w:r>
        <w:rPr>
          <w:sz w:val="24"/>
        </w:rPr>
        <w:t>to</w:t>
      </w:r>
      <w:r>
        <w:rPr>
          <w:spacing w:val="-5"/>
          <w:sz w:val="24"/>
        </w:rPr>
        <w:t xml:space="preserve"> </w:t>
      </w:r>
      <w:r>
        <w:rPr>
          <w:sz w:val="24"/>
        </w:rPr>
        <w:t>co-operate</w:t>
      </w:r>
      <w:r>
        <w:rPr>
          <w:spacing w:val="-6"/>
          <w:sz w:val="24"/>
        </w:rPr>
        <w:t xml:space="preserve"> </w:t>
      </w:r>
      <w:r>
        <w:rPr>
          <w:sz w:val="24"/>
        </w:rPr>
        <w:t>with</w:t>
      </w:r>
      <w:r>
        <w:rPr>
          <w:spacing w:val="-7"/>
          <w:sz w:val="24"/>
        </w:rPr>
        <w:t xml:space="preserve"> </w:t>
      </w:r>
      <w:r>
        <w:rPr>
          <w:sz w:val="24"/>
        </w:rPr>
        <w:t>any</w:t>
      </w:r>
      <w:r>
        <w:rPr>
          <w:spacing w:val="-5"/>
          <w:sz w:val="24"/>
        </w:rPr>
        <w:t xml:space="preserve"> </w:t>
      </w:r>
      <w:r>
        <w:rPr>
          <w:sz w:val="24"/>
        </w:rPr>
        <w:t>request</w:t>
      </w:r>
      <w:r>
        <w:rPr>
          <w:spacing w:val="-7"/>
          <w:sz w:val="24"/>
        </w:rPr>
        <w:t xml:space="preserve"> </w:t>
      </w:r>
      <w:r>
        <w:rPr>
          <w:sz w:val="24"/>
        </w:rPr>
        <w:t>made</w:t>
      </w:r>
      <w:r>
        <w:rPr>
          <w:spacing w:val="-5"/>
          <w:sz w:val="24"/>
        </w:rPr>
        <w:t xml:space="preserve"> </w:t>
      </w:r>
      <w:r>
        <w:rPr>
          <w:sz w:val="24"/>
        </w:rPr>
        <w:t>by</w:t>
      </w:r>
      <w:r>
        <w:rPr>
          <w:spacing w:val="-8"/>
          <w:sz w:val="24"/>
        </w:rPr>
        <w:t xml:space="preserve"> </w:t>
      </w:r>
      <w:r>
        <w:rPr>
          <w:sz w:val="24"/>
        </w:rPr>
        <w:t>the</w:t>
      </w:r>
      <w:r>
        <w:rPr>
          <w:spacing w:val="-5"/>
          <w:sz w:val="24"/>
        </w:rPr>
        <w:t xml:space="preserve"> </w:t>
      </w:r>
      <w:r>
        <w:rPr>
          <w:sz w:val="24"/>
        </w:rPr>
        <w:t>Committee) as outlined in these terms of reference</w:t>
      </w:r>
    </w:p>
    <w:p w14:paraId="1B14F481" w14:textId="77777777" w:rsidR="0076503F" w:rsidRDefault="007F440A">
      <w:pPr>
        <w:pStyle w:val="ListParagraph"/>
        <w:numPr>
          <w:ilvl w:val="2"/>
          <w:numId w:val="3"/>
        </w:numPr>
        <w:tabs>
          <w:tab w:val="left" w:pos="1225"/>
        </w:tabs>
        <w:spacing w:before="3"/>
        <w:ind w:left="1225" w:hanging="359"/>
        <w:jc w:val="both"/>
        <w:rPr>
          <w:sz w:val="24"/>
        </w:rPr>
      </w:pPr>
      <w:r>
        <w:rPr>
          <w:sz w:val="24"/>
        </w:rPr>
        <w:t>commission</w:t>
      </w:r>
      <w:r>
        <w:rPr>
          <w:spacing w:val="-5"/>
          <w:sz w:val="24"/>
        </w:rPr>
        <w:t xml:space="preserve"> </w:t>
      </w:r>
      <w:r>
        <w:rPr>
          <w:sz w:val="24"/>
        </w:rPr>
        <w:t>any</w:t>
      </w:r>
      <w:r>
        <w:rPr>
          <w:spacing w:val="-2"/>
          <w:sz w:val="24"/>
        </w:rPr>
        <w:t xml:space="preserve"> </w:t>
      </w:r>
      <w:r>
        <w:rPr>
          <w:sz w:val="24"/>
        </w:rPr>
        <w:t>reports</w:t>
      </w:r>
      <w:r>
        <w:rPr>
          <w:spacing w:val="-3"/>
          <w:sz w:val="24"/>
        </w:rPr>
        <w:t xml:space="preserve"> </w:t>
      </w:r>
      <w:r>
        <w:rPr>
          <w:sz w:val="24"/>
        </w:rPr>
        <w:t>it</w:t>
      </w:r>
      <w:r>
        <w:rPr>
          <w:spacing w:val="-3"/>
          <w:sz w:val="24"/>
        </w:rPr>
        <w:t xml:space="preserve"> </w:t>
      </w:r>
      <w:r>
        <w:rPr>
          <w:sz w:val="24"/>
        </w:rPr>
        <w:t>deems</w:t>
      </w:r>
      <w:r>
        <w:rPr>
          <w:spacing w:val="-4"/>
          <w:sz w:val="24"/>
        </w:rPr>
        <w:t xml:space="preserve"> </w:t>
      </w:r>
      <w:r>
        <w:rPr>
          <w:sz w:val="24"/>
        </w:rPr>
        <w:t>necessary</w:t>
      </w:r>
      <w:r>
        <w:rPr>
          <w:spacing w:val="-2"/>
          <w:sz w:val="24"/>
        </w:rPr>
        <w:t xml:space="preserve"> </w:t>
      </w:r>
      <w:r>
        <w:rPr>
          <w:sz w:val="24"/>
        </w:rPr>
        <w:t>to</w:t>
      </w:r>
      <w:r>
        <w:rPr>
          <w:spacing w:val="-3"/>
          <w:sz w:val="24"/>
        </w:rPr>
        <w:t xml:space="preserve"> </w:t>
      </w:r>
      <w:r>
        <w:rPr>
          <w:sz w:val="24"/>
        </w:rPr>
        <w:t>help</w:t>
      </w:r>
      <w:r>
        <w:rPr>
          <w:spacing w:val="-3"/>
          <w:sz w:val="24"/>
        </w:rPr>
        <w:t xml:space="preserve"> </w:t>
      </w:r>
      <w:r>
        <w:rPr>
          <w:sz w:val="24"/>
        </w:rPr>
        <w:t>fulfil</w:t>
      </w:r>
      <w:r>
        <w:rPr>
          <w:spacing w:val="-3"/>
          <w:sz w:val="24"/>
        </w:rPr>
        <w:t xml:space="preserve"> </w:t>
      </w:r>
      <w:r>
        <w:rPr>
          <w:sz w:val="24"/>
        </w:rPr>
        <w:t>its</w:t>
      </w:r>
      <w:r>
        <w:rPr>
          <w:spacing w:val="-4"/>
          <w:sz w:val="24"/>
        </w:rPr>
        <w:t xml:space="preserve"> </w:t>
      </w:r>
      <w:r>
        <w:rPr>
          <w:spacing w:val="-2"/>
          <w:sz w:val="24"/>
        </w:rPr>
        <w:t>obligations</w:t>
      </w:r>
    </w:p>
    <w:p w14:paraId="1B14F482" w14:textId="77777777" w:rsidR="0076503F" w:rsidRDefault="007F440A">
      <w:pPr>
        <w:pStyle w:val="ListParagraph"/>
        <w:numPr>
          <w:ilvl w:val="2"/>
          <w:numId w:val="3"/>
        </w:numPr>
        <w:tabs>
          <w:tab w:val="left" w:pos="1226"/>
        </w:tabs>
        <w:spacing w:before="40" w:line="276" w:lineRule="auto"/>
        <w:ind w:right="167"/>
        <w:jc w:val="both"/>
        <w:rPr>
          <w:sz w:val="24"/>
        </w:rPr>
      </w:pPr>
      <w:r>
        <w:rPr>
          <w:sz w:val="24"/>
        </w:rPr>
        <w:t xml:space="preserve">obtain legal or other independent professional advice and secure the attendance of advisors with relevant expertise if it considers this is necessary to fulfil its functions. In doing so the committee must follow any procedures put in place by the ICB </w:t>
      </w:r>
      <w:proofErr w:type="gramStart"/>
      <w:r>
        <w:rPr>
          <w:sz w:val="24"/>
        </w:rPr>
        <w:t>for obtaining</w:t>
      </w:r>
      <w:proofErr w:type="gramEnd"/>
      <w:r>
        <w:rPr>
          <w:sz w:val="24"/>
        </w:rPr>
        <w:t xml:space="preserve"> legal or professional advice</w:t>
      </w:r>
    </w:p>
    <w:p w14:paraId="1B14F483" w14:textId="77777777" w:rsidR="0076503F" w:rsidRDefault="007F440A">
      <w:pPr>
        <w:pStyle w:val="ListParagraph"/>
        <w:numPr>
          <w:ilvl w:val="2"/>
          <w:numId w:val="3"/>
        </w:numPr>
        <w:tabs>
          <w:tab w:val="left" w:pos="1226"/>
        </w:tabs>
        <w:spacing w:line="276" w:lineRule="auto"/>
        <w:ind w:right="160"/>
        <w:jc w:val="both"/>
        <w:rPr>
          <w:sz w:val="24"/>
        </w:rPr>
      </w:pPr>
      <w:r>
        <w:rPr>
          <w:sz w:val="24"/>
        </w:rPr>
        <w:t xml:space="preserve">create </w:t>
      </w:r>
      <w:proofErr w:type="gramStart"/>
      <w:r>
        <w:rPr>
          <w:sz w:val="24"/>
        </w:rPr>
        <w:t>task</w:t>
      </w:r>
      <w:proofErr w:type="gramEnd"/>
      <w:r>
        <w:rPr>
          <w:sz w:val="24"/>
        </w:rPr>
        <w:t xml:space="preserve"> and finish</w:t>
      </w:r>
      <w:r>
        <w:rPr>
          <w:spacing w:val="-1"/>
          <w:sz w:val="24"/>
        </w:rPr>
        <w:t xml:space="preserve"> </w:t>
      </w:r>
      <w:r>
        <w:rPr>
          <w:sz w:val="24"/>
        </w:rPr>
        <w:t xml:space="preserve">sub-groups </w:t>
      </w:r>
      <w:proofErr w:type="gramStart"/>
      <w:r>
        <w:rPr>
          <w:sz w:val="24"/>
        </w:rPr>
        <w:t>in order</w:t>
      </w:r>
      <w:r>
        <w:rPr>
          <w:spacing w:val="-1"/>
          <w:sz w:val="24"/>
        </w:rPr>
        <w:t xml:space="preserve"> </w:t>
      </w:r>
      <w:r>
        <w:rPr>
          <w:sz w:val="24"/>
        </w:rPr>
        <w:t>to</w:t>
      </w:r>
      <w:proofErr w:type="gramEnd"/>
      <w:r>
        <w:rPr>
          <w:sz w:val="24"/>
        </w:rPr>
        <w:t xml:space="preserve"> take forward specific </w:t>
      </w:r>
      <w:proofErr w:type="spellStart"/>
      <w:r>
        <w:rPr>
          <w:sz w:val="24"/>
        </w:rPr>
        <w:t>programmes</w:t>
      </w:r>
      <w:proofErr w:type="spellEnd"/>
      <w:r>
        <w:rPr>
          <w:sz w:val="24"/>
        </w:rPr>
        <w:t xml:space="preserve"> of work</w:t>
      </w:r>
      <w:r>
        <w:rPr>
          <w:spacing w:val="-11"/>
          <w:sz w:val="24"/>
        </w:rPr>
        <w:t xml:space="preserve"> </w:t>
      </w:r>
      <w:r>
        <w:rPr>
          <w:sz w:val="24"/>
        </w:rPr>
        <w:t>as</w:t>
      </w:r>
      <w:r>
        <w:rPr>
          <w:spacing w:val="-11"/>
          <w:sz w:val="24"/>
        </w:rPr>
        <w:t xml:space="preserve"> </w:t>
      </w:r>
      <w:r>
        <w:rPr>
          <w:sz w:val="24"/>
        </w:rPr>
        <w:t>considered</w:t>
      </w:r>
      <w:r>
        <w:rPr>
          <w:spacing w:val="-13"/>
          <w:sz w:val="24"/>
        </w:rPr>
        <w:t xml:space="preserve"> </w:t>
      </w:r>
      <w:r>
        <w:rPr>
          <w:sz w:val="24"/>
        </w:rPr>
        <w:t>necessary</w:t>
      </w:r>
      <w:r>
        <w:rPr>
          <w:spacing w:val="-12"/>
          <w:sz w:val="24"/>
        </w:rPr>
        <w:t xml:space="preserve"> </w:t>
      </w:r>
      <w:r>
        <w:rPr>
          <w:sz w:val="24"/>
        </w:rPr>
        <w:t>by</w:t>
      </w:r>
      <w:r>
        <w:rPr>
          <w:spacing w:val="-14"/>
          <w:sz w:val="24"/>
        </w:rPr>
        <w:t xml:space="preserve"> </w:t>
      </w:r>
      <w:r>
        <w:rPr>
          <w:sz w:val="24"/>
        </w:rPr>
        <w:t>the</w:t>
      </w:r>
      <w:r>
        <w:rPr>
          <w:spacing w:val="-10"/>
          <w:sz w:val="24"/>
        </w:rPr>
        <w:t xml:space="preserve"> </w:t>
      </w:r>
      <w:r>
        <w:rPr>
          <w:sz w:val="24"/>
        </w:rPr>
        <w:t>Committee’s</w:t>
      </w:r>
      <w:r>
        <w:rPr>
          <w:spacing w:val="-14"/>
          <w:sz w:val="24"/>
        </w:rPr>
        <w:t xml:space="preserve"> </w:t>
      </w:r>
      <w:r>
        <w:rPr>
          <w:sz w:val="24"/>
        </w:rPr>
        <w:t>members.</w:t>
      </w:r>
      <w:r>
        <w:rPr>
          <w:spacing w:val="-11"/>
          <w:sz w:val="24"/>
        </w:rPr>
        <w:t xml:space="preserve"> </w:t>
      </w:r>
      <w:r>
        <w:rPr>
          <w:sz w:val="24"/>
        </w:rPr>
        <w:t>The</w:t>
      </w:r>
      <w:r>
        <w:rPr>
          <w:spacing w:val="-10"/>
          <w:sz w:val="24"/>
        </w:rPr>
        <w:t xml:space="preserve"> </w:t>
      </w:r>
      <w:r>
        <w:rPr>
          <w:sz w:val="24"/>
        </w:rPr>
        <w:t>Committee</w:t>
      </w:r>
      <w:r>
        <w:rPr>
          <w:spacing w:val="-10"/>
          <w:sz w:val="24"/>
        </w:rPr>
        <w:t xml:space="preserve"> </w:t>
      </w:r>
      <w:r>
        <w:rPr>
          <w:sz w:val="24"/>
        </w:rPr>
        <w:t>shall determine</w:t>
      </w:r>
      <w:r>
        <w:rPr>
          <w:spacing w:val="-10"/>
          <w:sz w:val="24"/>
        </w:rPr>
        <w:t xml:space="preserve"> </w:t>
      </w:r>
      <w:r>
        <w:rPr>
          <w:sz w:val="24"/>
        </w:rPr>
        <w:t>the</w:t>
      </w:r>
      <w:r>
        <w:rPr>
          <w:spacing w:val="-11"/>
          <w:sz w:val="24"/>
        </w:rPr>
        <w:t xml:space="preserve"> </w:t>
      </w:r>
      <w:r>
        <w:rPr>
          <w:sz w:val="24"/>
        </w:rPr>
        <w:t>membership</w:t>
      </w:r>
      <w:r>
        <w:rPr>
          <w:spacing w:val="-9"/>
          <w:sz w:val="24"/>
        </w:rPr>
        <w:t xml:space="preserve"> </w:t>
      </w:r>
      <w:r>
        <w:rPr>
          <w:sz w:val="24"/>
        </w:rPr>
        <w:t>and</w:t>
      </w:r>
      <w:r>
        <w:rPr>
          <w:spacing w:val="-8"/>
          <w:sz w:val="24"/>
        </w:rPr>
        <w:t xml:space="preserve"> </w:t>
      </w:r>
      <w:r>
        <w:rPr>
          <w:sz w:val="24"/>
        </w:rPr>
        <w:t>terms</w:t>
      </w:r>
      <w:r>
        <w:rPr>
          <w:spacing w:val="-12"/>
          <w:sz w:val="24"/>
        </w:rPr>
        <w:t xml:space="preserve"> </w:t>
      </w:r>
      <w:r>
        <w:rPr>
          <w:sz w:val="24"/>
        </w:rPr>
        <w:t>of</w:t>
      </w:r>
      <w:r>
        <w:rPr>
          <w:spacing w:val="-9"/>
          <w:sz w:val="24"/>
        </w:rPr>
        <w:t xml:space="preserve"> </w:t>
      </w:r>
      <w:r>
        <w:rPr>
          <w:sz w:val="24"/>
        </w:rPr>
        <w:t>reference</w:t>
      </w:r>
      <w:r>
        <w:rPr>
          <w:spacing w:val="-11"/>
          <w:sz w:val="24"/>
        </w:rPr>
        <w:t xml:space="preserve"> </w:t>
      </w:r>
      <w:r>
        <w:rPr>
          <w:sz w:val="24"/>
        </w:rPr>
        <w:t>of</w:t>
      </w:r>
      <w:r>
        <w:rPr>
          <w:spacing w:val="-9"/>
          <w:sz w:val="24"/>
        </w:rPr>
        <w:t xml:space="preserve"> </w:t>
      </w:r>
      <w:r>
        <w:rPr>
          <w:sz w:val="24"/>
        </w:rPr>
        <w:t>any</w:t>
      </w:r>
      <w:r>
        <w:rPr>
          <w:spacing w:val="-9"/>
          <w:sz w:val="24"/>
        </w:rPr>
        <w:t xml:space="preserve"> </w:t>
      </w:r>
      <w:r>
        <w:rPr>
          <w:sz w:val="24"/>
        </w:rPr>
        <w:t>such</w:t>
      </w:r>
      <w:r>
        <w:rPr>
          <w:spacing w:val="-8"/>
          <w:sz w:val="24"/>
        </w:rPr>
        <w:t xml:space="preserve"> </w:t>
      </w:r>
      <w:r>
        <w:rPr>
          <w:sz w:val="24"/>
        </w:rPr>
        <w:t>task</w:t>
      </w:r>
      <w:r>
        <w:rPr>
          <w:spacing w:val="-12"/>
          <w:sz w:val="24"/>
        </w:rPr>
        <w:t xml:space="preserve"> </w:t>
      </w:r>
      <w:r>
        <w:rPr>
          <w:sz w:val="24"/>
        </w:rPr>
        <w:t>and</w:t>
      </w:r>
      <w:r>
        <w:rPr>
          <w:spacing w:val="-11"/>
          <w:sz w:val="24"/>
        </w:rPr>
        <w:t xml:space="preserve"> </w:t>
      </w:r>
      <w:r>
        <w:rPr>
          <w:sz w:val="24"/>
        </w:rPr>
        <w:t>finish</w:t>
      </w:r>
      <w:r>
        <w:rPr>
          <w:spacing w:val="-9"/>
          <w:sz w:val="24"/>
        </w:rPr>
        <w:t xml:space="preserve"> </w:t>
      </w:r>
      <w:r>
        <w:rPr>
          <w:sz w:val="24"/>
        </w:rPr>
        <w:t>sub-groups</w:t>
      </w:r>
      <w:r>
        <w:rPr>
          <w:spacing w:val="-3"/>
          <w:sz w:val="24"/>
        </w:rPr>
        <w:t xml:space="preserve"> </w:t>
      </w:r>
      <w:r>
        <w:rPr>
          <w:sz w:val="24"/>
        </w:rPr>
        <w:t>in</w:t>
      </w:r>
      <w:r>
        <w:rPr>
          <w:spacing w:val="-3"/>
          <w:sz w:val="24"/>
        </w:rPr>
        <w:t xml:space="preserve"> </w:t>
      </w:r>
      <w:r>
        <w:rPr>
          <w:sz w:val="24"/>
        </w:rPr>
        <w:t>accordance</w:t>
      </w:r>
      <w:r>
        <w:rPr>
          <w:spacing w:val="-5"/>
          <w:sz w:val="24"/>
        </w:rPr>
        <w:t xml:space="preserve"> </w:t>
      </w:r>
      <w:r>
        <w:rPr>
          <w:sz w:val="24"/>
        </w:rPr>
        <w:t>with</w:t>
      </w:r>
      <w:r>
        <w:rPr>
          <w:spacing w:val="-2"/>
          <w:sz w:val="24"/>
        </w:rPr>
        <w:t xml:space="preserve"> </w:t>
      </w:r>
      <w:r>
        <w:rPr>
          <w:sz w:val="24"/>
        </w:rPr>
        <w:t>the</w:t>
      </w:r>
      <w:r>
        <w:rPr>
          <w:spacing w:val="-5"/>
          <w:sz w:val="24"/>
        </w:rPr>
        <w:t xml:space="preserve"> </w:t>
      </w:r>
      <w:r>
        <w:rPr>
          <w:sz w:val="24"/>
        </w:rPr>
        <w:t>ICB’s</w:t>
      </w:r>
      <w:r>
        <w:rPr>
          <w:spacing w:val="-3"/>
          <w:sz w:val="24"/>
        </w:rPr>
        <w:t xml:space="preserve"> </w:t>
      </w:r>
      <w:r>
        <w:rPr>
          <w:sz w:val="24"/>
        </w:rPr>
        <w:t>constitution,</w:t>
      </w:r>
      <w:r>
        <w:rPr>
          <w:spacing w:val="-3"/>
          <w:sz w:val="24"/>
        </w:rPr>
        <w:t xml:space="preserve"> </w:t>
      </w:r>
      <w:r>
        <w:rPr>
          <w:sz w:val="24"/>
        </w:rPr>
        <w:t>Standing</w:t>
      </w:r>
      <w:r>
        <w:rPr>
          <w:spacing w:val="-4"/>
          <w:sz w:val="24"/>
        </w:rPr>
        <w:t xml:space="preserve"> </w:t>
      </w:r>
      <w:r>
        <w:rPr>
          <w:sz w:val="24"/>
        </w:rPr>
        <w:t>Orders</w:t>
      </w:r>
      <w:r>
        <w:rPr>
          <w:spacing w:val="-3"/>
          <w:sz w:val="24"/>
        </w:rPr>
        <w:t xml:space="preserve"> </w:t>
      </w:r>
      <w:r>
        <w:rPr>
          <w:sz w:val="24"/>
        </w:rPr>
        <w:t>and</w:t>
      </w:r>
      <w:r>
        <w:rPr>
          <w:spacing w:val="-3"/>
          <w:sz w:val="24"/>
        </w:rPr>
        <w:t xml:space="preserve"> </w:t>
      </w:r>
      <w:r>
        <w:rPr>
          <w:sz w:val="24"/>
        </w:rPr>
        <w:t>Scheme</w:t>
      </w:r>
      <w:r>
        <w:rPr>
          <w:spacing w:val="-5"/>
          <w:sz w:val="24"/>
        </w:rPr>
        <w:t xml:space="preserve"> </w:t>
      </w:r>
      <w:r>
        <w:rPr>
          <w:sz w:val="24"/>
        </w:rPr>
        <w:t>of Reservation and Delegation (</w:t>
      </w:r>
      <w:proofErr w:type="spellStart"/>
      <w:r>
        <w:rPr>
          <w:sz w:val="24"/>
        </w:rPr>
        <w:t>SoRD</w:t>
      </w:r>
      <w:proofErr w:type="spellEnd"/>
      <w:r>
        <w:rPr>
          <w:sz w:val="24"/>
        </w:rPr>
        <w:t xml:space="preserve">) but may not delegate any decisions to such </w:t>
      </w:r>
      <w:r>
        <w:rPr>
          <w:spacing w:val="-2"/>
          <w:sz w:val="24"/>
        </w:rPr>
        <w:t>groups.</w:t>
      </w:r>
    </w:p>
    <w:p w14:paraId="1B14F484" w14:textId="77777777" w:rsidR="0076503F" w:rsidRDefault="0076503F">
      <w:pPr>
        <w:pStyle w:val="ListParagraph"/>
        <w:spacing w:line="276" w:lineRule="auto"/>
        <w:jc w:val="both"/>
        <w:rPr>
          <w:sz w:val="24"/>
        </w:rPr>
        <w:sectPr w:rsidR="0076503F">
          <w:headerReference w:type="even" r:id="rId11"/>
          <w:headerReference w:type="default" r:id="rId12"/>
          <w:footerReference w:type="even" r:id="rId13"/>
          <w:footerReference w:type="default" r:id="rId14"/>
          <w:headerReference w:type="first" r:id="rId15"/>
          <w:footerReference w:type="first" r:id="rId16"/>
          <w:type w:val="continuous"/>
          <w:pgSz w:w="11910" w:h="16850"/>
          <w:pgMar w:top="680" w:right="850" w:bottom="920" w:left="992" w:header="0" w:footer="729" w:gutter="0"/>
          <w:pgNumType w:start="1"/>
          <w:cols w:space="720"/>
        </w:sectPr>
      </w:pPr>
    </w:p>
    <w:p w14:paraId="1B14F485" w14:textId="77777777" w:rsidR="0076503F" w:rsidRDefault="0076503F">
      <w:pPr>
        <w:pStyle w:val="BodyText"/>
        <w:spacing w:before="214"/>
      </w:pPr>
    </w:p>
    <w:p w14:paraId="1B14F486" w14:textId="77777777" w:rsidR="0076503F" w:rsidRDefault="007F440A">
      <w:pPr>
        <w:pStyle w:val="BodyText"/>
        <w:tabs>
          <w:tab w:val="left" w:pos="685"/>
        </w:tabs>
        <w:spacing w:before="1" w:line="276" w:lineRule="auto"/>
        <w:ind w:left="686" w:right="2119" w:hanging="541"/>
      </w:pPr>
      <w:r>
        <w:rPr>
          <w:noProof/>
        </w:rPr>
        <w:drawing>
          <wp:anchor distT="0" distB="0" distL="0" distR="0" simplePos="0" relativeHeight="15728640" behindDoc="0" locked="0" layoutInCell="1" allowOverlap="1" wp14:anchorId="1B14F507" wp14:editId="1B14F508">
            <wp:simplePos x="0" y="0"/>
            <wp:positionH relativeFrom="page">
              <wp:posOffset>5791200</wp:posOffset>
            </wp:positionH>
            <wp:positionV relativeFrom="paragraph">
              <wp:posOffset>-305293</wp:posOffset>
            </wp:positionV>
            <wp:extent cx="1210309" cy="78803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210309" cy="788034"/>
                    </a:xfrm>
                    <a:prstGeom prst="rect">
                      <a:avLst/>
                    </a:prstGeom>
                  </pic:spPr>
                </pic:pic>
              </a:graphicData>
            </a:graphic>
          </wp:anchor>
        </w:drawing>
      </w:r>
      <w:r>
        <w:rPr>
          <w:spacing w:val="-4"/>
        </w:rPr>
        <w:t>2.2</w:t>
      </w:r>
      <w:r>
        <w:tab/>
        <w:t xml:space="preserve">For the avoidance of doubt, the Committee will comply </w:t>
      </w:r>
      <w:proofErr w:type="gramStart"/>
      <w:r>
        <w:t>with,</w:t>
      </w:r>
      <w:proofErr w:type="gramEnd"/>
      <w:r>
        <w:t xml:space="preserve"> the ICB Standing Orders, Standing Financial Instructions and the </w:t>
      </w:r>
      <w:proofErr w:type="spellStart"/>
      <w:r>
        <w:t>SoRD</w:t>
      </w:r>
      <w:proofErr w:type="spellEnd"/>
      <w:r>
        <w:t>.</w:t>
      </w:r>
    </w:p>
    <w:p w14:paraId="1B14F487" w14:textId="77777777" w:rsidR="0076503F" w:rsidRDefault="007F440A">
      <w:pPr>
        <w:pStyle w:val="Heading2"/>
        <w:numPr>
          <w:ilvl w:val="0"/>
          <w:numId w:val="3"/>
        </w:numPr>
        <w:tabs>
          <w:tab w:val="left" w:pos="685"/>
        </w:tabs>
        <w:spacing w:before="275"/>
        <w:ind w:left="685" w:hanging="540"/>
        <w:jc w:val="left"/>
      </w:pPr>
      <w:r>
        <w:t>Key</w:t>
      </w:r>
      <w:r>
        <w:rPr>
          <w:spacing w:val="-5"/>
        </w:rPr>
        <w:t xml:space="preserve"> </w:t>
      </w:r>
      <w:r>
        <w:t>Principles</w:t>
      </w:r>
      <w:r>
        <w:rPr>
          <w:spacing w:val="-4"/>
        </w:rPr>
        <w:t xml:space="preserve"> </w:t>
      </w:r>
      <w:r>
        <w:t>for</w:t>
      </w:r>
      <w:r>
        <w:rPr>
          <w:spacing w:val="-5"/>
        </w:rPr>
        <w:t xml:space="preserve"> </w:t>
      </w:r>
      <w:proofErr w:type="spellStart"/>
      <w:r>
        <w:t>Organisational</w:t>
      </w:r>
      <w:proofErr w:type="spellEnd"/>
      <w:r>
        <w:rPr>
          <w:spacing w:val="-3"/>
        </w:rPr>
        <w:t xml:space="preserve"> </w:t>
      </w:r>
      <w:r>
        <w:rPr>
          <w:spacing w:val="-2"/>
        </w:rPr>
        <w:t>Redesign</w:t>
      </w:r>
    </w:p>
    <w:p w14:paraId="1B14F488" w14:textId="77777777" w:rsidR="0076503F" w:rsidRDefault="0076503F">
      <w:pPr>
        <w:pStyle w:val="BodyText"/>
        <w:rPr>
          <w:b/>
        </w:rPr>
      </w:pPr>
    </w:p>
    <w:p w14:paraId="1B14F489" w14:textId="77777777" w:rsidR="0076503F" w:rsidRDefault="007F440A">
      <w:pPr>
        <w:pStyle w:val="ListParagraph"/>
        <w:numPr>
          <w:ilvl w:val="1"/>
          <w:numId w:val="3"/>
        </w:numPr>
        <w:tabs>
          <w:tab w:val="left" w:pos="683"/>
        </w:tabs>
        <w:ind w:left="683" w:hanging="538"/>
        <w:rPr>
          <w:sz w:val="24"/>
        </w:rPr>
      </w:pPr>
      <w:r>
        <w:rPr>
          <w:sz w:val="24"/>
        </w:rPr>
        <w:t>The</w:t>
      </w:r>
      <w:r>
        <w:rPr>
          <w:spacing w:val="-4"/>
          <w:sz w:val="24"/>
        </w:rPr>
        <w:t xml:space="preserve"> </w:t>
      </w:r>
      <w:r>
        <w:rPr>
          <w:sz w:val="24"/>
        </w:rPr>
        <w:t>committee</w:t>
      </w:r>
      <w:r>
        <w:rPr>
          <w:spacing w:val="-3"/>
          <w:sz w:val="24"/>
        </w:rPr>
        <w:t xml:space="preserve"> </w:t>
      </w:r>
      <w:r>
        <w:rPr>
          <w:sz w:val="24"/>
        </w:rPr>
        <w:t>will</w:t>
      </w:r>
      <w:r>
        <w:rPr>
          <w:spacing w:val="-2"/>
          <w:sz w:val="24"/>
        </w:rPr>
        <w:t xml:space="preserve"> </w:t>
      </w:r>
      <w:r>
        <w:rPr>
          <w:sz w:val="24"/>
        </w:rPr>
        <w:t>apply</w:t>
      </w:r>
      <w:r>
        <w:rPr>
          <w:spacing w:val="-3"/>
          <w:sz w:val="24"/>
        </w:rPr>
        <w:t xml:space="preserve"> </w:t>
      </w:r>
      <w:r>
        <w:rPr>
          <w:sz w:val="24"/>
        </w:rPr>
        <w:t>and</w:t>
      </w:r>
      <w:r>
        <w:rPr>
          <w:spacing w:val="-5"/>
          <w:sz w:val="24"/>
        </w:rPr>
        <w:t xml:space="preserve"> </w:t>
      </w:r>
      <w:r>
        <w:rPr>
          <w:sz w:val="24"/>
        </w:rPr>
        <w:t>promote</w:t>
      </w:r>
      <w:r>
        <w:rPr>
          <w:spacing w:val="-4"/>
          <w:sz w:val="24"/>
        </w:rPr>
        <w:t xml:space="preserve"> </w:t>
      </w:r>
      <w:r>
        <w:rPr>
          <w:sz w:val="24"/>
        </w:rPr>
        <w:t>the</w:t>
      </w:r>
      <w:r>
        <w:rPr>
          <w:spacing w:val="-3"/>
          <w:sz w:val="24"/>
        </w:rPr>
        <w:t xml:space="preserve"> </w:t>
      </w:r>
      <w:r>
        <w:rPr>
          <w:sz w:val="24"/>
        </w:rPr>
        <w:t>following</w:t>
      </w:r>
      <w:r>
        <w:rPr>
          <w:spacing w:val="-2"/>
          <w:sz w:val="24"/>
        </w:rPr>
        <w:t xml:space="preserve"> principles:</w:t>
      </w:r>
    </w:p>
    <w:p w14:paraId="1B14F48A" w14:textId="77777777" w:rsidR="0076503F" w:rsidRDefault="0076503F">
      <w:pPr>
        <w:pStyle w:val="BodyText"/>
      </w:pPr>
    </w:p>
    <w:p w14:paraId="1B14F48B" w14:textId="77777777" w:rsidR="0076503F" w:rsidRDefault="007F440A">
      <w:pPr>
        <w:pStyle w:val="ListParagraph"/>
        <w:numPr>
          <w:ilvl w:val="2"/>
          <w:numId w:val="3"/>
        </w:numPr>
        <w:tabs>
          <w:tab w:val="left" w:pos="865"/>
        </w:tabs>
        <w:spacing w:before="1" w:line="292" w:lineRule="exact"/>
        <w:ind w:left="865" w:hanging="359"/>
        <w:rPr>
          <w:sz w:val="24"/>
        </w:rPr>
      </w:pPr>
      <w:r>
        <w:rPr>
          <w:sz w:val="24"/>
        </w:rPr>
        <w:t>Treating</w:t>
      </w:r>
      <w:r>
        <w:rPr>
          <w:spacing w:val="-4"/>
          <w:sz w:val="24"/>
        </w:rPr>
        <w:t xml:space="preserve"> </w:t>
      </w:r>
      <w:r>
        <w:rPr>
          <w:sz w:val="24"/>
        </w:rPr>
        <w:t>all</w:t>
      </w:r>
      <w:r>
        <w:rPr>
          <w:spacing w:val="-3"/>
          <w:sz w:val="24"/>
        </w:rPr>
        <w:t xml:space="preserve"> </w:t>
      </w:r>
      <w:r>
        <w:rPr>
          <w:sz w:val="24"/>
        </w:rPr>
        <w:t>staff</w:t>
      </w:r>
      <w:r>
        <w:rPr>
          <w:spacing w:val="-2"/>
          <w:sz w:val="24"/>
        </w:rPr>
        <w:t xml:space="preserve"> </w:t>
      </w:r>
      <w:r>
        <w:rPr>
          <w:sz w:val="24"/>
        </w:rPr>
        <w:t>with</w:t>
      </w:r>
      <w:r>
        <w:rPr>
          <w:spacing w:val="-1"/>
          <w:sz w:val="24"/>
        </w:rPr>
        <w:t xml:space="preserve"> </w:t>
      </w:r>
      <w:r>
        <w:rPr>
          <w:sz w:val="24"/>
        </w:rPr>
        <w:t>equal</w:t>
      </w:r>
      <w:r>
        <w:rPr>
          <w:spacing w:val="-3"/>
          <w:sz w:val="24"/>
        </w:rPr>
        <w:t xml:space="preserve"> </w:t>
      </w:r>
      <w:r>
        <w:rPr>
          <w:sz w:val="24"/>
        </w:rPr>
        <w:t>respect</w:t>
      </w:r>
      <w:r>
        <w:rPr>
          <w:spacing w:val="-4"/>
          <w:sz w:val="24"/>
        </w:rPr>
        <w:t xml:space="preserve"> </w:t>
      </w:r>
      <w:r>
        <w:rPr>
          <w:sz w:val="24"/>
        </w:rPr>
        <w:t>and</w:t>
      </w:r>
      <w:r>
        <w:rPr>
          <w:spacing w:val="-2"/>
          <w:sz w:val="24"/>
        </w:rPr>
        <w:t xml:space="preserve"> consideration</w:t>
      </w:r>
    </w:p>
    <w:p w14:paraId="1B14F48C" w14:textId="77777777" w:rsidR="0076503F" w:rsidRDefault="007F440A">
      <w:pPr>
        <w:pStyle w:val="ListParagraph"/>
        <w:numPr>
          <w:ilvl w:val="2"/>
          <w:numId w:val="3"/>
        </w:numPr>
        <w:tabs>
          <w:tab w:val="left" w:pos="865"/>
        </w:tabs>
        <w:spacing w:line="292" w:lineRule="exact"/>
        <w:ind w:left="865" w:hanging="359"/>
        <w:rPr>
          <w:sz w:val="24"/>
        </w:rPr>
      </w:pPr>
      <w:proofErr w:type="spellStart"/>
      <w:r>
        <w:rPr>
          <w:sz w:val="24"/>
        </w:rPr>
        <w:t>Prioritising</w:t>
      </w:r>
      <w:proofErr w:type="spellEnd"/>
      <w:r>
        <w:rPr>
          <w:spacing w:val="-3"/>
          <w:sz w:val="24"/>
        </w:rPr>
        <w:t xml:space="preserve"> </w:t>
      </w:r>
      <w:r>
        <w:rPr>
          <w:sz w:val="24"/>
        </w:rPr>
        <w:t>the</w:t>
      </w:r>
      <w:r>
        <w:rPr>
          <w:spacing w:val="-7"/>
          <w:sz w:val="24"/>
        </w:rPr>
        <w:t xml:space="preserve"> </w:t>
      </w:r>
      <w:r>
        <w:rPr>
          <w:sz w:val="24"/>
        </w:rPr>
        <w:t>well-being</w:t>
      </w:r>
      <w:r>
        <w:rPr>
          <w:spacing w:val="-5"/>
          <w:sz w:val="24"/>
        </w:rPr>
        <w:t xml:space="preserve"> </w:t>
      </w:r>
      <w:r>
        <w:rPr>
          <w:sz w:val="24"/>
        </w:rPr>
        <w:t>of</w:t>
      </w:r>
      <w:r>
        <w:rPr>
          <w:spacing w:val="-4"/>
          <w:sz w:val="24"/>
        </w:rPr>
        <w:t xml:space="preserve"> </w:t>
      </w:r>
      <w:r>
        <w:rPr>
          <w:spacing w:val="-2"/>
          <w:sz w:val="24"/>
        </w:rPr>
        <w:t>staff</w:t>
      </w:r>
    </w:p>
    <w:p w14:paraId="1B14F48D" w14:textId="77777777" w:rsidR="0076503F" w:rsidRDefault="007F440A">
      <w:pPr>
        <w:pStyle w:val="ListParagraph"/>
        <w:numPr>
          <w:ilvl w:val="2"/>
          <w:numId w:val="3"/>
        </w:numPr>
        <w:tabs>
          <w:tab w:val="left" w:pos="865"/>
        </w:tabs>
        <w:spacing w:line="293" w:lineRule="exact"/>
        <w:ind w:left="865" w:hanging="359"/>
        <w:rPr>
          <w:sz w:val="24"/>
        </w:rPr>
      </w:pPr>
      <w:r>
        <w:rPr>
          <w:sz w:val="24"/>
        </w:rPr>
        <w:t>Being</w:t>
      </w:r>
      <w:r>
        <w:rPr>
          <w:spacing w:val="-4"/>
          <w:sz w:val="24"/>
        </w:rPr>
        <w:t xml:space="preserve"> </w:t>
      </w:r>
      <w:r>
        <w:rPr>
          <w:sz w:val="24"/>
        </w:rPr>
        <w:t>open</w:t>
      </w:r>
      <w:r>
        <w:rPr>
          <w:spacing w:val="-4"/>
          <w:sz w:val="24"/>
        </w:rPr>
        <w:t xml:space="preserve"> </w:t>
      </w:r>
      <w:r>
        <w:rPr>
          <w:sz w:val="24"/>
        </w:rPr>
        <w:t>and</w:t>
      </w:r>
      <w:r>
        <w:rPr>
          <w:spacing w:val="-5"/>
          <w:sz w:val="24"/>
        </w:rPr>
        <w:t xml:space="preserve"> </w:t>
      </w:r>
      <w:r>
        <w:rPr>
          <w:sz w:val="24"/>
        </w:rPr>
        <w:t>honest</w:t>
      </w:r>
      <w:r>
        <w:rPr>
          <w:spacing w:val="-2"/>
          <w:sz w:val="24"/>
        </w:rPr>
        <w:t xml:space="preserve"> </w:t>
      </w:r>
      <w:r>
        <w:rPr>
          <w:sz w:val="24"/>
        </w:rPr>
        <w:t>in</w:t>
      </w:r>
      <w:r>
        <w:rPr>
          <w:spacing w:val="-3"/>
          <w:sz w:val="24"/>
        </w:rPr>
        <w:t xml:space="preserve"> </w:t>
      </w:r>
      <w:r>
        <w:rPr>
          <w:sz w:val="24"/>
        </w:rPr>
        <w:t>decision</w:t>
      </w:r>
      <w:r>
        <w:rPr>
          <w:spacing w:val="-4"/>
          <w:sz w:val="24"/>
        </w:rPr>
        <w:t xml:space="preserve"> </w:t>
      </w:r>
      <w:r>
        <w:rPr>
          <w:spacing w:val="-2"/>
          <w:sz w:val="24"/>
        </w:rPr>
        <w:t>making</w:t>
      </w:r>
    </w:p>
    <w:p w14:paraId="1B14F48E" w14:textId="77777777" w:rsidR="0076503F" w:rsidRDefault="007F440A">
      <w:pPr>
        <w:pStyle w:val="ListParagraph"/>
        <w:numPr>
          <w:ilvl w:val="2"/>
          <w:numId w:val="3"/>
        </w:numPr>
        <w:tabs>
          <w:tab w:val="left" w:pos="865"/>
        </w:tabs>
        <w:spacing w:line="293" w:lineRule="exact"/>
        <w:ind w:left="865" w:hanging="359"/>
        <w:rPr>
          <w:sz w:val="24"/>
        </w:rPr>
      </w:pPr>
      <w:r>
        <w:rPr>
          <w:sz w:val="24"/>
        </w:rPr>
        <w:t>Progressing</w:t>
      </w:r>
      <w:r>
        <w:rPr>
          <w:spacing w:val="-6"/>
          <w:sz w:val="24"/>
        </w:rPr>
        <w:t xml:space="preserve"> </w:t>
      </w:r>
      <w:r>
        <w:rPr>
          <w:sz w:val="24"/>
        </w:rPr>
        <w:t>at</w:t>
      </w:r>
      <w:r>
        <w:rPr>
          <w:spacing w:val="-4"/>
          <w:sz w:val="24"/>
        </w:rPr>
        <w:t xml:space="preserve"> </w:t>
      </w:r>
      <w:r>
        <w:rPr>
          <w:sz w:val="24"/>
        </w:rPr>
        <w:t>pace</w:t>
      </w:r>
      <w:r>
        <w:rPr>
          <w:spacing w:val="-1"/>
          <w:sz w:val="24"/>
        </w:rPr>
        <w:t xml:space="preserve"> </w:t>
      </w:r>
      <w:r>
        <w:rPr>
          <w:sz w:val="24"/>
        </w:rPr>
        <w:t>to</w:t>
      </w:r>
      <w:r>
        <w:rPr>
          <w:spacing w:val="-3"/>
          <w:sz w:val="24"/>
        </w:rPr>
        <w:t xml:space="preserve"> </w:t>
      </w:r>
      <w:r>
        <w:rPr>
          <w:sz w:val="24"/>
        </w:rPr>
        <w:t>reduce</w:t>
      </w:r>
      <w:r>
        <w:rPr>
          <w:spacing w:val="-4"/>
          <w:sz w:val="24"/>
        </w:rPr>
        <w:t xml:space="preserve"> </w:t>
      </w:r>
      <w:r>
        <w:rPr>
          <w:sz w:val="24"/>
        </w:rPr>
        <w:t>staff</w:t>
      </w:r>
      <w:r>
        <w:rPr>
          <w:spacing w:val="-2"/>
          <w:sz w:val="24"/>
        </w:rPr>
        <w:t xml:space="preserve"> </w:t>
      </w:r>
      <w:r>
        <w:rPr>
          <w:sz w:val="24"/>
        </w:rPr>
        <w:t>anxiety</w:t>
      </w:r>
      <w:r>
        <w:rPr>
          <w:spacing w:val="-5"/>
          <w:sz w:val="24"/>
        </w:rPr>
        <w:t xml:space="preserve"> </w:t>
      </w:r>
      <w:r>
        <w:rPr>
          <w:sz w:val="24"/>
        </w:rPr>
        <w:t>and</w:t>
      </w:r>
      <w:r>
        <w:rPr>
          <w:spacing w:val="-2"/>
          <w:sz w:val="24"/>
        </w:rPr>
        <w:t xml:space="preserve"> </w:t>
      </w:r>
      <w:r>
        <w:rPr>
          <w:sz w:val="24"/>
        </w:rPr>
        <w:t>promote</w:t>
      </w:r>
      <w:r>
        <w:rPr>
          <w:spacing w:val="-1"/>
          <w:sz w:val="24"/>
        </w:rPr>
        <w:t xml:space="preserve"> </w:t>
      </w:r>
      <w:r>
        <w:rPr>
          <w:spacing w:val="-2"/>
          <w:sz w:val="24"/>
        </w:rPr>
        <w:t>certainty.</w:t>
      </w:r>
    </w:p>
    <w:p w14:paraId="1B14F48F" w14:textId="77777777" w:rsidR="0076503F" w:rsidRDefault="007F440A">
      <w:pPr>
        <w:pStyle w:val="ListParagraph"/>
        <w:numPr>
          <w:ilvl w:val="2"/>
          <w:numId w:val="3"/>
        </w:numPr>
        <w:tabs>
          <w:tab w:val="left" w:pos="865"/>
        </w:tabs>
        <w:spacing w:line="292" w:lineRule="exact"/>
        <w:ind w:left="865" w:hanging="359"/>
        <w:rPr>
          <w:sz w:val="24"/>
        </w:rPr>
      </w:pPr>
      <w:r>
        <w:rPr>
          <w:sz w:val="24"/>
        </w:rPr>
        <w:t>Regular</w:t>
      </w:r>
      <w:r>
        <w:rPr>
          <w:spacing w:val="-4"/>
          <w:sz w:val="24"/>
        </w:rPr>
        <w:t xml:space="preserve"> </w:t>
      </w:r>
      <w:r>
        <w:rPr>
          <w:sz w:val="24"/>
        </w:rPr>
        <w:t>communication</w:t>
      </w:r>
      <w:r>
        <w:rPr>
          <w:spacing w:val="-3"/>
          <w:sz w:val="24"/>
        </w:rPr>
        <w:t xml:space="preserve"> </w:t>
      </w:r>
      <w:r>
        <w:rPr>
          <w:sz w:val="24"/>
        </w:rPr>
        <w:t>and</w:t>
      </w:r>
      <w:r>
        <w:rPr>
          <w:spacing w:val="-3"/>
          <w:sz w:val="24"/>
        </w:rPr>
        <w:t xml:space="preserve"> </w:t>
      </w:r>
      <w:r>
        <w:rPr>
          <w:spacing w:val="-2"/>
          <w:sz w:val="24"/>
        </w:rPr>
        <w:t>updates</w:t>
      </w:r>
    </w:p>
    <w:p w14:paraId="1B14F490" w14:textId="77777777" w:rsidR="0076503F" w:rsidRDefault="007F440A">
      <w:pPr>
        <w:pStyle w:val="ListParagraph"/>
        <w:numPr>
          <w:ilvl w:val="2"/>
          <w:numId w:val="3"/>
        </w:numPr>
        <w:tabs>
          <w:tab w:val="left" w:pos="865"/>
        </w:tabs>
        <w:spacing w:line="292" w:lineRule="exact"/>
        <w:ind w:left="865" w:hanging="359"/>
        <w:rPr>
          <w:sz w:val="24"/>
        </w:rPr>
      </w:pPr>
      <w:r>
        <w:rPr>
          <w:sz w:val="24"/>
        </w:rPr>
        <w:t>Functions</w:t>
      </w:r>
      <w:r>
        <w:rPr>
          <w:spacing w:val="-8"/>
          <w:sz w:val="24"/>
        </w:rPr>
        <w:t xml:space="preserve"> </w:t>
      </w:r>
      <w:r>
        <w:rPr>
          <w:sz w:val="24"/>
        </w:rPr>
        <w:t>based</w:t>
      </w:r>
      <w:r>
        <w:rPr>
          <w:spacing w:val="-5"/>
          <w:sz w:val="24"/>
        </w:rPr>
        <w:t xml:space="preserve"> </w:t>
      </w:r>
      <w:r>
        <w:rPr>
          <w:sz w:val="24"/>
        </w:rPr>
        <w:t>approach</w:t>
      </w:r>
      <w:r>
        <w:rPr>
          <w:spacing w:val="-5"/>
          <w:sz w:val="24"/>
        </w:rPr>
        <w:t xml:space="preserve"> </w:t>
      </w:r>
      <w:r>
        <w:rPr>
          <w:sz w:val="24"/>
        </w:rPr>
        <w:t>to</w:t>
      </w:r>
      <w:r>
        <w:rPr>
          <w:spacing w:val="-5"/>
          <w:sz w:val="24"/>
        </w:rPr>
        <w:t xml:space="preserve"> </w:t>
      </w:r>
      <w:r>
        <w:rPr>
          <w:sz w:val="24"/>
        </w:rPr>
        <w:t>determining</w:t>
      </w:r>
      <w:r>
        <w:rPr>
          <w:spacing w:val="-1"/>
          <w:sz w:val="24"/>
        </w:rPr>
        <w:t xml:space="preserve"> </w:t>
      </w:r>
      <w:r>
        <w:rPr>
          <w:sz w:val="24"/>
        </w:rPr>
        <w:t>staffing</w:t>
      </w:r>
      <w:r>
        <w:rPr>
          <w:spacing w:val="-4"/>
          <w:sz w:val="24"/>
        </w:rPr>
        <w:t xml:space="preserve"> </w:t>
      </w:r>
      <w:r>
        <w:rPr>
          <w:spacing w:val="-2"/>
          <w:sz w:val="24"/>
        </w:rPr>
        <w:t>structures</w:t>
      </w:r>
    </w:p>
    <w:p w14:paraId="1B14F491" w14:textId="77777777" w:rsidR="0076503F" w:rsidRDefault="007F440A">
      <w:pPr>
        <w:pStyle w:val="Heading2"/>
        <w:spacing w:before="274"/>
        <w:ind w:left="686" w:firstLine="0"/>
      </w:pPr>
      <w:r>
        <w:t>ICB</w:t>
      </w:r>
      <w:r>
        <w:rPr>
          <w:spacing w:val="-4"/>
        </w:rPr>
        <w:t xml:space="preserve"> </w:t>
      </w:r>
      <w:r>
        <w:rPr>
          <w:spacing w:val="-2"/>
        </w:rPr>
        <w:t>values</w:t>
      </w:r>
    </w:p>
    <w:p w14:paraId="1B14F492" w14:textId="77777777" w:rsidR="0076503F" w:rsidRDefault="0076503F">
      <w:pPr>
        <w:pStyle w:val="BodyText"/>
        <w:rPr>
          <w:b/>
        </w:rPr>
      </w:pPr>
    </w:p>
    <w:p w14:paraId="1B14F493" w14:textId="77777777" w:rsidR="0076503F" w:rsidRDefault="007F440A">
      <w:pPr>
        <w:pStyle w:val="BodyText"/>
        <w:ind w:left="686" w:right="285"/>
      </w:pPr>
      <w:r>
        <w:t>Members will be expected to conduct business in line with the ICB values and objectives.</w:t>
      </w:r>
      <w:r>
        <w:rPr>
          <w:spacing w:val="40"/>
        </w:rPr>
        <w:t xml:space="preserve"> </w:t>
      </w:r>
      <w:r>
        <w:t>Members of, and those attending, the Committee shall behave in accordance</w:t>
      </w:r>
      <w:r>
        <w:rPr>
          <w:spacing w:val="-4"/>
        </w:rPr>
        <w:t xml:space="preserve"> </w:t>
      </w:r>
      <w:r>
        <w:t>with</w:t>
      </w:r>
      <w:r>
        <w:rPr>
          <w:spacing w:val="-6"/>
        </w:rPr>
        <w:t xml:space="preserve"> </w:t>
      </w:r>
      <w:r>
        <w:t>the</w:t>
      </w:r>
      <w:r>
        <w:rPr>
          <w:spacing w:val="-4"/>
        </w:rPr>
        <w:t xml:space="preserve"> </w:t>
      </w:r>
      <w:r>
        <w:t>ICB’s</w:t>
      </w:r>
      <w:r>
        <w:rPr>
          <w:spacing w:val="-4"/>
        </w:rPr>
        <w:t xml:space="preserve"> </w:t>
      </w:r>
      <w:r>
        <w:t>Constitution,</w:t>
      </w:r>
      <w:r>
        <w:rPr>
          <w:spacing w:val="-6"/>
        </w:rPr>
        <w:t xml:space="preserve"> </w:t>
      </w:r>
      <w:r>
        <w:t>Standing</w:t>
      </w:r>
      <w:r>
        <w:rPr>
          <w:spacing w:val="-3"/>
        </w:rPr>
        <w:t xml:space="preserve"> </w:t>
      </w:r>
      <w:r>
        <w:t>Orders,</w:t>
      </w:r>
      <w:r>
        <w:rPr>
          <w:spacing w:val="-7"/>
        </w:rPr>
        <w:t xml:space="preserve"> </w:t>
      </w:r>
      <w:r>
        <w:t>and</w:t>
      </w:r>
      <w:r>
        <w:rPr>
          <w:spacing w:val="-4"/>
        </w:rPr>
        <w:t xml:space="preserve"> </w:t>
      </w:r>
      <w:r>
        <w:t>Standards</w:t>
      </w:r>
      <w:r>
        <w:rPr>
          <w:spacing w:val="-4"/>
        </w:rPr>
        <w:t xml:space="preserve"> </w:t>
      </w:r>
      <w:r>
        <w:t>of</w:t>
      </w:r>
      <w:r>
        <w:rPr>
          <w:spacing w:val="-6"/>
        </w:rPr>
        <w:t xml:space="preserve"> </w:t>
      </w:r>
      <w:r>
        <w:t>Business Conduct Policy.</w:t>
      </w:r>
    </w:p>
    <w:p w14:paraId="1B14F494" w14:textId="77777777" w:rsidR="0076503F" w:rsidRDefault="0076503F">
      <w:pPr>
        <w:pStyle w:val="BodyText"/>
      </w:pPr>
    </w:p>
    <w:p w14:paraId="1B14F495" w14:textId="77777777" w:rsidR="0076503F" w:rsidRDefault="0076503F">
      <w:pPr>
        <w:pStyle w:val="BodyText"/>
      </w:pPr>
    </w:p>
    <w:p w14:paraId="1B14F496" w14:textId="77777777" w:rsidR="0076503F" w:rsidRDefault="007F440A">
      <w:pPr>
        <w:pStyle w:val="Heading2"/>
        <w:numPr>
          <w:ilvl w:val="0"/>
          <w:numId w:val="3"/>
        </w:numPr>
        <w:tabs>
          <w:tab w:val="left" w:pos="685"/>
        </w:tabs>
        <w:ind w:left="685" w:hanging="540"/>
        <w:jc w:val="left"/>
      </w:pPr>
      <w:r>
        <w:t>Responsibilities</w:t>
      </w:r>
      <w:r>
        <w:rPr>
          <w:spacing w:val="-3"/>
        </w:rPr>
        <w:t xml:space="preserve"> </w:t>
      </w:r>
      <w:r>
        <w:t>of</w:t>
      </w:r>
      <w:r>
        <w:rPr>
          <w:spacing w:val="-2"/>
        </w:rPr>
        <w:t xml:space="preserve"> </w:t>
      </w:r>
      <w:r>
        <w:t>the</w:t>
      </w:r>
      <w:r>
        <w:rPr>
          <w:spacing w:val="-2"/>
        </w:rPr>
        <w:t xml:space="preserve"> Committee</w:t>
      </w:r>
    </w:p>
    <w:p w14:paraId="1B14F497" w14:textId="77777777" w:rsidR="0076503F" w:rsidRDefault="0076503F">
      <w:pPr>
        <w:pStyle w:val="BodyText"/>
        <w:spacing w:before="1"/>
        <w:rPr>
          <w:b/>
        </w:rPr>
      </w:pPr>
    </w:p>
    <w:p w14:paraId="1B14F498" w14:textId="77777777" w:rsidR="0076503F" w:rsidRDefault="007F440A">
      <w:pPr>
        <w:pStyle w:val="ListParagraph"/>
        <w:numPr>
          <w:ilvl w:val="0"/>
          <w:numId w:val="2"/>
        </w:numPr>
        <w:tabs>
          <w:tab w:val="left" w:pos="866"/>
        </w:tabs>
        <w:ind w:right="213"/>
        <w:jc w:val="both"/>
        <w:rPr>
          <w:sz w:val="24"/>
        </w:rPr>
      </w:pPr>
      <w:r>
        <w:rPr>
          <w:sz w:val="24"/>
        </w:rPr>
        <w:t>Consider</w:t>
      </w:r>
      <w:r>
        <w:rPr>
          <w:spacing w:val="-5"/>
          <w:sz w:val="24"/>
        </w:rPr>
        <w:t xml:space="preserve"> </w:t>
      </w:r>
      <w:r>
        <w:rPr>
          <w:sz w:val="24"/>
        </w:rPr>
        <w:t>the</w:t>
      </w:r>
      <w:r>
        <w:rPr>
          <w:spacing w:val="-5"/>
          <w:sz w:val="24"/>
        </w:rPr>
        <w:t xml:space="preserve"> </w:t>
      </w:r>
      <w:r>
        <w:rPr>
          <w:sz w:val="24"/>
        </w:rPr>
        <w:t>options</w:t>
      </w:r>
      <w:r>
        <w:rPr>
          <w:spacing w:val="-7"/>
          <w:sz w:val="24"/>
        </w:rPr>
        <w:t xml:space="preserve"> </w:t>
      </w:r>
      <w:r>
        <w:rPr>
          <w:sz w:val="24"/>
        </w:rPr>
        <w:t>available</w:t>
      </w:r>
      <w:r>
        <w:rPr>
          <w:spacing w:val="-5"/>
          <w:sz w:val="24"/>
        </w:rPr>
        <w:t xml:space="preserve"> </w:t>
      </w:r>
      <w:r>
        <w:rPr>
          <w:sz w:val="24"/>
        </w:rPr>
        <w:t>to</w:t>
      </w:r>
      <w:r>
        <w:rPr>
          <w:spacing w:val="-5"/>
          <w:sz w:val="24"/>
        </w:rPr>
        <w:t xml:space="preserve"> </w:t>
      </w:r>
      <w:r>
        <w:rPr>
          <w:sz w:val="24"/>
        </w:rPr>
        <w:t>support</w:t>
      </w:r>
      <w:r>
        <w:rPr>
          <w:spacing w:val="-5"/>
          <w:sz w:val="24"/>
        </w:rPr>
        <w:t xml:space="preserve"> </w:t>
      </w:r>
      <w:r>
        <w:rPr>
          <w:sz w:val="24"/>
        </w:rPr>
        <w:t>the</w:t>
      </w:r>
      <w:r>
        <w:rPr>
          <w:spacing w:val="-6"/>
          <w:sz w:val="24"/>
        </w:rPr>
        <w:t xml:space="preserve"> </w:t>
      </w:r>
      <w:r>
        <w:rPr>
          <w:sz w:val="24"/>
        </w:rPr>
        <w:t>successful</w:t>
      </w:r>
      <w:r>
        <w:rPr>
          <w:spacing w:val="-5"/>
          <w:sz w:val="24"/>
        </w:rPr>
        <w:t xml:space="preserve"> </w:t>
      </w:r>
      <w:r>
        <w:rPr>
          <w:sz w:val="24"/>
        </w:rPr>
        <w:t>transition</w:t>
      </w:r>
      <w:r>
        <w:rPr>
          <w:spacing w:val="-6"/>
          <w:sz w:val="24"/>
        </w:rPr>
        <w:t xml:space="preserve"> </w:t>
      </w:r>
      <w:r>
        <w:rPr>
          <w:sz w:val="24"/>
        </w:rPr>
        <w:t>to</w:t>
      </w:r>
      <w:r>
        <w:rPr>
          <w:spacing w:val="-5"/>
          <w:sz w:val="24"/>
        </w:rPr>
        <w:t xml:space="preserve"> </w:t>
      </w:r>
      <w:r>
        <w:rPr>
          <w:sz w:val="24"/>
        </w:rPr>
        <w:t>new model</w:t>
      </w:r>
      <w:r>
        <w:rPr>
          <w:spacing w:val="-7"/>
          <w:sz w:val="24"/>
        </w:rPr>
        <w:t xml:space="preserve"> </w:t>
      </w:r>
      <w:r>
        <w:rPr>
          <w:sz w:val="24"/>
        </w:rPr>
        <w:t>ICB, working arrangements and structures, incorporating and building on the recent work in relation to the commissioning operating model</w:t>
      </w:r>
    </w:p>
    <w:p w14:paraId="1B14F499" w14:textId="77777777" w:rsidR="0076503F" w:rsidRDefault="007F440A">
      <w:pPr>
        <w:pStyle w:val="ListParagraph"/>
        <w:numPr>
          <w:ilvl w:val="0"/>
          <w:numId w:val="2"/>
        </w:numPr>
        <w:tabs>
          <w:tab w:val="left" w:pos="866"/>
        </w:tabs>
        <w:ind w:right="220"/>
        <w:jc w:val="both"/>
        <w:rPr>
          <w:sz w:val="24"/>
        </w:rPr>
      </w:pPr>
      <w:r>
        <w:rPr>
          <w:sz w:val="24"/>
        </w:rPr>
        <w:t>Oversee</w:t>
      </w:r>
      <w:r>
        <w:rPr>
          <w:spacing w:val="-17"/>
          <w:sz w:val="24"/>
        </w:rPr>
        <w:t xml:space="preserve"> </w:t>
      </w:r>
      <w:r>
        <w:rPr>
          <w:sz w:val="24"/>
        </w:rPr>
        <w:t>and</w:t>
      </w:r>
      <w:r>
        <w:rPr>
          <w:spacing w:val="-17"/>
          <w:sz w:val="24"/>
        </w:rPr>
        <w:t xml:space="preserve"> </w:t>
      </w:r>
      <w:r>
        <w:rPr>
          <w:sz w:val="24"/>
        </w:rPr>
        <w:t>monitor</w:t>
      </w:r>
      <w:r>
        <w:rPr>
          <w:spacing w:val="-16"/>
          <w:sz w:val="24"/>
        </w:rPr>
        <w:t xml:space="preserve"> </w:t>
      </w:r>
      <w:r>
        <w:rPr>
          <w:sz w:val="24"/>
        </w:rPr>
        <w:t>the</w:t>
      </w:r>
      <w:r>
        <w:rPr>
          <w:spacing w:val="-17"/>
          <w:sz w:val="24"/>
        </w:rPr>
        <w:t xml:space="preserve"> </w:t>
      </w:r>
      <w:r>
        <w:rPr>
          <w:sz w:val="24"/>
        </w:rPr>
        <w:t>transition</w:t>
      </w:r>
      <w:r>
        <w:rPr>
          <w:spacing w:val="-17"/>
          <w:sz w:val="24"/>
        </w:rPr>
        <w:t xml:space="preserve"> </w:t>
      </w:r>
      <w:proofErr w:type="spellStart"/>
      <w:r>
        <w:rPr>
          <w:sz w:val="24"/>
        </w:rPr>
        <w:t>programme</w:t>
      </w:r>
      <w:proofErr w:type="spellEnd"/>
      <w:r>
        <w:rPr>
          <w:spacing w:val="-17"/>
          <w:sz w:val="24"/>
        </w:rPr>
        <w:t xml:space="preserve"> </w:t>
      </w:r>
      <w:r>
        <w:rPr>
          <w:sz w:val="24"/>
        </w:rPr>
        <w:t>delivery</w:t>
      </w:r>
      <w:r>
        <w:rPr>
          <w:spacing w:val="-16"/>
          <w:sz w:val="24"/>
        </w:rPr>
        <w:t xml:space="preserve"> </w:t>
      </w:r>
      <w:r>
        <w:rPr>
          <w:sz w:val="24"/>
        </w:rPr>
        <w:t>plan,</w:t>
      </w:r>
      <w:r>
        <w:rPr>
          <w:spacing w:val="-17"/>
          <w:sz w:val="24"/>
        </w:rPr>
        <w:t xml:space="preserve"> </w:t>
      </w:r>
      <w:r>
        <w:rPr>
          <w:sz w:val="24"/>
        </w:rPr>
        <w:t>including</w:t>
      </w:r>
      <w:r>
        <w:rPr>
          <w:spacing w:val="-17"/>
          <w:sz w:val="24"/>
        </w:rPr>
        <w:t xml:space="preserve"> </w:t>
      </w:r>
      <w:r>
        <w:rPr>
          <w:sz w:val="24"/>
        </w:rPr>
        <w:t>key</w:t>
      </w:r>
      <w:r>
        <w:rPr>
          <w:spacing w:val="-16"/>
          <w:sz w:val="24"/>
        </w:rPr>
        <w:t xml:space="preserve"> </w:t>
      </w:r>
      <w:r>
        <w:rPr>
          <w:sz w:val="24"/>
        </w:rPr>
        <w:t>milestones and timelines for delivery</w:t>
      </w:r>
    </w:p>
    <w:p w14:paraId="1B14F49A" w14:textId="77777777" w:rsidR="0076503F" w:rsidRDefault="007F440A">
      <w:pPr>
        <w:pStyle w:val="ListParagraph"/>
        <w:numPr>
          <w:ilvl w:val="0"/>
          <w:numId w:val="2"/>
        </w:numPr>
        <w:tabs>
          <w:tab w:val="left" w:pos="866"/>
        </w:tabs>
        <w:spacing w:line="237" w:lineRule="auto"/>
        <w:ind w:right="222"/>
        <w:jc w:val="both"/>
        <w:rPr>
          <w:sz w:val="24"/>
        </w:rPr>
      </w:pPr>
      <w:r>
        <w:rPr>
          <w:sz w:val="24"/>
        </w:rPr>
        <w:t xml:space="preserve">Ensure plans are in place for clear and effective engagement with system partners throughout the transition </w:t>
      </w:r>
      <w:proofErr w:type="spellStart"/>
      <w:r>
        <w:rPr>
          <w:sz w:val="24"/>
        </w:rPr>
        <w:t>programme</w:t>
      </w:r>
      <w:proofErr w:type="spellEnd"/>
    </w:p>
    <w:p w14:paraId="1B14F49B" w14:textId="77777777" w:rsidR="0076503F" w:rsidRDefault="007F440A">
      <w:pPr>
        <w:pStyle w:val="ListParagraph"/>
        <w:numPr>
          <w:ilvl w:val="0"/>
          <w:numId w:val="2"/>
        </w:numPr>
        <w:tabs>
          <w:tab w:val="left" w:pos="866"/>
        </w:tabs>
        <w:ind w:right="213"/>
        <w:jc w:val="both"/>
        <w:rPr>
          <w:sz w:val="24"/>
        </w:rPr>
      </w:pPr>
      <w:r>
        <w:rPr>
          <w:sz w:val="24"/>
        </w:rPr>
        <w:t>Ensure</w:t>
      </w:r>
      <w:r>
        <w:rPr>
          <w:spacing w:val="-15"/>
          <w:sz w:val="24"/>
        </w:rPr>
        <w:t xml:space="preserve"> </w:t>
      </w:r>
      <w:r>
        <w:rPr>
          <w:sz w:val="24"/>
        </w:rPr>
        <w:t>effective</w:t>
      </w:r>
      <w:r>
        <w:rPr>
          <w:spacing w:val="-14"/>
          <w:sz w:val="24"/>
        </w:rPr>
        <w:t xml:space="preserve"> </w:t>
      </w:r>
      <w:r>
        <w:rPr>
          <w:sz w:val="24"/>
        </w:rPr>
        <w:t>internal</w:t>
      </w:r>
      <w:r>
        <w:rPr>
          <w:spacing w:val="-13"/>
          <w:sz w:val="24"/>
        </w:rPr>
        <w:t xml:space="preserve"> </w:t>
      </w:r>
      <w:r>
        <w:rPr>
          <w:sz w:val="24"/>
        </w:rPr>
        <w:t>and</w:t>
      </w:r>
      <w:r>
        <w:rPr>
          <w:spacing w:val="-14"/>
          <w:sz w:val="24"/>
        </w:rPr>
        <w:t xml:space="preserve"> </w:t>
      </w:r>
      <w:r>
        <w:rPr>
          <w:sz w:val="24"/>
        </w:rPr>
        <w:t>external</w:t>
      </w:r>
      <w:r>
        <w:rPr>
          <w:spacing w:val="-15"/>
          <w:sz w:val="24"/>
        </w:rPr>
        <w:t xml:space="preserve"> </w:t>
      </w:r>
      <w:r>
        <w:rPr>
          <w:sz w:val="24"/>
        </w:rPr>
        <w:t>communication</w:t>
      </w:r>
      <w:r>
        <w:rPr>
          <w:spacing w:val="-14"/>
          <w:sz w:val="24"/>
        </w:rPr>
        <w:t xml:space="preserve"> </w:t>
      </w:r>
      <w:r>
        <w:rPr>
          <w:sz w:val="24"/>
        </w:rPr>
        <w:t>plans</w:t>
      </w:r>
      <w:r>
        <w:rPr>
          <w:spacing w:val="-15"/>
          <w:sz w:val="24"/>
        </w:rPr>
        <w:t xml:space="preserve"> </w:t>
      </w:r>
      <w:r>
        <w:rPr>
          <w:sz w:val="24"/>
        </w:rPr>
        <w:t>are</w:t>
      </w:r>
      <w:r>
        <w:rPr>
          <w:spacing w:val="-15"/>
          <w:sz w:val="24"/>
        </w:rPr>
        <w:t xml:space="preserve"> </w:t>
      </w:r>
      <w:r>
        <w:rPr>
          <w:sz w:val="24"/>
        </w:rPr>
        <w:t>in</w:t>
      </w:r>
      <w:r>
        <w:rPr>
          <w:spacing w:val="-15"/>
          <w:sz w:val="24"/>
        </w:rPr>
        <w:t xml:space="preserve"> </w:t>
      </w:r>
      <w:r>
        <w:rPr>
          <w:sz w:val="24"/>
        </w:rPr>
        <w:t>place</w:t>
      </w:r>
      <w:r>
        <w:rPr>
          <w:spacing w:val="-14"/>
          <w:sz w:val="24"/>
        </w:rPr>
        <w:t xml:space="preserve"> </w:t>
      </w:r>
      <w:r>
        <w:rPr>
          <w:sz w:val="24"/>
        </w:rPr>
        <w:t>and</w:t>
      </w:r>
      <w:r>
        <w:rPr>
          <w:spacing w:val="-8"/>
          <w:sz w:val="24"/>
        </w:rPr>
        <w:t xml:space="preserve"> </w:t>
      </w:r>
      <w:r>
        <w:rPr>
          <w:sz w:val="24"/>
        </w:rPr>
        <w:t xml:space="preserve">delivered throughout the transition </w:t>
      </w:r>
      <w:proofErr w:type="spellStart"/>
      <w:r>
        <w:rPr>
          <w:sz w:val="24"/>
        </w:rPr>
        <w:t>programme</w:t>
      </w:r>
      <w:proofErr w:type="spellEnd"/>
    </w:p>
    <w:p w14:paraId="1B14F49C" w14:textId="77777777" w:rsidR="0076503F" w:rsidRDefault="007F440A">
      <w:pPr>
        <w:pStyle w:val="ListParagraph"/>
        <w:numPr>
          <w:ilvl w:val="0"/>
          <w:numId w:val="2"/>
        </w:numPr>
        <w:tabs>
          <w:tab w:val="left" w:pos="866"/>
        </w:tabs>
        <w:ind w:right="214"/>
        <w:jc w:val="both"/>
        <w:rPr>
          <w:sz w:val="24"/>
        </w:rPr>
      </w:pPr>
      <w:r>
        <w:rPr>
          <w:sz w:val="24"/>
        </w:rPr>
        <w:t xml:space="preserve">Ensure that the </w:t>
      </w:r>
      <w:proofErr w:type="spellStart"/>
      <w:r>
        <w:rPr>
          <w:sz w:val="24"/>
        </w:rPr>
        <w:t>programme</w:t>
      </w:r>
      <w:proofErr w:type="spellEnd"/>
      <w:r>
        <w:rPr>
          <w:sz w:val="24"/>
        </w:rPr>
        <w:t xml:space="preserve"> is delivered in line with the ICB’s values, and that proposals are fair, necessary, and transparent</w:t>
      </w:r>
    </w:p>
    <w:p w14:paraId="1B14F49D" w14:textId="77777777" w:rsidR="0076503F" w:rsidRDefault="007F440A">
      <w:pPr>
        <w:pStyle w:val="ListParagraph"/>
        <w:numPr>
          <w:ilvl w:val="0"/>
          <w:numId w:val="2"/>
        </w:numPr>
        <w:tabs>
          <w:tab w:val="left" w:pos="866"/>
        </w:tabs>
        <w:spacing w:line="237" w:lineRule="auto"/>
        <w:ind w:right="487"/>
        <w:rPr>
          <w:sz w:val="24"/>
        </w:rPr>
      </w:pPr>
      <w:r>
        <w:rPr>
          <w:sz w:val="24"/>
        </w:rPr>
        <w:t>Ensure</w:t>
      </w:r>
      <w:r>
        <w:rPr>
          <w:spacing w:val="-5"/>
          <w:sz w:val="24"/>
        </w:rPr>
        <w:t xml:space="preserve"> </w:t>
      </w:r>
      <w:r>
        <w:rPr>
          <w:sz w:val="24"/>
        </w:rPr>
        <w:t>the</w:t>
      </w:r>
      <w:r>
        <w:rPr>
          <w:spacing w:val="-5"/>
          <w:sz w:val="24"/>
        </w:rPr>
        <w:t xml:space="preserve"> </w:t>
      </w:r>
      <w:r>
        <w:rPr>
          <w:sz w:val="24"/>
        </w:rPr>
        <w:t>relevant</w:t>
      </w:r>
      <w:r>
        <w:rPr>
          <w:spacing w:val="-3"/>
          <w:sz w:val="24"/>
        </w:rPr>
        <w:t xml:space="preserve"> </w:t>
      </w:r>
      <w:r>
        <w:rPr>
          <w:sz w:val="24"/>
        </w:rPr>
        <w:t>legal</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independent</w:t>
      </w:r>
      <w:r>
        <w:rPr>
          <w:spacing w:val="-3"/>
          <w:sz w:val="24"/>
        </w:rPr>
        <w:t xml:space="preserve"> </w:t>
      </w:r>
      <w:r>
        <w:rPr>
          <w:sz w:val="24"/>
        </w:rPr>
        <w:t>professional</w:t>
      </w:r>
      <w:r>
        <w:rPr>
          <w:spacing w:val="-3"/>
          <w:sz w:val="24"/>
        </w:rPr>
        <w:t xml:space="preserve"> </w:t>
      </w:r>
      <w:r>
        <w:rPr>
          <w:sz w:val="24"/>
        </w:rPr>
        <w:t>advice</w:t>
      </w:r>
      <w:r>
        <w:rPr>
          <w:spacing w:val="-5"/>
          <w:sz w:val="24"/>
        </w:rPr>
        <w:t xml:space="preserve"> </w:t>
      </w:r>
      <w:r>
        <w:rPr>
          <w:sz w:val="24"/>
        </w:rPr>
        <w:t>and</w:t>
      </w:r>
      <w:r>
        <w:rPr>
          <w:spacing w:val="-3"/>
          <w:sz w:val="24"/>
        </w:rPr>
        <w:t xml:space="preserve"> </w:t>
      </w:r>
      <w:r>
        <w:rPr>
          <w:sz w:val="24"/>
        </w:rPr>
        <w:t>secure</w:t>
      </w:r>
      <w:r>
        <w:rPr>
          <w:spacing w:val="-5"/>
          <w:sz w:val="24"/>
        </w:rPr>
        <w:t xml:space="preserve"> </w:t>
      </w:r>
      <w:r>
        <w:rPr>
          <w:sz w:val="24"/>
        </w:rPr>
        <w:t xml:space="preserve">the attendance of advisors with relevant expertise if it considers this is necessary to ensure the safe delivery of the transition </w:t>
      </w:r>
      <w:proofErr w:type="spellStart"/>
      <w:r>
        <w:rPr>
          <w:sz w:val="24"/>
        </w:rPr>
        <w:t>programme</w:t>
      </w:r>
      <w:proofErr w:type="spellEnd"/>
    </w:p>
    <w:p w14:paraId="1B14F49E" w14:textId="77777777" w:rsidR="0076503F" w:rsidRDefault="007F440A">
      <w:pPr>
        <w:pStyle w:val="ListParagraph"/>
        <w:numPr>
          <w:ilvl w:val="0"/>
          <w:numId w:val="2"/>
        </w:numPr>
        <w:tabs>
          <w:tab w:val="left" w:pos="866"/>
        </w:tabs>
        <w:spacing w:before="3" w:line="271" w:lineRule="auto"/>
        <w:ind w:right="224"/>
        <w:rPr>
          <w:sz w:val="24"/>
        </w:rPr>
      </w:pPr>
      <w:r>
        <w:rPr>
          <w:sz w:val="24"/>
        </w:rPr>
        <w:t>Oversee</w:t>
      </w:r>
      <w:r>
        <w:rPr>
          <w:spacing w:val="40"/>
          <w:sz w:val="24"/>
        </w:rPr>
        <w:t xml:space="preserve"> </w:t>
      </w:r>
      <w:r>
        <w:rPr>
          <w:sz w:val="24"/>
        </w:rPr>
        <w:t>the</w:t>
      </w:r>
      <w:r>
        <w:rPr>
          <w:spacing w:val="40"/>
          <w:sz w:val="24"/>
        </w:rPr>
        <w:t xml:space="preserve"> </w:t>
      </w:r>
      <w:r>
        <w:rPr>
          <w:sz w:val="24"/>
        </w:rPr>
        <w:t>delivery</w:t>
      </w:r>
      <w:r>
        <w:rPr>
          <w:spacing w:val="39"/>
          <w:sz w:val="24"/>
        </w:rPr>
        <w:t xml:space="preserve"> </w:t>
      </w:r>
      <w:r>
        <w:rPr>
          <w:sz w:val="24"/>
        </w:rPr>
        <w:t>of</w:t>
      </w:r>
      <w:r>
        <w:rPr>
          <w:spacing w:val="40"/>
          <w:sz w:val="24"/>
        </w:rPr>
        <w:t xml:space="preserve"> </w:t>
      </w:r>
      <w:r>
        <w:rPr>
          <w:sz w:val="24"/>
        </w:rPr>
        <w:t>the</w:t>
      </w:r>
      <w:r>
        <w:rPr>
          <w:spacing w:val="40"/>
          <w:sz w:val="24"/>
        </w:rPr>
        <w:t xml:space="preserve"> </w:t>
      </w:r>
      <w:r>
        <w:rPr>
          <w:sz w:val="24"/>
        </w:rPr>
        <w:t>transition</w:t>
      </w:r>
      <w:r>
        <w:rPr>
          <w:spacing w:val="40"/>
          <w:sz w:val="24"/>
        </w:rPr>
        <w:t xml:space="preserve"> </w:t>
      </w:r>
      <w:proofErr w:type="spellStart"/>
      <w:r>
        <w:rPr>
          <w:sz w:val="24"/>
        </w:rPr>
        <w:t>programme</w:t>
      </w:r>
      <w:proofErr w:type="spellEnd"/>
      <w:r>
        <w:rPr>
          <w:spacing w:val="40"/>
          <w:sz w:val="24"/>
        </w:rPr>
        <w:t xml:space="preserve"> </w:t>
      </w:r>
      <w:r>
        <w:rPr>
          <w:sz w:val="24"/>
        </w:rPr>
        <w:t>to</w:t>
      </w:r>
      <w:r>
        <w:rPr>
          <w:spacing w:val="40"/>
          <w:sz w:val="24"/>
        </w:rPr>
        <w:t xml:space="preserve"> </w:t>
      </w:r>
      <w:r>
        <w:rPr>
          <w:sz w:val="24"/>
        </w:rPr>
        <w:t>its</w:t>
      </w:r>
      <w:r>
        <w:rPr>
          <w:spacing w:val="40"/>
          <w:sz w:val="24"/>
        </w:rPr>
        <w:t xml:space="preserve"> </w:t>
      </w:r>
      <w:r>
        <w:rPr>
          <w:sz w:val="24"/>
        </w:rPr>
        <w:t>conclusion,</w:t>
      </w:r>
      <w:r>
        <w:rPr>
          <w:spacing w:val="40"/>
          <w:sz w:val="24"/>
        </w:rPr>
        <w:t xml:space="preserve"> </w:t>
      </w:r>
      <w:r>
        <w:rPr>
          <w:sz w:val="24"/>
        </w:rPr>
        <w:t>providing</w:t>
      </w:r>
      <w:r>
        <w:rPr>
          <w:spacing w:val="40"/>
          <w:sz w:val="24"/>
        </w:rPr>
        <w:t xml:space="preserve"> </w:t>
      </w:r>
      <w:r>
        <w:rPr>
          <w:sz w:val="24"/>
        </w:rPr>
        <w:t>the relevant assurance to the ICB Board</w:t>
      </w:r>
    </w:p>
    <w:p w14:paraId="1B14F49F" w14:textId="77777777" w:rsidR="0076503F" w:rsidRDefault="0076503F">
      <w:pPr>
        <w:pStyle w:val="BodyText"/>
        <w:spacing w:before="49"/>
      </w:pPr>
    </w:p>
    <w:p w14:paraId="1B14F4A0" w14:textId="77777777" w:rsidR="0076503F" w:rsidRDefault="007F440A">
      <w:pPr>
        <w:pStyle w:val="BodyText"/>
        <w:ind w:left="866"/>
      </w:pPr>
      <w:r>
        <w:t>The</w:t>
      </w:r>
      <w:r>
        <w:rPr>
          <w:spacing w:val="-5"/>
        </w:rPr>
        <w:t xml:space="preserve"> </w:t>
      </w:r>
      <w:r>
        <w:t>committee</w:t>
      </w:r>
      <w:r>
        <w:rPr>
          <w:spacing w:val="-3"/>
        </w:rPr>
        <w:t xml:space="preserve"> </w:t>
      </w:r>
      <w:r>
        <w:t>will</w:t>
      </w:r>
      <w:r>
        <w:rPr>
          <w:spacing w:val="-4"/>
        </w:rPr>
        <w:t xml:space="preserve"> </w:t>
      </w:r>
      <w:r>
        <w:t>seek</w:t>
      </w:r>
      <w:r>
        <w:rPr>
          <w:spacing w:val="-3"/>
        </w:rPr>
        <w:t xml:space="preserve"> </w:t>
      </w:r>
      <w:r>
        <w:t>assurance</w:t>
      </w:r>
      <w:r>
        <w:rPr>
          <w:spacing w:val="-4"/>
        </w:rPr>
        <w:t xml:space="preserve"> </w:t>
      </w:r>
      <w:r>
        <w:t>on</w:t>
      </w:r>
      <w:r>
        <w:rPr>
          <w:spacing w:val="-2"/>
        </w:rPr>
        <w:t xml:space="preserve"> </w:t>
      </w:r>
      <w:r>
        <w:t>progress</w:t>
      </w:r>
      <w:r>
        <w:rPr>
          <w:spacing w:val="-3"/>
        </w:rPr>
        <w:t xml:space="preserve"> </w:t>
      </w:r>
      <w:proofErr w:type="gramStart"/>
      <w:r>
        <w:t>on</w:t>
      </w:r>
      <w:r>
        <w:rPr>
          <w:spacing w:val="-2"/>
        </w:rPr>
        <w:t xml:space="preserve"> </w:t>
      </w:r>
      <w:r>
        <w:t>following</w:t>
      </w:r>
      <w:proofErr w:type="gramEnd"/>
      <w:r>
        <w:rPr>
          <w:spacing w:val="-2"/>
        </w:rPr>
        <w:t xml:space="preserve"> </w:t>
      </w:r>
      <w:r>
        <w:t>key</w:t>
      </w:r>
      <w:r>
        <w:rPr>
          <w:spacing w:val="-3"/>
        </w:rPr>
        <w:t xml:space="preserve"> </w:t>
      </w:r>
      <w:r>
        <w:rPr>
          <w:spacing w:val="-2"/>
        </w:rPr>
        <w:t>areas:</w:t>
      </w:r>
    </w:p>
    <w:p w14:paraId="1B14F4A1" w14:textId="77777777" w:rsidR="0076503F" w:rsidRDefault="0076503F">
      <w:pPr>
        <w:pStyle w:val="BodyText"/>
        <w:spacing w:before="82"/>
      </w:pPr>
    </w:p>
    <w:p w14:paraId="1B14F4A2" w14:textId="77777777" w:rsidR="0076503F" w:rsidRDefault="007F440A">
      <w:pPr>
        <w:pStyle w:val="Heading2"/>
        <w:ind w:left="1226" w:firstLine="0"/>
      </w:pPr>
      <w:r>
        <w:t>Transition</w:t>
      </w:r>
      <w:r>
        <w:rPr>
          <w:spacing w:val="-3"/>
        </w:rPr>
        <w:t xml:space="preserve"> </w:t>
      </w:r>
      <w:r>
        <w:t>to</w:t>
      </w:r>
      <w:r>
        <w:rPr>
          <w:spacing w:val="-3"/>
        </w:rPr>
        <w:t xml:space="preserve"> </w:t>
      </w:r>
      <w:r>
        <w:t>model</w:t>
      </w:r>
      <w:r>
        <w:rPr>
          <w:spacing w:val="-3"/>
        </w:rPr>
        <w:t xml:space="preserve"> </w:t>
      </w:r>
      <w:r>
        <w:rPr>
          <w:spacing w:val="-5"/>
        </w:rPr>
        <w:t>ICB</w:t>
      </w:r>
    </w:p>
    <w:p w14:paraId="1B14F4A3" w14:textId="77777777" w:rsidR="0076503F" w:rsidRDefault="007F440A">
      <w:pPr>
        <w:pStyle w:val="ListParagraph"/>
        <w:numPr>
          <w:ilvl w:val="1"/>
          <w:numId w:val="2"/>
        </w:numPr>
        <w:tabs>
          <w:tab w:val="left" w:pos="1497"/>
        </w:tabs>
        <w:ind w:right="339"/>
        <w:rPr>
          <w:sz w:val="24"/>
        </w:rPr>
      </w:pPr>
      <w:r>
        <w:rPr>
          <w:sz w:val="24"/>
        </w:rPr>
        <w:t xml:space="preserve">Delivery of the </w:t>
      </w:r>
      <w:proofErr w:type="spellStart"/>
      <w:r>
        <w:rPr>
          <w:sz w:val="24"/>
        </w:rPr>
        <w:t>programme</w:t>
      </w:r>
      <w:proofErr w:type="spellEnd"/>
      <w:r>
        <w:rPr>
          <w:sz w:val="24"/>
        </w:rPr>
        <w:t xml:space="preserve"> of work to manage staff consultation from pre-consultation</w:t>
      </w:r>
      <w:r>
        <w:rPr>
          <w:spacing w:val="-6"/>
          <w:sz w:val="24"/>
        </w:rPr>
        <w:t xml:space="preserve"> </w:t>
      </w:r>
      <w:r>
        <w:rPr>
          <w:sz w:val="24"/>
        </w:rPr>
        <w:t>engagement</w:t>
      </w:r>
      <w:r>
        <w:rPr>
          <w:spacing w:val="-4"/>
          <w:sz w:val="24"/>
        </w:rPr>
        <w:t xml:space="preserve"> </w:t>
      </w:r>
      <w:r>
        <w:rPr>
          <w:sz w:val="24"/>
        </w:rPr>
        <w:t>to</w:t>
      </w:r>
      <w:r>
        <w:rPr>
          <w:spacing w:val="-4"/>
          <w:sz w:val="24"/>
        </w:rPr>
        <w:t xml:space="preserve"> </w:t>
      </w:r>
      <w:r>
        <w:rPr>
          <w:sz w:val="24"/>
        </w:rPr>
        <w:t>full</w:t>
      </w:r>
      <w:r>
        <w:rPr>
          <w:spacing w:val="-5"/>
          <w:sz w:val="24"/>
        </w:rPr>
        <w:t xml:space="preserve"> </w:t>
      </w:r>
      <w:r>
        <w:rPr>
          <w:sz w:val="24"/>
        </w:rPr>
        <w:t>transition</w:t>
      </w:r>
      <w:r>
        <w:rPr>
          <w:spacing w:val="-4"/>
          <w:sz w:val="24"/>
        </w:rPr>
        <w:t xml:space="preserve"> </w:t>
      </w:r>
      <w:r>
        <w:rPr>
          <w:sz w:val="24"/>
        </w:rPr>
        <w:t>to</w:t>
      </w:r>
      <w:r>
        <w:rPr>
          <w:spacing w:val="-7"/>
          <w:sz w:val="24"/>
        </w:rPr>
        <w:t xml:space="preserve"> </w:t>
      </w:r>
      <w:r>
        <w:rPr>
          <w:sz w:val="24"/>
        </w:rPr>
        <w:t>new</w:t>
      </w:r>
      <w:r>
        <w:rPr>
          <w:spacing w:val="-4"/>
          <w:sz w:val="24"/>
        </w:rPr>
        <w:t xml:space="preserve"> </w:t>
      </w:r>
      <w:r>
        <w:rPr>
          <w:sz w:val="24"/>
        </w:rPr>
        <w:t>operation</w:t>
      </w:r>
      <w:r>
        <w:rPr>
          <w:spacing w:val="-6"/>
          <w:sz w:val="24"/>
        </w:rPr>
        <w:t xml:space="preserve"> </w:t>
      </w:r>
      <w:r>
        <w:rPr>
          <w:sz w:val="24"/>
        </w:rPr>
        <w:t>model</w:t>
      </w:r>
      <w:r>
        <w:rPr>
          <w:spacing w:val="-4"/>
          <w:sz w:val="24"/>
        </w:rPr>
        <w:t xml:space="preserve"> </w:t>
      </w:r>
      <w:r>
        <w:rPr>
          <w:sz w:val="24"/>
        </w:rPr>
        <w:t>and</w:t>
      </w:r>
      <w:r>
        <w:rPr>
          <w:spacing w:val="-4"/>
          <w:sz w:val="24"/>
        </w:rPr>
        <w:t xml:space="preserve"> </w:t>
      </w:r>
      <w:r>
        <w:rPr>
          <w:sz w:val="24"/>
        </w:rPr>
        <w:t xml:space="preserve">staffing structures – ensuring this is aligned to the ICB’s Management of Change </w:t>
      </w:r>
      <w:r>
        <w:rPr>
          <w:spacing w:val="-2"/>
          <w:sz w:val="24"/>
        </w:rPr>
        <w:t>Policy</w:t>
      </w:r>
    </w:p>
    <w:p w14:paraId="1B14F4A4" w14:textId="77777777" w:rsidR="0076503F" w:rsidRDefault="0076503F">
      <w:pPr>
        <w:pStyle w:val="ListParagraph"/>
        <w:rPr>
          <w:sz w:val="24"/>
        </w:rPr>
        <w:sectPr w:rsidR="0076503F">
          <w:pgSz w:w="11910" w:h="16850"/>
          <w:pgMar w:top="680" w:right="850" w:bottom="920" w:left="992" w:header="0" w:footer="729" w:gutter="0"/>
          <w:cols w:space="720"/>
        </w:sectPr>
      </w:pPr>
    </w:p>
    <w:p w14:paraId="1B14F4A5" w14:textId="77777777" w:rsidR="0076503F" w:rsidRDefault="0076503F">
      <w:pPr>
        <w:pStyle w:val="BodyText"/>
        <w:spacing w:before="213"/>
      </w:pPr>
    </w:p>
    <w:p w14:paraId="1B14F4A6" w14:textId="77777777" w:rsidR="0076503F" w:rsidRDefault="007F440A">
      <w:pPr>
        <w:pStyle w:val="ListParagraph"/>
        <w:numPr>
          <w:ilvl w:val="1"/>
          <w:numId w:val="2"/>
        </w:numPr>
        <w:tabs>
          <w:tab w:val="left" w:pos="1497"/>
        </w:tabs>
        <w:ind w:right="2270"/>
        <w:rPr>
          <w:sz w:val="24"/>
        </w:rPr>
      </w:pPr>
      <w:r>
        <w:rPr>
          <w:noProof/>
          <w:sz w:val="24"/>
        </w:rPr>
        <w:drawing>
          <wp:anchor distT="0" distB="0" distL="0" distR="0" simplePos="0" relativeHeight="15729152" behindDoc="0" locked="0" layoutInCell="1" allowOverlap="1" wp14:anchorId="1B14F509" wp14:editId="1B14F50A">
            <wp:simplePos x="0" y="0"/>
            <wp:positionH relativeFrom="page">
              <wp:posOffset>5791200</wp:posOffset>
            </wp:positionH>
            <wp:positionV relativeFrom="paragraph">
              <wp:posOffset>-304658</wp:posOffset>
            </wp:positionV>
            <wp:extent cx="1210309" cy="78803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210309" cy="788034"/>
                    </a:xfrm>
                    <a:prstGeom prst="rect">
                      <a:avLst/>
                    </a:prstGeom>
                  </pic:spPr>
                </pic:pic>
              </a:graphicData>
            </a:graphic>
          </wp:anchor>
        </w:drawing>
      </w:r>
      <w:r>
        <w:rPr>
          <w:sz w:val="24"/>
        </w:rPr>
        <w:t>Ensure</w:t>
      </w:r>
      <w:r>
        <w:rPr>
          <w:spacing w:val="-6"/>
          <w:sz w:val="24"/>
        </w:rPr>
        <w:t xml:space="preserve"> </w:t>
      </w:r>
      <w:proofErr w:type="spellStart"/>
      <w:r>
        <w:rPr>
          <w:sz w:val="24"/>
        </w:rPr>
        <w:t>organisational</w:t>
      </w:r>
      <w:proofErr w:type="spellEnd"/>
      <w:r>
        <w:rPr>
          <w:spacing w:val="-8"/>
          <w:sz w:val="24"/>
        </w:rPr>
        <w:t xml:space="preserve"> </w:t>
      </w:r>
      <w:r>
        <w:rPr>
          <w:sz w:val="24"/>
        </w:rPr>
        <w:t>change</w:t>
      </w:r>
      <w:r>
        <w:rPr>
          <w:spacing w:val="-5"/>
          <w:sz w:val="24"/>
        </w:rPr>
        <w:t xml:space="preserve"> </w:t>
      </w:r>
      <w:r>
        <w:rPr>
          <w:sz w:val="24"/>
        </w:rPr>
        <w:t>processes</w:t>
      </w:r>
      <w:r>
        <w:rPr>
          <w:spacing w:val="-8"/>
          <w:sz w:val="24"/>
        </w:rPr>
        <w:t xml:space="preserve"> </w:t>
      </w:r>
      <w:r>
        <w:rPr>
          <w:sz w:val="24"/>
        </w:rPr>
        <w:t>have</w:t>
      </w:r>
      <w:r>
        <w:rPr>
          <w:spacing w:val="-5"/>
          <w:sz w:val="24"/>
        </w:rPr>
        <w:t xml:space="preserve"> </w:t>
      </w:r>
      <w:r>
        <w:rPr>
          <w:sz w:val="24"/>
        </w:rPr>
        <w:t>measures</w:t>
      </w:r>
      <w:r>
        <w:rPr>
          <w:spacing w:val="-5"/>
          <w:sz w:val="24"/>
        </w:rPr>
        <w:t xml:space="preserve"> </w:t>
      </w:r>
      <w:r>
        <w:rPr>
          <w:sz w:val="24"/>
        </w:rPr>
        <w:t xml:space="preserve">in place to ensure </w:t>
      </w:r>
      <w:proofErr w:type="gramStart"/>
      <w:r>
        <w:rPr>
          <w:sz w:val="24"/>
        </w:rPr>
        <w:t>equality</w:t>
      </w:r>
      <w:proofErr w:type="gramEnd"/>
      <w:r>
        <w:rPr>
          <w:sz w:val="24"/>
        </w:rPr>
        <w:t xml:space="preserve"> diversity and inclusion.</w:t>
      </w:r>
    </w:p>
    <w:p w14:paraId="1B14F4A7" w14:textId="77777777" w:rsidR="0076503F" w:rsidRDefault="007F440A">
      <w:pPr>
        <w:pStyle w:val="ListParagraph"/>
        <w:numPr>
          <w:ilvl w:val="1"/>
          <w:numId w:val="2"/>
        </w:numPr>
        <w:tabs>
          <w:tab w:val="left" w:pos="1497"/>
        </w:tabs>
        <w:ind w:right="3374"/>
        <w:rPr>
          <w:sz w:val="24"/>
        </w:rPr>
      </w:pPr>
      <w:r>
        <w:rPr>
          <w:sz w:val="24"/>
        </w:rPr>
        <w:t>Review</w:t>
      </w:r>
      <w:r>
        <w:rPr>
          <w:spacing w:val="-6"/>
          <w:sz w:val="24"/>
        </w:rPr>
        <w:t xml:space="preserve"> </w:t>
      </w:r>
      <w:r>
        <w:rPr>
          <w:sz w:val="24"/>
        </w:rPr>
        <w:t>and</w:t>
      </w:r>
      <w:r>
        <w:rPr>
          <w:spacing w:val="-7"/>
          <w:sz w:val="24"/>
        </w:rPr>
        <w:t xml:space="preserve"> </w:t>
      </w:r>
      <w:r>
        <w:rPr>
          <w:sz w:val="24"/>
        </w:rPr>
        <w:t>reassign</w:t>
      </w:r>
      <w:r>
        <w:rPr>
          <w:spacing w:val="-6"/>
          <w:sz w:val="24"/>
        </w:rPr>
        <w:t xml:space="preserve"> </w:t>
      </w:r>
      <w:r>
        <w:rPr>
          <w:sz w:val="24"/>
        </w:rPr>
        <w:t>roles</w:t>
      </w:r>
      <w:r>
        <w:rPr>
          <w:spacing w:val="-5"/>
          <w:sz w:val="24"/>
        </w:rPr>
        <w:t xml:space="preserve"> </w:t>
      </w:r>
      <w:r>
        <w:rPr>
          <w:sz w:val="24"/>
        </w:rPr>
        <w:t>and</w:t>
      </w:r>
      <w:r>
        <w:rPr>
          <w:spacing w:val="-6"/>
          <w:sz w:val="24"/>
        </w:rPr>
        <w:t xml:space="preserve"> </w:t>
      </w:r>
      <w:r>
        <w:rPr>
          <w:sz w:val="24"/>
        </w:rPr>
        <w:t>responsibilities</w:t>
      </w:r>
      <w:r>
        <w:rPr>
          <w:spacing w:val="-5"/>
          <w:sz w:val="24"/>
        </w:rPr>
        <w:t xml:space="preserve"> </w:t>
      </w:r>
      <w:r>
        <w:rPr>
          <w:sz w:val="24"/>
        </w:rPr>
        <w:t>to appropriate banding levels</w:t>
      </w:r>
    </w:p>
    <w:p w14:paraId="1B14F4A8" w14:textId="77777777" w:rsidR="0076503F" w:rsidRDefault="0076503F">
      <w:pPr>
        <w:pStyle w:val="BodyText"/>
      </w:pPr>
    </w:p>
    <w:p w14:paraId="1B14F4A9" w14:textId="77777777" w:rsidR="0076503F" w:rsidRDefault="0076503F">
      <w:pPr>
        <w:pStyle w:val="BodyText"/>
      </w:pPr>
    </w:p>
    <w:p w14:paraId="1B14F4AA" w14:textId="77777777" w:rsidR="0076503F" w:rsidRDefault="0076503F">
      <w:pPr>
        <w:pStyle w:val="BodyText"/>
        <w:spacing w:before="273"/>
      </w:pPr>
    </w:p>
    <w:p w14:paraId="1B14F4AB" w14:textId="77777777" w:rsidR="0076503F" w:rsidRDefault="007F440A">
      <w:pPr>
        <w:pStyle w:val="Heading2"/>
        <w:ind w:left="1226" w:firstLine="0"/>
      </w:pPr>
      <w:r>
        <w:t>Current</w:t>
      </w:r>
      <w:r>
        <w:rPr>
          <w:spacing w:val="-3"/>
        </w:rPr>
        <w:t xml:space="preserve"> </w:t>
      </w:r>
      <w:r>
        <w:t>and</w:t>
      </w:r>
      <w:r>
        <w:rPr>
          <w:spacing w:val="-1"/>
        </w:rPr>
        <w:t xml:space="preserve"> </w:t>
      </w:r>
      <w:r>
        <w:t>Future</w:t>
      </w:r>
      <w:r>
        <w:rPr>
          <w:spacing w:val="-2"/>
        </w:rPr>
        <w:t xml:space="preserve"> </w:t>
      </w:r>
      <w:r>
        <w:t>hosted</w:t>
      </w:r>
      <w:r>
        <w:rPr>
          <w:spacing w:val="1"/>
        </w:rPr>
        <w:t xml:space="preserve"> </w:t>
      </w:r>
      <w:r>
        <w:t>and</w:t>
      </w:r>
      <w:r>
        <w:rPr>
          <w:spacing w:val="-2"/>
        </w:rPr>
        <w:t xml:space="preserve"> </w:t>
      </w:r>
      <w:r>
        <w:t>at</w:t>
      </w:r>
      <w:r>
        <w:rPr>
          <w:spacing w:val="-4"/>
        </w:rPr>
        <w:t xml:space="preserve"> </w:t>
      </w:r>
      <w:r>
        <w:t>scale</w:t>
      </w:r>
      <w:r>
        <w:rPr>
          <w:spacing w:val="-1"/>
        </w:rPr>
        <w:t xml:space="preserve"> </w:t>
      </w:r>
      <w:r>
        <w:rPr>
          <w:spacing w:val="-2"/>
        </w:rPr>
        <w:t>services</w:t>
      </w:r>
    </w:p>
    <w:p w14:paraId="1B14F4AC" w14:textId="77777777" w:rsidR="0076503F" w:rsidRDefault="007F440A">
      <w:pPr>
        <w:pStyle w:val="ListParagraph"/>
        <w:numPr>
          <w:ilvl w:val="2"/>
          <w:numId w:val="2"/>
        </w:numPr>
        <w:tabs>
          <w:tab w:val="left" w:pos="1586"/>
        </w:tabs>
        <w:spacing w:before="1"/>
        <w:ind w:right="495"/>
        <w:rPr>
          <w:sz w:val="24"/>
        </w:rPr>
      </w:pPr>
      <w:r>
        <w:rPr>
          <w:sz w:val="24"/>
        </w:rPr>
        <w:t xml:space="preserve">The committee will receive assurance against key </w:t>
      </w:r>
      <w:proofErr w:type="spellStart"/>
      <w:r>
        <w:rPr>
          <w:sz w:val="24"/>
        </w:rPr>
        <w:t>programmes</w:t>
      </w:r>
      <w:proofErr w:type="spellEnd"/>
      <w:r>
        <w:rPr>
          <w:sz w:val="24"/>
        </w:rPr>
        <w:t xml:space="preserve"> of work including</w:t>
      </w:r>
      <w:r>
        <w:rPr>
          <w:spacing w:val="-3"/>
          <w:sz w:val="24"/>
        </w:rPr>
        <w:t xml:space="preserve"> </w:t>
      </w:r>
      <w:r>
        <w:rPr>
          <w:sz w:val="24"/>
        </w:rPr>
        <w:t>the</w:t>
      </w:r>
      <w:r>
        <w:rPr>
          <w:spacing w:val="-4"/>
          <w:sz w:val="24"/>
        </w:rPr>
        <w:t xml:space="preserve"> </w:t>
      </w:r>
      <w:r>
        <w:rPr>
          <w:sz w:val="24"/>
        </w:rPr>
        <w:t>review</w:t>
      </w:r>
      <w:r>
        <w:rPr>
          <w:spacing w:val="-3"/>
          <w:sz w:val="24"/>
        </w:rPr>
        <w:t xml:space="preserve"> </w:t>
      </w:r>
      <w:r>
        <w:rPr>
          <w:sz w:val="24"/>
        </w:rPr>
        <w:t>of</w:t>
      </w:r>
      <w:r>
        <w:rPr>
          <w:spacing w:val="-7"/>
          <w:sz w:val="24"/>
        </w:rPr>
        <w:t xml:space="preserve"> </w:t>
      </w:r>
      <w:r>
        <w:rPr>
          <w:sz w:val="24"/>
        </w:rPr>
        <w:t>CSU</w:t>
      </w:r>
      <w:r>
        <w:rPr>
          <w:spacing w:val="-3"/>
          <w:sz w:val="24"/>
        </w:rPr>
        <w:t xml:space="preserve"> </w:t>
      </w:r>
      <w:r>
        <w:rPr>
          <w:sz w:val="24"/>
        </w:rPr>
        <w:t>contract</w:t>
      </w:r>
      <w:r>
        <w:rPr>
          <w:spacing w:val="-5"/>
          <w:sz w:val="24"/>
        </w:rPr>
        <w:t xml:space="preserve"> </w:t>
      </w:r>
      <w:r>
        <w:rPr>
          <w:sz w:val="24"/>
        </w:rPr>
        <w:t>and proposals</w:t>
      </w:r>
      <w:r>
        <w:rPr>
          <w:spacing w:val="-3"/>
          <w:sz w:val="24"/>
        </w:rPr>
        <w:t xml:space="preserve"> </w:t>
      </w:r>
      <w:r>
        <w:rPr>
          <w:sz w:val="24"/>
        </w:rPr>
        <w:t>for</w:t>
      </w:r>
      <w:r>
        <w:rPr>
          <w:spacing w:val="-3"/>
          <w:sz w:val="24"/>
        </w:rPr>
        <w:t xml:space="preserve"> </w:t>
      </w:r>
      <w:r>
        <w:rPr>
          <w:sz w:val="24"/>
        </w:rPr>
        <w:t>transition</w:t>
      </w:r>
      <w:r>
        <w:rPr>
          <w:spacing w:val="-4"/>
          <w:sz w:val="24"/>
        </w:rPr>
        <w:t xml:space="preserve"> </w:t>
      </w:r>
      <w:r>
        <w:rPr>
          <w:sz w:val="24"/>
        </w:rPr>
        <w:t>/</w:t>
      </w:r>
      <w:r>
        <w:rPr>
          <w:spacing w:val="-1"/>
          <w:sz w:val="24"/>
        </w:rPr>
        <w:t xml:space="preserve"> </w:t>
      </w:r>
      <w:r>
        <w:rPr>
          <w:sz w:val="24"/>
        </w:rPr>
        <w:t>transfer</w:t>
      </w:r>
      <w:r>
        <w:rPr>
          <w:spacing w:val="-3"/>
          <w:sz w:val="24"/>
        </w:rPr>
        <w:t xml:space="preserve"> </w:t>
      </w:r>
      <w:r>
        <w:rPr>
          <w:sz w:val="24"/>
        </w:rPr>
        <w:t>/ withdraw of services</w:t>
      </w:r>
    </w:p>
    <w:p w14:paraId="1B14F4AD" w14:textId="77777777" w:rsidR="0076503F" w:rsidRDefault="007F440A">
      <w:pPr>
        <w:pStyle w:val="ListParagraph"/>
        <w:numPr>
          <w:ilvl w:val="2"/>
          <w:numId w:val="2"/>
        </w:numPr>
        <w:tabs>
          <w:tab w:val="left" w:pos="1586"/>
        </w:tabs>
        <w:spacing w:line="237" w:lineRule="auto"/>
        <w:ind w:right="361"/>
        <w:rPr>
          <w:sz w:val="24"/>
        </w:rPr>
      </w:pPr>
      <w:r>
        <w:rPr>
          <w:sz w:val="24"/>
        </w:rPr>
        <w:t>The</w:t>
      </w:r>
      <w:r>
        <w:rPr>
          <w:spacing w:val="-3"/>
          <w:sz w:val="24"/>
        </w:rPr>
        <w:t xml:space="preserve"> </w:t>
      </w:r>
      <w:r>
        <w:rPr>
          <w:sz w:val="24"/>
        </w:rPr>
        <w:t>committee</w:t>
      </w:r>
      <w:r>
        <w:rPr>
          <w:spacing w:val="-3"/>
          <w:sz w:val="24"/>
        </w:rPr>
        <w:t xml:space="preserve"> </w:t>
      </w:r>
      <w:r>
        <w:rPr>
          <w:sz w:val="24"/>
        </w:rPr>
        <w:t>will</w:t>
      </w:r>
      <w:r>
        <w:rPr>
          <w:spacing w:val="-3"/>
          <w:sz w:val="24"/>
        </w:rPr>
        <w:t xml:space="preserve"> </w:t>
      </w:r>
      <w:r>
        <w:rPr>
          <w:sz w:val="24"/>
        </w:rPr>
        <w:t>receive</w:t>
      </w:r>
      <w:r>
        <w:rPr>
          <w:spacing w:val="-3"/>
          <w:sz w:val="24"/>
        </w:rPr>
        <w:t xml:space="preserve"> </w:t>
      </w:r>
      <w:r>
        <w:rPr>
          <w:sz w:val="24"/>
        </w:rPr>
        <w:t>assurance</w:t>
      </w:r>
      <w:r>
        <w:rPr>
          <w:spacing w:val="-5"/>
          <w:sz w:val="24"/>
        </w:rPr>
        <w:t xml:space="preserve"> </w:t>
      </w:r>
      <w:r>
        <w:rPr>
          <w:sz w:val="24"/>
        </w:rPr>
        <w:t>against</w:t>
      </w:r>
      <w:r>
        <w:rPr>
          <w:spacing w:val="-5"/>
          <w:sz w:val="24"/>
        </w:rPr>
        <w:t xml:space="preserve"> </w:t>
      </w:r>
      <w:r>
        <w:rPr>
          <w:sz w:val="24"/>
        </w:rPr>
        <w:t>current</w:t>
      </w:r>
      <w:r>
        <w:rPr>
          <w:spacing w:val="-5"/>
          <w:sz w:val="24"/>
        </w:rPr>
        <w:t xml:space="preserve"> </w:t>
      </w:r>
      <w:r>
        <w:rPr>
          <w:sz w:val="24"/>
        </w:rPr>
        <w:t>or</w:t>
      </w:r>
      <w:r>
        <w:rPr>
          <w:spacing w:val="-3"/>
          <w:sz w:val="24"/>
        </w:rPr>
        <w:t xml:space="preserve"> </w:t>
      </w:r>
      <w:r>
        <w:rPr>
          <w:sz w:val="24"/>
        </w:rPr>
        <w:t>planned</w:t>
      </w:r>
      <w:r>
        <w:rPr>
          <w:spacing w:val="-3"/>
          <w:sz w:val="24"/>
        </w:rPr>
        <w:t xml:space="preserve"> </w:t>
      </w:r>
      <w:r>
        <w:rPr>
          <w:sz w:val="24"/>
        </w:rPr>
        <w:t>hosted and at scale services including the Office for Pan-ICB Commissioning (OPIC)</w:t>
      </w:r>
    </w:p>
    <w:p w14:paraId="1B14F4AE" w14:textId="77777777" w:rsidR="0076503F" w:rsidRDefault="0076503F">
      <w:pPr>
        <w:pStyle w:val="BodyText"/>
        <w:spacing w:before="1"/>
      </w:pPr>
    </w:p>
    <w:p w14:paraId="1B14F4AF" w14:textId="77777777" w:rsidR="0076503F" w:rsidRDefault="007F440A">
      <w:pPr>
        <w:pStyle w:val="Heading2"/>
        <w:ind w:left="1226" w:firstLine="0"/>
      </w:pPr>
      <w:r>
        <w:t>People</w:t>
      </w:r>
      <w:r>
        <w:rPr>
          <w:spacing w:val="-4"/>
        </w:rPr>
        <w:t xml:space="preserve"> </w:t>
      </w:r>
      <w:r>
        <w:t>and</w:t>
      </w:r>
      <w:r>
        <w:rPr>
          <w:spacing w:val="-1"/>
        </w:rPr>
        <w:t xml:space="preserve"> </w:t>
      </w:r>
      <w:r>
        <w:rPr>
          <w:spacing w:val="-2"/>
        </w:rPr>
        <w:t>Culture</w:t>
      </w:r>
    </w:p>
    <w:p w14:paraId="1B14F4B0" w14:textId="77777777" w:rsidR="0076503F" w:rsidRDefault="007F440A">
      <w:pPr>
        <w:pStyle w:val="ListParagraph"/>
        <w:numPr>
          <w:ilvl w:val="2"/>
          <w:numId w:val="2"/>
        </w:numPr>
        <w:tabs>
          <w:tab w:val="left" w:pos="1638"/>
        </w:tabs>
        <w:ind w:left="1638" w:right="165"/>
        <w:rPr>
          <w:sz w:val="24"/>
        </w:rPr>
      </w:pPr>
      <w:r>
        <w:rPr>
          <w:sz w:val="24"/>
        </w:rPr>
        <w:t xml:space="preserve">Seek assurance on the delivery of the </w:t>
      </w:r>
      <w:proofErr w:type="spellStart"/>
      <w:r>
        <w:rPr>
          <w:sz w:val="24"/>
        </w:rPr>
        <w:t>Organisational</w:t>
      </w:r>
      <w:proofErr w:type="spellEnd"/>
      <w:r>
        <w:rPr>
          <w:sz w:val="24"/>
        </w:rPr>
        <w:t xml:space="preserve"> Development Strategy and ICB People Plan</w:t>
      </w:r>
    </w:p>
    <w:p w14:paraId="1B14F4B1" w14:textId="77777777" w:rsidR="0076503F" w:rsidRDefault="007F440A">
      <w:pPr>
        <w:pStyle w:val="ListParagraph"/>
        <w:numPr>
          <w:ilvl w:val="2"/>
          <w:numId w:val="2"/>
        </w:numPr>
        <w:tabs>
          <w:tab w:val="left" w:pos="1638"/>
        </w:tabs>
        <w:spacing w:line="292" w:lineRule="exact"/>
        <w:ind w:left="1638"/>
        <w:rPr>
          <w:sz w:val="24"/>
        </w:rPr>
      </w:pPr>
      <w:r>
        <w:rPr>
          <w:sz w:val="24"/>
        </w:rPr>
        <w:t>Seek</w:t>
      </w:r>
      <w:r>
        <w:rPr>
          <w:spacing w:val="56"/>
          <w:sz w:val="24"/>
        </w:rPr>
        <w:t xml:space="preserve"> </w:t>
      </w:r>
      <w:r>
        <w:rPr>
          <w:sz w:val="24"/>
        </w:rPr>
        <w:t>assurance</w:t>
      </w:r>
      <w:r>
        <w:rPr>
          <w:spacing w:val="57"/>
          <w:sz w:val="24"/>
        </w:rPr>
        <w:t xml:space="preserve"> </w:t>
      </w:r>
      <w:r>
        <w:rPr>
          <w:sz w:val="24"/>
        </w:rPr>
        <w:t>that</w:t>
      </w:r>
      <w:r>
        <w:rPr>
          <w:spacing w:val="58"/>
          <w:sz w:val="24"/>
        </w:rPr>
        <w:t xml:space="preserve"> </w:t>
      </w:r>
      <w:r>
        <w:rPr>
          <w:sz w:val="24"/>
        </w:rPr>
        <w:t>arrangements</w:t>
      </w:r>
      <w:r>
        <w:rPr>
          <w:spacing w:val="57"/>
          <w:sz w:val="24"/>
        </w:rPr>
        <w:t xml:space="preserve"> </w:t>
      </w:r>
      <w:r>
        <w:rPr>
          <w:sz w:val="24"/>
        </w:rPr>
        <w:t>for</w:t>
      </w:r>
      <w:r>
        <w:rPr>
          <w:spacing w:val="54"/>
          <w:sz w:val="24"/>
        </w:rPr>
        <w:t xml:space="preserve"> </w:t>
      </w:r>
      <w:r>
        <w:rPr>
          <w:sz w:val="24"/>
        </w:rPr>
        <w:t>meeting</w:t>
      </w:r>
      <w:r>
        <w:rPr>
          <w:spacing w:val="57"/>
          <w:sz w:val="24"/>
        </w:rPr>
        <w:t xml:space="preserve"> </w:t>
      </w:r>
      <w:r>
        <w:rPr>
          <w:sz w:val="24"/>
        </w:rPr>
        <w:t>the</w:t>
      </w:r>
      <w:r>
        <w:rPr>
          <w:spacing w:val="58"/>
          <w:sz w:val="24"/>
        </w:rPr>
        <w:t xml:space="preserve"> </w:t>
      </w:r>
      <w:r>
        <w:rPr>
          <w:sz w:val="24"/>
        </w:rPr>
        <w:t>ICB’s</w:t>
      </w:r>
      <w:r>
        <w:rPr>
          <w:spacing w:val="56"/>
          <w:sz w:val="24"/>
        </w:rPr>
        <w:t xml:space="preserve"> </w:t>
      </w:r>
      <w:r>
        <w:rPr>
          <w:sz w:val="24"/>
        </w:rPr>
        <w:t>equality</w:t>
      </w:r>
      <w:r>
        <w:rPr>
          <w:spacing w:val="58"/>
          <w:sz w:val="24"/>
        </w:rPr>
        <w:t xml:space="preserve"> </w:t>
      </w:r>
      <w:r>
        <w:rPr>
          <w:spacing w:val="-2"/>
          <w:sz w:val="24"/>
        </w:rPr>
        <w:t>duties,</w:t>
      </w:r>
    </w:p>
    <w:p w14:paraId="1B14F4B2" w14:textId="77777777" w:rsidR="0076503F" w:rsidRDefault="007F440A">
      <w:pPr>
        <w:pStyle w:val="BodyText"/>
        <w:spacing w:line="274" w:lineRule="exact"/>
        <w:ind w:left="1638"/>
      </w:pPr>
      <w:r>
        <w:t>including</w:t>
      </w:r>
      <w:r>
        <w:rPr>
          <w:spacing w:val="-6"/>
        </w:rPr>
        <w:t xml:space="preserve"> </w:t>
      </w:r>
      <w:r>
        <w:t>approval</w:t>
      </w:r>
      <w:r>
        <w:rPr>
          <w:spacing w:val="-3"/>
        </w:rPr>
        <w:t xml:space="preserve"> </w:t>
      </w:r>
      <w:r>
        <w:t>of</w:t>
      </w:r>
      <w:r>
        <w:rPr>
          <w:spacing w:val="-2"/>
        </w:rPr>
        <w:t xml:space="preserve"> </w:t>
      </w:r>
      <w:r>
        <w:t>annual</w:t>
      </w:r>
      <w:r>
        <w:rPr>
          <w:spacing w:val="-3"/>
        </w:rPr>
        <w:t xml:space="preserve"> </w:t>
      </w:r>
      <w:r>
        <w:t>gender</w:t>
      </w:r>
      <w:r>
        <w:rPr>
          <w:spacing w:val="-5"/>
        </w:rPr>
        <w:t xml:space="preserve"> </w:t>
      </w:r>
      <w:r>
        <w:t>pay</w:t>
      </w:r>
      <w:r>
        <w:rPr>
          <w:spacing w:val="-5"/>
        </w:rPr>
        <w:t xml:space="preserve"> </w:t>
      </w:r>
      <w:r>
        <w:t>gap</w:t>
      </w:r>
      <w:r>
        <w:rPr>
          <w:spacing w:val="-6"/>
        </w:rPr>
        <w:t xml:space="preserve"> </w:t>
      </w:r>
      <w:r>
        <w:t>reporting</w:t>
      </w:r>
      <w:r>
        <w:rPr>
          <w:spacing w:val="2"/>
        </w:rPr>
        <w:t xml:space="preserve"> </w:t>
      </w:r>
      <w:r>
        <w:t>are</w:t>
      </w:r>
      <w:r>
        <w:rPr>
          <w:spacing w:val="-3"/>
        </w:rPr>
        <w:t xml:space="preserve"> </w:t>
      </w:r>
      <w:r>
        <w:t>in</w:t>
      </w:r>
      <w:r>
        <w:rPr>
          <w:spacing w:val="-4"/>
        </w:rPr>
        <w:t xml:space="preserve"> </w:t>
      </w:r>
      <w:r>
        <w:rPr>
          <w:spacing w:val="-2"/>
        </w:rPr>
        <w:t>place</w:t>
      </w:r>
    </w:p>
    <w:p w14:paraId="1B14F4B3" w14:textId="77777777" w:rsidR="0076503F" w:rsidRDefault="007F440A">
      <w:pPr>
        <w:pStyle w:val="ListParagraph"/>
        <w:numPr>
          <w:ilvl w:val="2"/>
          <w:numId w:val="2"/>
        </w:numPr>
        <w:tabs>
          <w:tab w:val="left" w:pos="1638"/>
        </w:tabs>
        <w:ind w:left="1638" w:right="603"/>
        <w:rPr>
          <w:sz w:val="24"/>
        </w:rPr>
      </w:pPr>
      <w:r>
        <w:rPr>
          <w:sz w:val="24"/>
        </w:rPr>
        <w:t>Review</w:t>
      </w:r>
      <w:r>
        <w:rPr>
          <w:spacing w:val="-5"/>
          <w:sz w:val="24"/>
        </w:rPr>
        <w:t xml:space="preserve"> </w:t>
      </w:r>
      <w:r>
        <w:rPr>
          <w:sz w:val="24"/>
        </w:rPr>
        <w:t>People</w:t>
      </w:r>
      <w:r>
        <w:rPr>
          <w:spacing w:val="-5"/>
          <w:sz w:val="24"/>
        </w:rPr>
        <w:t xml:space="preserve"> </w:t>
      </w:r>
      <w:r>
        <w:rPr>
          <w:sz w:val="24"/>
        </w:rPr>
        <w:t>indicators</w:t>
      </w:r>
      <w:r>
        <w:rPr>
          <w:spacing w:val="-5"/>
          <w:sz w:val="24"/>
        </w:rPr>
        <w:t xml:space="preserve"> </w:t>
      </w:r>
      <w:r>
        <w:rPr>
          <w:sz w:val="24"/>
        </w:rPr>
        <w:t>including</w:t>
      </w:r>
      <w:r>
        <w:rPr>
          <w:spacing w:val="-5"/>
          <w:sz w:val="24"/>
        </w:rPr>
        <w:t xml:space="preserve"> </w:t>
      </w:r>
      <w:r>
        <w:rPr>
          <w:sz w:val="24"/>
        </w:rPr>
        <w:t>staff</w:t>
      </w:r>
      <w:r>
        <w:rPr>
          <w:spacing w:val="-5"/>
          <w:sz w:val="24"/>
        </w:rPr>
        <w:t xml:space="preserve"> </w:t>
      </w:r>
      <w:r>
        <w:rPr>
          <w:sz w:val="24"/>
        </w:rPr>
        <w:t>survey</w:t>
      </w:r>
      <w:r>
        <w:rPr>
          <w:spacing w:val="-1"/>
          <w:sz w:val="24"/>
        </w:rPr>
        <w:t xml:space="preserve"> </w:t>
      </w:r>
      <w:r>
        <w:rPr>
          <w:sz w:val="24"/>
        </w:rPr>
        <w:t>indications</w:t>
      </w:r>
      <w:r>
        <w:rPr>
          <w:spacing w:val="-5"/>
          <w:sz w:val="24"/>
        </w:rPr>
        <w:t xml:space="preserve"> </w:t>
      </w:r>
      <w:r>
        <w:rPr>
          <w:sz w:val="24"/>
        </w:rPr>
        <w:t>(sickness,</w:t>
      </w:r>
      <w:r>
        <w:rPr>
          <w:spacing w:val="-5"/>
          <w:sz w:val="24"/>
        </w:rPr>
        <w:t xml:space="preserve"> </w:t>
      </w:r>
      <w:r>
        <w:rPr>
          <w:sz w:val="24"/>
        </w:rPr>
        <w:t xml:space="preserve">turn over </w:t>
      </w:r>
      <w:proofErr w:type="spellStart"/>
      <w:r>
        <w:rPr>
          <w:sz w:val="24"/>
        </w:rPr>
        <w:t>etc</w:t>
      </w:r>
      <w:proofErr w:type="spellEnd"/>
      <w:r>
        <w:rPr>
          <w:sz w:val="24"/>
        </w:rPr>
        <w:t>) and Freedom to Speak Up</w:t>
      </w:r>
    </w:p>
    <w:p w14:paraId="1B14F4B4" w14:textId="77777777" w:rsidR="0076503F" w:rsidRDefault="0076503F">
      <w:pPr>
        <w:pStyle w:val="BodyText"/>
        <w:spacing w:before="3"/>
      </w:pPr>
    </w:p>
    <w:p w14:paraId="1B14F4B5" w14:textId="77777777" w:rsidR="0076503F" w:rsidRDefault="007F440A">
      <w:pPr>
        <w:pStyle w:val="Heading2"/>
        <w:ind w:left="1226" w:firstLine="0"/>
        <w:jc w:val="both"/>
      </w:pPr>
      <w:r>
        <w:t>Benchmarking</w:t>
      </w:r>
      <w:r>
        <w:rPr>
          <w:spacing w:val="-6"/>
        </w:rPr>
        <w:t xml:space="preserve"> </w:t>
      </w:r>
      <w:r>
        <w:t>and</w:t>
      </w:r>
      <w:r>
        <w:rPr>
          <w:spacing w:val="-2"/>
        </w:rPr>
        <w:t xml:space="preserve"> Guidance</w:t>
      </w:r>
    </w:p>
    <w:p w14:paraId="1B14F4B6" w14:textId="77777777" w:rsidR="0076503F" w:rsidRDefault="007F440A">
      <w:pPr>
        <w:pStyle w:val="ListParagraph"/>
        <w:numPr>
          <w:ilvl w:val="2"/>
          <w:numId w:val="2"/>
        </w:numPr>
        <w:tabs>
          <w:tab w:val="left" w:pos="1586"/>
        </w:tabs>
        <w:spacing w:before="1"/>
        <w:ind w:right="164"/>
        <w:jc w:val="both"/>
        <w:rPr>
          <w:sz w:val="24"/>
        </w:rPr>
      </w:pPr>
      <w:r>
        <w:rPr>
          <w:sz w:val="24"/>
        </w:rPr>
        <w:t xml:space="preserve">Where relevant, the committee will take proper account of any national agreements and / or guidance and appropriate benchmarking, for example Agenda for Change and guidance issued by the Government, the Department of Health and Social Care, NHS England, and the wider NHS in reaching their </w:t>
      </w:r>
      <w:r>
        <w:rPr>
          <w:spacing w:val="-2"/>
          <w:sz w:val="24"/>
        </w:rPr>
        <w:t>determinations.</w:t>
      </w:r>
    </w:p>
    <w:p w14:paraId="1B14F4B7" w14:textId="77777777" w:rsidR="0076503F" w:rsidRDefault="007F440A">
      <w:pPr>
        <w:pStyle w:val="ListParagraph"/>
        <w:numPr>
          <w:ilvl w:val="2"/>
          <w:numId w:val="2"/>
        </w:numPr>
        <w:tabs>
          <w:tab w:val="left" w:pos="1585"/>
        </w:tabs>
        <w:spacing w:line="292" w:lineRule="exact"/>
        <w:ind w:left="1585" w:hanging="359"/>
        <w:jc w:val="both"/>
        <w:rPr>
          <w:sz w:val="24"/>
        </w:rPr>
      </w:pPr>
      <w:r>
        <w:rPr>
          <w:sz w:val="24"/>
        </w:rPr>
        <w:t>The</w:t>
      </w:r>
      <w:r>
        <w:rPr>
          <w:spacing w:val="19"/>
          <w:sz w:val="24"/>
        </w:rPr>
        <w:t xml:space="preserve"> </w:t>
      </w:r>
      <w:r>
        <w:rPr>
          <w:sz w:val="24"/>
        </w:rPr>
        <w:t>committee</w:t>
      </w:r>
      <w:r>
        <w:rPr>
          <w:spacing w:val="18"/>
          <w:sz w:val="24"/>
        </w:rPr>
        <w:t xml:space="preserve"> </w:t>
      </w:r>
      <w:r>
        <w:rPr>
          <w:sz w:val="24"/>
        </w:rPr>
        <w:t>will</w:t>
      </w:r>
      <w:r>
        <w:rPr>
          <w:spacing w:val="18"/>
          <w:sz w:val="24"/>
        </w:rPr>
        <w:t xml:space="preserve"> </w:t>
      </w:r>
      <w:r>
        <w:rPr>
          <w:sz w:val="24"/>
        </w:rPr>
        <w:t>take</w:t>
      </w:r>
      <w:r>
        <w:rPr>
          <w:spacing w:val="20"/>
          <w:sz w:val="24"/>
        </w:rPr>
        <w:t xml:space="preserve"> </w:t>
      </w:r>
      <w:r>
        <w:rPr>
          <w:sz w:val="24"/>
        </w:rPr>
        <w:t>account</w:t>
      </w:r>
      <w:r>
        <w:rPr>
          <w:spacing w:val="22"/>
          <w:sz w:val="24"/>
        </w:rPr>
        <w:t xml:space="preserve"> </w:t>
      </w:r>
      <w:r>
        <w:rPr>
          <w:sz w:val="24"/>
        </w:rPr>
        <w:t>of</w:t>
      </w:r>
      <w:r>
        <w:rPr>
          <w:spacing w:val="19"/>
          <w:sz w:val="24"/>
        </w:rPr>
        <w:t xml:space="preserve"> </w:t>
      </w:r>
      <w:r>
        <w:rPr>
          <w:sz w:val="24"/>
        </w:rPr>
        <w:t>the</w:t>
      </w:r>
      <w:r>
        <w:rPr>
          <w:spacing w:val="20"/>
          <w:sz w:val="24"/>
        </w:rPr>
        <w:t xml:space="preserve"> </w:t>
      </w:r>
      <w:r>
        <w:rPr>
          <w:sz w:val="24"/>
        </w:rPr>
        <w:t>ICB’s</w:t>
      </w:r>
      <w:r>
        <w:rPr>
          <w:spacing w:val="17"/>
          <w:sz w:val="24"/>
        </w:rPr>
        <w:t xml:space="preserve"> </w:t>
      </w:r>
      <w:r>
        <w:rPr>
          <w:sz w:val="24"/>
        </w:rPr>
        <w:t>Management</w:t>
      </w:r>
      <w:r>
        <w:rPr>
          <w:spacing w:val="18"/>
          <w:sz w:val="24"/>
        </w:rPr>
        <w:t xml:space="preserve"> </w:t>
      </w:r>
      <w:r>
        <w:rPr>
          <w:sz w:val="24"/>
        </w:rPr>
        <w:t>of</w:t>
      </w:r>
      <w:r>
        <w:rPr>
          <w:spacing w:val="20"/>
          <w:sz w:val="24"/>
        </w:rPr>
        <w:t xml:space="preserve"> </w:t>
      </w:r>
      <w:r>
        <w:rPr>
          <w:sz w:val="24"/>
        </w:rPr>
        <w:t>Change</w:t>
      </w:r>
      <w:r>
        <w:rPr>
          <w:spacing w:val="20"/>
          <w:sz w:val="24"/>
        </w:rPr>
        <w:t xml:space="preserve"> </w:t>
      </w:r>
      <w:r>
        <w:rPr>
          <w:spacing w:val="-2"/>
          <w:sz w:val="24"/>
        </w:rPr>
        <w:t>Policy</w:t>
      </w:r>
    </w:p>
    <w:p w14:paraId="1B14F4B8" w14:textId="77777777" w:rsidR="0076503F" w:rsidRDefault="007F440A">
      <w:pPr>
        <w:pStyle w:val="BodyText"/>
        <w:spacing w:line="275" w:lineRule="exact"/>
        <w:ind w:left="1586"/>
        <w:jc w:val="both"/>
      </w:pPr>
      <w:r>
        <w:t>and</w:t>
      </w:r>
      <w:r>
        <w:rPr>
          <w:spacing w:val="-5"/>
        </w:rPr>
        <w:t xml:space="preserve"> </w:t>
      </w:r>
      <w:r>
        <w:t>any</w:t>
      </w:r>
      <w:r>
        <w:rPr>
          <w:spacing w:val="-4"/>
        </w:rPr>
        <w:t xml:space="preserve"> </w:t>
      </w:r>
      <w:r>
        <w:t>other</w:t>
      </w:r>
      <w:r>
        <w:rPr>
          <w:spacing w:val="-2"/>
        </w:rPr>
        <w:t xml:space="preserve"> </w:t>
      </w:r>
      <w:r>
        <w:t>relevant</w:t>
      </w:r>
      <w:r>
        <w:rPr>
          <w:spacing w:val="-4"/>
        </w:rPr>
        <w:t xml:space="preserve"> </w:t>
      </w:r>
      <w:r>
        <w:t>local</w:t>
      </w:r>
      <w:r>
        <w:rPr>
          <w:spacing w:val="-2"/>
        </w:rPr>
        <w:t xml:space="preserve"> </w:t>
      </w:r>
      <w:r>
        <w:t>or</w:t>
      </w:r>
      <w:r>
        <w:rPr>
          <w:spacing w:val="-2"/>
        </w:rPr>
        <w:t xml:space="preserve"> </w:t>
      </w:r>
      <w:r>
        <w:t>national</w:t>
      </w:r>
      <w:r>
        <w:rPr>
          <w:spacing w:val="-2"/>
        </w:rPr>
        <w:t xml:space="preserve"> policy.</w:t>
      </w:r>
    </w:p>
    <w:p w14:paraId="1B14F4B9" w14:textId="77777777" w:rsidR="0076503F" w:rsidRDefault="007F440A">
      <w:pPr>
        <w:pStyle w:val="Heading2"/>
        <w:spacing w:before="273"/>
        <w:ind w:left="1226" w:firstLine="0"/>
      </w:pPr>
      <w:r>
        <w:rPr>
          <w:spacing w:val="-2"/>
        </w:rPr>
        <w:t>Other</w:t>
      </w:r>
    </w:p>
    <w:p w14:paraId="1B14F4BA" w14:textId="77777777" w:rsidR="0076503F" w:rsidRDefault="007F440A">
      <w:pPr>
        <w:pStyle w:val="ListParagraph"/>
        <w:numPr>
          <w:ilvl w:val="2"/>
          <w:numId w:val="2"/>
        </w:numPr>
        <w:tabs>
          <w:tab w:val="left" w:pos="1586"/>
        </w:tabs>
        <w:spacing w:before="2"/>
        <w:ind w:right="231"/>
        <w:rPr>
          <w:sz w:val="24"/>
        </w:rPr>
      </w:pPr>
      <w:r>
        <w:rPr>
          <w:sz w:val="24"/>
        </w:rPr>
        <w:t>Review</w:t>
      </w:r>
      <w:r>
        <w:rPr>
          <w:spacing w:val="-5"/>
          <w:sz w:val="24"/>
        </w:rPr>
        <w:t xml:space="preserve"> </w:t>
      </w:r>
      <w:r>
        <w:rPr>
          <w:sz w:val="24"/>
        </w:rPr>
        <w:t>and</w:t>
      </w:r>
      <w:r>
        <w:rPr>
          <w:spacing w:val="-7"/>
          <w:sz w:val="24"/>
        </w:rPr>
        <w:t xml:space="preserve"> </w:t>
      </w:r>
      <w:r>
        <w:rPr>
          <w:sz w:val="24"/>
        </w:rPr>
        <w:t>approve</w:t>
      </w:r>
      <w:r>
        <w:rPr>
          <w:spacing w:val="-2"/>
          <w:sz w:val="24"/>
        </w:rPr>
        <w:t xml:space="preserve"> </w:t>
      </w:r>
      <w:r>
        <w:rPr>
          <w:sz w:val="24"/>
        </w:rPr>
        <w:t>submissions</w:t>
      </w:r>
      <w:r>
        <w:rPr>
          <w:spacing w:val="-5"/>
          <w:sz w:val="24"/>
        </w:rPr>
        <w:t xml:space="preserve"> </w:t>
      </w:r>
      <w:r>
        <w:rPr>
          <w:sz w:val="24"/>
        </w:rPr>
        <w:t>to</w:t>
      </w:r>
      <w:r>
        <w:rPr>
          <w:spacing w:val="-5"/>
          <w:sz w:val="24"/>
        </w:rPr>
        <w:t xml:space="preserve"> </w:t>
      </w:r>
      <w:r>
        <w:rPr>
          <w:sz w:val="24"/>
        </w:rPr>
        <w:t>NHS</w:t>
      </w:r>
      <w:r>
        <w:rPr>
          <w:spacing w:val="-5"/>
          <w:sz w:val="24"/>
        </w:rPr>
        <w:t xml:space="preserve"> </w:t>
      </w:r>
      <w:r>
        <w:rPr>
          <w:sz w:val="24"/>
        </w:rPr>
        <w:t>England,</w:t>
      </w:r>
      <w:r>
        <w:rPr>
          <w:spacing w:val="-5"/>
          <w:sz w:val="24"/>
        </w:rPr>
        <w:t xml:space="preserve"> </w:t>
      </w:r>
      <w:r>
        <w:rPr>
          <w:sz w:val="24"/>
        </w:rPr>
        <w:t>making</w:t>
      </w:r>
      <w:r>
        <w:rPr>
          <w:spacing w:val="-6"/>
          <w:sz w:val="24"/>
        </w:rPr>
        <w:t xml:space="preserve"> </w:t>
      </w:r>
      <w:r>
        <w:rPr>
          <w:sz w:val="24"/>
        </w:rPr>
        <w:t xml:space="preserve">recommendations to the board and/or remuneration committee as appropriate and in line with the </w:t>
      </w:r>
      <w:proofErr w:type="spellStart"/>
      <w:r>
        <w:rPr>
          <w:sz w:val="24"/>
        </w:rPr>
        <w:t>SoRD</w:t>
      </w:r>
      <w:proofErr w:type="spellEnd"/>
    </w:p>
    <w:p w14:paraId="1B14F4BB" w14:textId="77777777" w:rsidR="0076503F" w:rsidRDefault="007F440A">
      <w:pPr>
        <w:pStyle w:val="ListParagraph"/>
        <w:numPr>
          <w:ilvl w:val="2"/>
          <w:numId w:val="2"/>
        </w:numPr>
        <w:tabs>
          <w:tab w:val="left" w:pos="1586"/>
        </w:tabs>
        <w:spacing w:line="273" w:lineRule="auto"/>
        <w:ind w:right="170"/>
        <w:jc w:val="both"/>
        <w:rPr>
          <w:sz w:val="24"/>
        </w:rPr>
      </w:pPr>
      <w:r>
        <w:rPr>
          <w:sz w:val="24"/>
        </w:rPr>
        <w:t>Monitor</w:t>
      </w:r>
      <w:r>
        <w:rPr>
          <w:spacing w:val="-17"/>
          <w:sz w:val="24"/>
        </w:rPr>
        <w:t xml:space="preserve"> </w:t>
      </w:r>
      <w:r>
        <w:rPr>
          <w:sz w:val="24"/>
        </w:rPr>
        <w:t>the</w:t>
      </w:r>
      <w:r>
        <w:rPr>
          <w:spacing w:val="-17"/>
          <w:sz w:val="24"/>
        </w:rPr>
        <w:t xml:space="preserve"> </w:t>
      </w:r>
      <w:r>
        <w:rPr>
          <w:sz w:val="24"/>
        </w:rPr>
        <w:t>quality</w:t>
      </w:r>
      <w:r>
        <w:rPr>
          <w:spacing w:val="-16"/>
          <w:sz w:val="24"/>
        </w:rPr>
        <w:t xml:space="preserve"> </w:t>
      </w:r>
      <w:r>
        <w:rPr>
          <w:sz w:val="24"/>
        </w:rPr>
        <w:t>of</w:t>
      </w:r>
      <w:r>
        <w:rPr>
          <w:spacing w:val="-17"/>
          <w:sz w:val="24"/>
        </w:rPr>
        <w:t xml:space="preserve"> </w:t>
      </w:r>
      <w:r>
        <w:rPr>
          <w:sz w:val="24"/>
        </w:rPr>
        <w:t>reporting</w:t>
      </w:r>
      <w:r>
        <w:rPr>
          <w:spacing w:val="-17"/>
          <w:sz w:val="24"/>
        </w:rPr>
        <w:t xml:space="preserve"> </w:t>
      </w:r>
      <w:r>
        <w:rPr>
          <w:sz w:val="24"/>
        </w:rPr>
        <w:t>and</w:t>
      </w:r>
      <w:r>
        <w:rPr>
          <w:spacing w:val="-17"/>
          <w:sz w:val="24"/>
        </w:rPr>
        <w:t xml:space="preserve"> </w:t>
      </w:r>
      <w:r>
        <w:rPr>
          <w:sz w:val="24"/>
        </w:rPr>
        <w:t>data</w:t>
      </w:r>
      <w:r>
        <w:rPr>
          <w:spacing w:val="-16"/>
          <w:sz w:val="24"/>
        </w:rPr>
        <w:t xml:space="preserve"> </w:t>
      </w:r>
      <w:r>
        <w:rPr>
          <w:sz w:val="24"/>
        </w:rPr>
        <w:t>that</w:t>
      </w:r>
      <w:r>
        <w:rPr>
          <w:spacing w:val="-17"/>
          <w:sz w:val="24"/>
        </w:rPr>
        <w:t xml:space="preserve"> </w:t>
      </w:r>
      <w:r>
        <w:rPr>
          <w:sz w:val="24"/>
        </w:rPr>
        <w:t>informs</w:t>
      </w:r>
      <w:r>
        <w:rPr>
          <w:spacing w:val="-17"/>
          <w:sz w:val="24"/>
        </w:rPr>
        <w:t xml:space="preserve"> </w:t>
      </w:r>
      <w:r>
        <w:rPr>
          <w:sz w:val="24"/>
        </w:rPr>
        <w:t>the</w:t>
      </w:r>
      <w:r>
        <w:rPr>
          <w:spacing w:val="-16"/>
          <w:sz w:val="24"/>
        </w:rPr>
        <w:t xml:space="preserve"> </w:t>
      </w:r>
      <w:r>
        <w:rPr>
          <w:sz w:val="24"/>
        </w:rPr>
        <w:t>work</w:t>
      </w:r>
      <w:r>
        <w:rPr>
          <w:spacing w:val="-17"/>
          <w:sz w:val="24"/>
        </w:rPr>
        <w:t xml:space="preserve"> </w:t>
      </w:r>
      <w:r>
        <w:rPr>
          <w:sz w:val="24"/>
        </w:rPr>
        <w:t>of</w:t>
      </w:r>
      <w:r>
        <w:rPr>
          <w:spacing w:val="-17"/>
          <w:sz w:val="24"/>
        </w:rPr>
        <w:t xml:space="preserve"> </w:t>
      </w:r>
      <w:r>
        <w:rPr>
          <w:sz w:val="24"/>
        </w:rPr>
        <w:t>the</w:t>
      </w:r>
      <w:r>
        <w:rPr>
          <w:spacing w:val="-16"/>
          <w:sz w:val="24"/>
        </w:rPr>
        <w:t xml:space="preserve"> </w:t>
      </w:r>
      <w:r>
        <w:rPr>
          <w:sz w:val="24"/>
        </w:rPr>
        <w:t>Committee; this includes review of the timeliness, accuracy, validity, reliability, relevance and completeness of data</w:t>
      </w:r>
    </w:p>
    <w:p w14:paraId="1B14F4BC" w14:textId="77777777" w:rsidR="0076503F" w:rsidRDefault="007F440A">
      <w:pPr>
        <w:pStyle w:val="ListParagraph"/>
        <w:numPr>
          <w:ilvl w:val="2"/>
          <w:numId w:val="2"/>
        </w:numPr>
        <w:tabs>
          <w:tab w:val="left" w:pos="1586"/>
        </w:tabs>
        <w:spacing w:before="4" w:line="273" w:lineRule="auto"/>
        <w:ind w:right="163"/>
        <w:jc w:val="both"/>
        <w:rPr>
          <w:sz w:val="24"/>
        </w:rPr>
      </w:pPr>
      <w:r>
        <w:rPr>
          <w:sz w:val="24"/>
        </w:rPr>
        <w:t>Review</w:t>
      </w:r>
      <w:r>
        <w:rPr>
          <w:spacing w:val="-11"/>
          <w:sz w:val="24"/>
        </w:rPr>
        <w:t xml:space="preserve"> </w:t>
      </w:r>
      <w:r>
        <w:rPr>
          <w:sz w:val="24"/>
        </w:rPr>
        <w:t>and</w:t>
      </w:r>
      <w:r>
        <w:rPr>
          <w:spacing w:val="-3"/>
          <w:sz w:val="24"/>
        </w:rPr>
        <w:t xml:space="preserve"> </w:t>
      </w:r>
      <w:r>
        <w:rPr>
          <w:sz w:val="24"/>
        </w:rPr>
        <w:t>monitor</w:t>
      </w:r>
      <w:r>
        <w:rPr>
          <w:spacing w:val="-3"/>
          <w:sz w:val="24"/>
        </w:rPr>
        <w:t xml:space="preserve"> </w:t>
      </w:r>
      <w:r>
        <w:rPr>
          <w:sz w:val="24"/>
        </w:rPr>
        <w:t>those</w:t>
      </w:r>
      <w:r>
        <w:rPr>
          <w:spacing w:val="-9"/>
          <w:sz w:val="24"/>
        </w:rPr>
        <w:t xml:space="preserve"> </w:t>
      </w:r>
      <w:r>
        <w:rPr>
          <w:sz w:val="24"/>
        </w:rPr>
        <w:t>risks</w:t>
      </w:r>
      <w:r>
        <w:rPr>
          <w:spacing w:val="-10"/>
          <w:sz w:val="24"/>
        </w:rPr>
        <w:t xml:space="preserve"> </w:t>
      </w:r>
      <w:r>
        <w:rPr>
          <w:sz w:val="24"/>
        </w:rPr>
        <w:t>on</w:t>
      </w:r>
      <w:r>
        <w:rPr>
          <w:spacing w:val="-9"/>
          <w:sz w:val="24"/>
        </w:rPr>
        <w:t xml:space="preserve"> </w:t>
      </w:r>
      <w:r>
        <w:rPr>
          <w:sz w:val="24"/>
        </w:rPr>
        <w:t>the</w:t>
      </w:r>
      <w:r>
        <w:rPr>
          <w:spacing w:val="-9"/>
          <w:sz w:val="24"/>
        </w:rPr>
        <w:t xml:space="preserve"> </w:t>
      </w:r>
      <w:r>
        <w:rPr>
          <w:sz w:val="24"/>
        </w:rPr>
        <w:t>BAF</w:t>
      </w:r>
      <w:r>
        <w:rPr>
          <w:spacing w:val="-10"/>
          <w:sz w:val="24"/>
        </w:rPr>
        <w:t xml:space="preserve"> </w:t>
      </w:r>
      <w:r>
        <w:rPr>
          <w:sz w:val="24"/>
        </w:rPr>
        <w:t>and</w:t>
      </w:r>
      <w:r>
        <w:rPr>
          <w:spacing w:val="-9"/>
          <w:sz w:val="24"/>
        </w:rPr>
        <w:t xml:space="preserve"> </w:t>
      </w:r>
      <w:r>
        <w:rPr>
          <w:sz w:val="24"/>
        </w:rPr>
        <w:t>Corporate</w:t>
      </w:r>
      <w:r>
        <w:rPr>
          <w:spacing w:val="-9"/>
          <w:sz w:val="24"/>
        </w:rPr>
        <w:t xml:space="preserve"> </w:t>
      </w:r>
      <w:r>
        <w:rPr>
          <w:sz w:val="24"/>
        </w:rPr>
        <w:t>Risk</w:t>
      </w:r>
      <w:r>
        <w:rPr>
          <w:spacing w:val="-10"/>
          <w:sz w:val="24"/>
        </w:rPr>
        <w:t xml:space="preserve"> </w:t>
      </w:r>
      <w:r>
        <w:rPr>
          <w:sz w:val="24"/>
        </w:rPr>
        <w:t>Register</w:t>
      </w:r>
      <w:r>
        <w:rPr>
          <w:spacing w:val="-11"/>
          <w:sz w:val="24"/>
        </w:rPr>
        <w:t xml:space="preserve"> </w:t>
      </w:r>
      <w:r>
        <w:rPr>
          <w:sz w:val="24"/>
        </w:rPr>
        <w:t>which relate to the committee and identify</w:t>
      </w:r>
      <w:r>
        <w:rPr>
          <w:spacing w:val="-3"/>
          <w:sz w:val="24"/>
        </w:rPr>
        <w:t xml:space="preserve"> </w:t>
      </w:r>
      <w:r>
        <w:rPr>
          <w:sz w:val="24"/>
        </w:rPr>
        <w:t>operational risks which could impact</w:t>
      </w:r>
      <w:r>
        <w:rPr>
          <w:spacing w:val="-1"/>
          <w:sz w:val="24"/>
        </w:rPr>
        <w:t xml:space="preserve"> </w:t>
      </w:r>
      <w:r>
        <w:rPr>
          <w:sz w:val="24"/>
        </w:rPr>
        <w:t>on people or achievement of transition.</w:t>
      </w:r>
    </w:p>
    <w:p w14:paraId="1B14F4BD" w14:textId="77777777" w:rsidR="0076503F" w:rsidRDefault="0076503F">
      <w:pPr>
        <w:pStyle w:val="BodyText"/>
      </w:pPr>
    </w:p>
    <w:p w14:paraId="1B14F4BE" w14:textId="77777777" w:rsidR="0076503F" w:rsidRDefault="0076503F">
      <w:pPr>
        <w:pStyle w:val="BodyText"/>
        <w:spacing w:before="86"/>
      </w:pPr>
    </w:p>
    <w:p w14:paraId="1B14F4BF" w14:textId="77777777" w:rsidR="0076503F" w:rsidRDefault="007F440A">
      <w:pPr>
        <w:pStyle w:val="Heading2"/>
        <w:numPr>
          <w:ilvl w:val="0"/>
          <w:numId w:val="3"/>
        </w:numPr>
        <w:tabs>
          <w:tab w:val="left" w:pos="597"/>
        </w:tabs>
        <w:jc w:val="left"/>
      </w:pPr>
      <w:r>
        <w:t>Membership</w:t>
      </w:r>
      <w:r>
        <w:rPr>
          <w:spacing w:val="-4"/>
        </w:rPr>
        <w:t xml:space="preserve"> </w:t>
      </w:r>
      <w:r>
        <w:t>and</w:t>
      </w:r>
      <w:r>
        <w:rPr>
          <w:spacing w:val="-2"/>
        </w:rPr>
        <w:t xml:space="preserve"> Attendance</w:t>
      </w:r>
    </w:p>
    <w:p w14:paraId="1B14F4C0" w14:textId="77777777" w:rsidR="0076503F" w:rsidRDefault="0076503F">
      <w:pPr>
        <w:pStyle w:val="BodyText"/>
        <w:rPr>
          <w:b/>
        </w:rPr>
      </w:pPr>
    </w:p>
    <w:p w14:paraId="1B14F4C1" w14:textId="77777777" w:rsidR="0076503F" w:rsidRDefault="007F440A">
      <w:pPr>
        <w:pStyle w:val="ListParagraph"/>
        <w:numPr>
          <w:ilvl w:val="1"/>
          <w:numId w:val="3"/>
        </w:numPr>
        <w:tabs>
          <w:tab w:val="left" w:pos="594"/>
          <w:tab w:val="left" w:pos="597"/>
        </w:tabs>
        <w:ind w:left="597" w:right="187" w:hanging="452"/>
        <w:rPr>
          <w:sz w:val="24"/>
        </w:rPr>
      </w:pPr>
      <w:r>
        <w:rPr>
          <w:sz w:val="24"/>
        </w:rPr>
        <w:t>When</w:t>
      </w:r>
      <w:r>
        <w:rPr>
          <w:spacing w:val="-4"/>
          <w:sz w:val="24"/>
        </w:rPr>
        <w:t xml:space="preserve"> </w:t>
      </w:r>
      <w:r>
        <w:rPr>
          <w:sz w:val="24"/>
        </w:rPr>
        <w:t>determining</w:t>
      </w:r>
      <w:r>
        <w:rPr>
          <w:spacing w:val="-5"/>
          <w:sz w:val="24"/>
        </w:rPr>
        <w:t xml:space="preserve"> </w:t>
      </w:r>
      <w:r>
        <w:rPr>
          <w:sz w:val="24"/>
        </w:rPr>
        <w:t>the</w:t>
      </w:r>
      <w:r>
        <w:rPr>
          <w:spacing w:val="-5"/>
          <w:sz w:val="24"/>
        </w:rPr>
        <w:t xml:space="preserve"> </w:t>
      </w:r>
      <w:r>
        <w:rPr>
          <w:sz w:val="24"/>
        </w:rPr>
        <w:t>membership</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Committee,</w:t>
      </w:r>
      <w:r>
        <w:rPr>
          <w:spacing w:val="-4"/>
          <w:sz w:val="24"/>
        </w:rPr>
        <w:t xml:space="preserve"> </w:t>
      </w:r>
      <w:r>
        <w:rPr>
          <w:sz w:val="24"/>
        </w:rPr>
        <w:t>active</w:t>
      </w:r>
      <w:r>
        <w:rPr>
          <w:spacing w:val="-4"/>
          <w:sz w:val="24"/>
        </w:rPr>
        <w:t xml:space="preserve"> </w:t>
      </w:r>
      <w:r>
        <w:rPr>
          <w:sz w:val="24"/>
        </w:rPr>
        <w:t>consideration</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made to equality, diversity and inclusion.</w:t>
      </w:r>
    </w:p>
    <w:p w14:paraId="1B14F4C2" w14:textId="77777777" w:rsidR="0076503F" w:rsidRDefault="0076503F">
      <w:pPr>
        <w:pStyle w:val="ListParagraph"/>
        <w:rPr>
          <w:sz w:val="24"/>
        </w:rPr>
        <w:sectPr w:rsidR="0076503F">
          <w:pgSz w:w="11910" w:h="16850"/>
          <w:pgMar w:top="680" w:right="850" w:bottom="920" w:left="992" w:header="0" w:footer="729" w:gutter="0"/>
          <w:cols w:space="720"/>
        </w:sectPr>
      </w:pPr>
    </w:p>
    <w:p w14:paraId="1B14F4C3" w14:textId="77777777" w:rsidR="0076503F" w:rsidRDefault="0076503F">
      <w:pPr>
        <w:pStyle w:val="BodyText"/>
        <w:spacing w:before="212"/>
      </w:pPr>
    </w:p>
    <w:p w14:paraId="1B14F4C4" w14:textId="77777777" w:rsidR="0076503F" w:rsidRDefault="007F440A">
      <w:pPr>
        <w:pStyle w:val="ListParagraph"/>
        <w:numPr>
          <w:ilvl w:val="1"/>
          <w:numId w:val="3"/>
        </w:numPr>
        <w:tabs>
          <w:tab w:val="left" w:pos="594"/>
          <w:tab w:val="left" w:pos="597"/>
        </w:tabs>
        <w:ind w:left="597" w:right="2238" w:hanging="452"/>
        <w:rPr>
          <w:sz w:val="24"/>
        </w:rPr>
      </w:pPr>
      <w:r>
        <w:rPr>
          <w:noProof/>
          <w:sz w:val="24"/>
        </w:rPr>
        <w:drawing>
          <wp:anchor distT="0" distB="0" distL="0" distR="0" simplePos="0" relativeHeight="15729664" behindDoc="0" locked="0" layoutInCell="1" allowOverlap="1" wp14:anchorId="1B14F50B" wp14:editId="1B14F50C">
            <wp:simplePos x="0" y="0"/>
            <wp:positionH relativeFrom="page">
              <wp:posOffset>5791200</wp:posOffset>
            </wp:positionH>
            <wp:positionV relativeFrom="paragraph">
              <wp:posOffset>-304023</wp:posOffset>
            </wp:positionV>
            <wp:extent cx="1210309" cy="78803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210309" cy="788034"/>
                    </a:xfrm>
                    <a:prstGeom prst="rect">
                      <a:avLst/>
                    </a:prstGeom>
                  </pic:spPr>
                </pic:pic>
              </a:graphicData>
            </a:graphic>
          </wp:anchor>
        </w:drawing>
      </w:r>
      <w:r>
        <w:rPr>
          <w:sz w:val="24"/>
        </w:rPr>
        <w:t>The Chair</w:t>
      </w:r>
      <w:r>
        <w:rPr>
          <w:spacing w:val="-1"/>
          <w:sz w:val="24"/>
        </w:rPr>
        <w:t xml:space="preserve"> </w:t>
      </w:r>
      <w:r>
        <w:rPr>
          <w:sz w:val="24"/>
        </w:rPr>
        <w:t>may ask any or all of those who normally attend, but who are</w:t>
      </w:r>
      <w:r>
        <w:rPr>
          <w:spacing w:val="-4"/>
          <w:sz w:val="24"/>
        </w:rPr>
        <w:t xml:space="preserve"> </w:t>
      </w:r>
      <w:r>
        <w:rPr>
          <w:sz w:val="24"/>
        </w:rPr>
        <w:t>not</w:t>
      </w:r>
      <w:r>
        <w:rPr>
          <w:spacing w:val="-6"/>
          <w:sz w:val="24"/>
        </w:rPr>
        <w:t xml:space="preserve"> </w:t>
      </w:r>
      <w:r>
        <w:rPr>
          <w:sz w:val="24"/>
        </w:rPr>
        <w:t>members,</w:t>
      </w:r>
      <w:r>
        <w:rPr>
          <w:spacing w:val="-7"/>
          <w:sz w:val="24"/>
        </w:rPr>
        <w:t xml:space="preserve"> </w:t>
      </w:r>
      <w:r>
        <w:rPr>
          <w:sz w:val="24"/>
        </w:rPr>
        <w:t>to</w:t>
      </w:r>
      <w:r>
        <w:rPr>
          <w:spacing w:val="-4"/>
          <w:sz w:val="24"/>
        </w:rPr>
        <w:t xml:space="preserve"> </w:t>
      </w:r>
      <w:r>
        <w:rPr>
          <w:sz w:val="24"/>
        </w:rPr>
        <w:t>withdraw</w:t>
      </w:r>
      <w:r>
        <w:rPr>
          <w:spacing w:val="-4"/>
          <w:sz w:val="24"/>
        </w:rPr>
        <w:t xml:space="preserve"> </w:t>
      </w:r>
      <w:r>
        <w:rPr>
          <w:sz w:val="24"/>
        </w:rPr>
        <w:t>to</w:t>
      </w:r>
      <w:r>
        <w:rPr>
          <w:spacing w:val="-4"/>
          <w:sz w:val="24"/>
        </w:rPr>
        <w:t xml:space="preserve"> </w:t>
      </w:r>
      <w:r>
        <w:rPr>
          <w:sz w:val="24"/>
        </w:rPr>
        <w:t>facilitate</w:t>
      </w:r>
      <w:r>
        <w:rPr>
          <w:spacing w:val="-5"/>
          <w:sz w:val="24"/>
        </w:rPr>
        <w:t xml:space="preserve"> </w:t>
      </w:r>
      <w:r>
        <w:rPr>
          <w:sz w:val="24"/>
        </w:rPr>
        <w:t>open</w:t>
      </w:r>
      <w:r>
        <w:rPr>
          <w:spacing w:val="-4"/>
          <w:sz w:val="24"/>
        </w:rPr>
        <w:t xml:space="preserve"> </w:t>
      </w:r>
      <w:r>
        <w:rPr>
          <w:sz w:val="24"/>
        </w:rPr>
        <w:t>and</w:t>
      </w:r>
      <w:r>
        <w:rPr>
          <w:spacing w:val="-4"/>
          <w:sz w:val="24"/>
        </w:rPr>
        <w:t xml:space="preserve"> </w:t>
      </w:r>
      <w:r>
        <w:rPr>
          <w:sz w:val="24"/>
        </w:rPr>
        <w:t>frank</w:t>
      </w:r>
      <w:r>
        <w:rPr>
          <w:spacing w:val="-4"/>
          <w:sz w:val="24"/>
        </w:rPr>
        <w:t xml:space="preserve"> </w:t>
      </w:r>
      <w:r>
        <w:rPr>
          <w:sz w:val="24"/>
        </w:rPr>
        <w:t xml:space="preserve">discussion of </w:t>
      </w:r>
      <w:proofErr w:type="gramStart"/>
      <w:r>
        <w:rPr>
          <w:sz w:val="24"/>
        </w:rPr>
        <w:t>particular matters</w:t>
      </w:r>
      <w:proofErr w:type="gramEnd"/>
      <w:r>
        <w:rPr>
          <w:sz w:val="24"/>
        </w:rPr>
        <w:t>, or where there is deemed to be a conflict of interest that cannot be managed within the meeting.</w:t>
      </w:r>
    </w:p>
    <w:p w14:paraId="1B14F4C5" w14:textId="77777777" w:rsidR="0076503F" w:rsidRDefault="0076503F">
      <w:pPr>
        <w:pStyle w:val="BodyText"/>
        <w:spacing w:before="1"/>
      </w:pPr>
    </w:p>
    <w:p w14:paraId="1B14F4C6" w14:textId="456015B6" w:rsidR="0076503F" w:rsidRDefault="00641B35">
      <w:pPr>
        <w:pStyle w:val="BodyText"/>
        <w:ind w:left="145"/>
        <w:rPr>
          <w:spacing w:val="-2"/>
        </w:rPr>
      </w:pPr>
      <w:r>
        <w:t xml:space="preserve">      </w:t>
      </w:r>
      <w:r w:rsidR="007F440A">
        <w:t>Membership</w:t>
      </w:r>
      <w:r w:rsidR="007F440A">
        <w:rPr>
          <w:spacing w:val="-4"/>
        </w:rPr>
        <w:t xml:space="preserve"> </w:t>
      </w:r>
      <w:r w:rsidR="007F440A">
        <w:t>of</w:t>
      </w:r>
      <w:r w:rsidR="007F440A">
        <w:rPr>
          <w:spacing w:val="-3"/>
        </w:rPr>
        <w:t xml:space="preserve"> </w:t>
      </w:r>
      <w:r w:rsidR="007F440A">
        <w:t>the</w:t>
      </w:r>
      <w:r w:rsidR="007F440A">
        <w:rPr>
          <w:spacing w:val="-3"/>
        </w:rPr>
        <w:t xml:space="preserve"> </w:t>
      </w:r>
      <w:r w:rsidR="007F440A">
        <w:t>Group</w:t>
      </w:r>
      <w:r w:rsidR="007F440A">
        <w:rPr>
          <w:spacing w:val="-3"/>
        </w:rPr>
        <w:t xml:space="preserve"> </w:t>
      </w:r>
      <w:r w:rsidR="007F440A">
        <w:t>will</w:t>
      </w:r>
      <w:r w:rsidR="007F440A">
        <w:rPr>
          <w:spacing w:val="-3"/>
        </w:rPr>
        <w:t xml:space="preserve"> </w:t>
      </w:r>
      <w:r w:rsidR="007F440A">
        <w:rPr>
          <w:spacing w:val="-2"/>
        </w:rPr>
        <w:t>comprise:</w:t>
      </w:r>
    </w:p>
    <w:p w14:paraId="7E2581A2" w14:textId="77777777" w:rsidR="00641B35" w:rsidRDefault="00641B35">
      <w:pPr>
        <w:pStyle w:val="BodyText"/>
        <w:ind w:left="145"/>
        <w:rPr>
          <w:spacing w:val="-2"/>
        </w:rPr>
      </w:pPr>
    </w:p>
    <w:p w14:paraId="36F46486" w14:textId="77777777" w:rsidR="00641B35" w:rsidRPr="00641B35" w:rsidRDefault="00641B35" w:rsidP="00641B35">
      <w:pPr>
        <w:pStyle w:val="BodyText"/>
        <w:numPr>
          <w:ilvl w:val="0"/>
          <w:numId w:val="4"/>
        </w:numPr>
        <w:rPr>
          <w:lang w:val="en-GB"/>
        </w:rPr>
      </w:pPr>
      <w:proofErr w:type="spellStart"/>
      <w:proofErr w:type="gramStart"/>
      <w:r w:rsidRPr="00641B35">
        <w:t>Non Executive</w:t>
      </w:r>
      <w:proofErr w:type="spellEnd"/>
      <w:proofErr w:type="gramEnd"/>
      <w:r w:rsidRPr="00641B35">
        <w:t xml:space="preserve"> Member / Chair</w:t>
      </w:r>
      <w:r w:rsidRPr="00641B35">
        <w:rPr>
          <w:lang w:val="en-GB"/>
        </w:rPr>
        <w:t> </w:t>
      </w:r>
    </w:p>
    <w:p w14:paraId="58C139FA" w14:textId="77777777" w:rsidR="00641B35" w:rsidRPr="00641B35" w:rsidRDefault="00641B35" w:rsidP="00641B35">
      <w:pPr>
        <w:pStyle w:val="BodyText"/>
        <w:numPr>
          <w:ilvl w:val="0"/>
          <w:numId w:val="5"/>
        </w:numPr>
        <w:rPr>
          <w:lang w:val="en-GB"/>
        </w:rPr>
      </w:pPr>
      <w:r w:rsidRPr="00641B35">
        <w:t>Non-Executive Member / Deputy Chair</w:t>
      </w:r>
      <w:r w:rsidRPr="00641B35">
        <w:rPr>
          <w:lang w:val="en-GB"/>
        </w:rPr>
        <w:t> </w:t>
      </w:r>
    </w:p>
    <w:p w14:paraId="07DA08BC" w14:textId="77777777" w:rsidR="00641B35" w:rsidRPr="00641B35" w:rsidRDefault="00641B35" w:rsidP="00641B35">
      <w:pPr>
        <w:pStyle w:val="BodyText"/>
        <w:numPr>
          <w:ilvl w:val="0"/>
          <w:numId w:val="6"/>
        </w:numPr>
        <w:rPr>
          <w:lang w:val="en-GB"/>
        </w:rPr>
      </w:pPr>
      <w:r w:rsidRPr="00641B35">
        <w:t>Non-Executive Member</w:t>
      </w:r>
      <w:r w:rsidRPr="00641B35">
        <w:rPr>
          <w:lang w:val="en-GB"/>
        </w:rPr>
        <w:t> </w:t>
      </w:r>
    </w:p>
    <w:p w14:paraId="528DD0C3" w14:textId="77777777" w:rsidR="00641B35" w:rsidRPr="00641B35" w:rsidRDefault="00641B35" w:rsidP="00641B35">
      <w:pPr>
        <w:pStyle w:val="BodyText"/>
        <w:numPr>
          <w:ilvl w:val="0"/>
          <w:numId w:val="7"/>
        </w:numPr>
        <w:rPr>
          <w:lang w:val="en-GB"/>
        </w:rPr>
      </w:pPr>
      <w:r w:rsidRPr="00641B35">
        <w:t>Chief Finance Officer</w:t>
      </w:r>
      <w:r w:rsidRPr="00641B35">
        <w:rPr>
          <w:lang w:val="en-GB"/>
        </w:rPr>
        <w:t> </w:t>
      </w:r>
    </w:p>
    <w:p w14:paraId="258EB916" w14:textId="77777777" w:rsidR="00641B35" w:rsidRPr="00641B35" w:rsidRDefault="00641B35" w:rsidP="00641B35">
      <w:pPr>
        <w:pStyle w:val="BodyText"/>
        <w:numPr>
          <w:ilvl w:val="0"/>
          <w:numId w:val="8"/>
        </w:numPr>
        <w:rPr>
          <w:lang w:val="en-GB"/>
        </w:rPr>
      </w:pPr>
      <w:r w:rsidRPr="00641B35">
        <w:t>Chief People Officer</w:t>
      </w:r>
      <w:r w:rsidRPr="00641B35">
        <w:rPr>
          <w:lang w:val="en-GB"/>
        </w:rPr>
        <w:t> </w:t>
      </w:r>
    </w:p>
    <w:p w14:paraId="6F5F3836" w14:textId="77777777" w:rsidR="00641B35" w:rsidRPr="00641B35" w:rsidRDefault="00641B35" w:rsidP="00641B35">
      <w:pPr>
        <w:pStyle w:val="BodyText"/>
        <w:numPr>
          <w:ilvl w:val="0"/>
          <w:numId w:val="9"/>
        </w:numPr>
        <w:rPr>
          <w:lang w:val="en-GB"/>
        </w:rPr>
      </w:pPr>
      <w:r w:rsidRPr="00641B35">
        <w:t>Co-Medical Director</w:t>
      </w:r>
      <w:r w:rsidRPr="00641B35">
        <w:rPr>
          <w:lang w:val="en-GB"/>
        </w:rPr>
        <w:t> </w:t>
      </w:r>
    </w:p>
    <w:p w14:paraId="32FC6ACD" w14:textId="77777777" w:rsidR="00641B35" w:rsidRPr="00641B35" w:rsidRDefault="00641B35" w:rsidP="00641B35">
      <w:pPr>
        <w:pStyle w:val="BodyText"/>
        <w:numPr>
          <w:ilvl w:val="0"/>
          <w:numId w:val="10"/>
        </w:numPr>
        <w:rPr>
          <w:lang w:val="en-GB"/>
        </w:rPr>
      </w:pPr>
      <w:r w:rsidRPr="00641B35">
        <w:t>Chief Commissioning Officer</w:t>
      </w:r>
      <w:r w:rsidRPr="00641B35">
        <w:rPr>
          <w:lang w:val="en-GB"/>
        </w:rPr>
        <w:t> </w:t>
      </w:r>
    </w:p>
    <w:p w14:paraId="189A05A1" w14:textId="77777777" w:rsidR="00641B35" w:rsidRPr="00641B35" w:rsidRDefault="00641B35" w:rsidP="00641B35">
      <w:pPr>
        <w:pStyle w:val="BodyText"/>
        <w:numPr>
          <w:ilvl w:val="0"/>
          <w:numId w:val="11"/>
        </w:numPr>
        <w:rPr>
          <w:lang w:val="en-GB"/>
        </w:rPr>
      </w:pPr>
      <w:r w:rsidRPr="00641B35">
        <w:t>Chief Strategy and Planning Officer</w:t>
      </w:r>
      <w:r w:rsidRPr="00641B35">
        <w:rPr>
          <w:lang w:val="en-GB"/>
        </w:rPr>
        <w:t> </w:t>
      </w:r>
    </w:p>
    <w:p w14:paraId="67D6AC15" w14:textId="77777777" w:rsidR="00641B35" w:rsidRPr="00641B35" w:rsidRDefault="00641B35" w:rsidP="00641B35">
      <w:pPr>
        <w:pStyle w:val="BodyText"/>
        <w:numPr>
          <w:ilvl w:val="0"/>
          <w:numId w:val="12"/>
        </w:numPr>
        <w:rPr>
          <w:lang w:val="en-GB"/>
        </w:rPr>
      </w:pPr>
      <w:r w:rsidRPr="00641B35">
        <w:t>Director of Corporate Governance</w:t>
      </w:r>
      <w:r w:rsidRPr="00641B35">
        <w:rPr>
          <w:lang w:val="en-GB"/>
        </w:rPr>
        <w:t> </w:t>
      </w:r>
    </w:p>
    <w:p w14:paraId="31947D1E" w14:textId="77777777" w:rsidR="00641B35" w:rsidRPr="00641B35" w:rsidRDefault="00641B35" w:rsidP="00641B35">
      <w:pPr>
        <w:pStyle w:val="BodyText"/>
        <w:numPr>
          <w:ilvl w:val="0"/>
          <w:numId w:val="13"/>
        </w:numPr>
        <w:rPr>
          <w:lang w:val="en-GB"/>
        </w:rPr>
      </w:pPr>
      <w:r w:rsidRPr="00641B35">
        <w:t>Director of Communications and Engagement</w:t>
      </w:r>
      <w:r w:rsidRPr="00641B35">
        <w:rPr>
          <w:lang w:val="en-GB"/>
        </w:rPr>
        <w:t> </w:t>
      </w:r>
    </w:p>
    <w:p w14:paraId="7937F140" w14:textId="77777777" w:rsidR="00641B35" w:rsidRDefault="00641B35">
      <w:pPr>
        <w:pStyle w:val="BodyText"/>
        <w:ind w:left="145"/>
      </w:pPr>
    </w:p>
    <w:p w14:paraId="1B14F4D0" w14:textId="4A308EDD" w:rsidR="0076503F" w:rsidRDefault="007F440A" w:rsidP="00641B35">
      <w:pPr>
        <w:pStyle w:val="ListParagraph"/>
        <w:tabs>
          <w:tab w:val="left" w:pos="865"/>
        </w:tabs>
        <w:spacing w:line="460" w:lineRule="auto"/>
        <w:ind w:left="506" w:right="4340" w:firstLine="0"/>
        <w:rPr>
          <w:b/>
          <w:i/>
        </w:rPr>
      </w:pPr>
      <w:r>
        <w:rPr>
          <w:b/>
          <w:i/>
          <w:spacing w:val="-4"/>
          <w:u w:val="single"/>
        </w:rPr>
        <w:t>Chair</w:t>
      </w:r>
    </w:p>
    <w:p w14:paraId="1B14F4D1" w14:textId="77777777" w:rsidR="0076503F" w:rsidRDefault="007F440A">
      <w:pPr>
        <w:pStyle w:val="BodyText"/>
        <w:spacing w:before="46" w:line="276" w:lineRule="auto"/>
        <w:ind w:left="597" w:right="163"/>
        <w:jc w:val="both"/>
      </w:pPr>
      <w:r>
        <w:t xml:space="preserve">The committee will be chaired by a </w:t>
      </w:r>
      <w:proofErr w:type="spellStart"/>
      <w:proofErr w:type="gramStart"/>
      <w:r>
        <w:t>Non Executive</w:t>
      </w:r>
      <w:proofErr w:type="spellEnd"/>
      <w:proofErr w:type="gramEnd"/>
      <w:r>
        <w:t xml:space="preserve"> Member.</w:t>
      </w:r>
      <w:r>
        <w:rPr>
          <w:spacing w:val="40"/>
        </w:rPr>
        <w:t xml:space="preserve"> </w:t>
      </w:r>
      <w:r>
        <w:t xml:space="preserve">In the event of the Chair being unable to attend all or part of the meeting, a non-executive from within the Committee’s membership will be nominated to </w:t>
      </w:r>
      <w:proofErr w:type="spellStart"/>
      <w:r>
        <w:t>deputise</w:t>
      </w:r>
      <w:proofErr w:type="spellEnd"/>
      <w:r>
        <w:t xml:space="preserve"> for that meeting.</w:t>
      </w:r>
    </w:p>
    <w:p w14:paraId="1B14F4D2" w14:textId="77777777" w:rsidR="0076503F" w:rsidRDefault="0076503F">
      <w:pPr>
        <w:pStyle w:val="BodyText"/>
        <w:spacing w:before="42"/>
      </w:pPr>
    </w:p>
    <w:p w14:paraId="1B14F4D3" w14:textId="77777777" w:rsidR="0076503F" w:rsidRDefault="007F440A">
      <w:pPr>
        <w:pStyle w:val="BodyText"/>
        <w:spacing w:line="276" w:lineRule="auto"/>
        <w:ind w:left="597" w:right="173"/>
        <w:jc w:val="both"/>
      </w:pPr>
      <w:r>
        <w:t xml:space="preserve">The Chair will be responsible for </w:t>
      </w:r>
      <w:proofErr w:type="gramStart"/>
      <w:r>
        <w:t>agreeing</w:t>
      </w:r>
      <w:proofErr w:type="gramEnd"/>
      <w:r>
        <w:t xml:space="preserve"> the agenda and ensuring matters discussed meet the objectives of the Committee as set out in these terms of reference.</w:t>
      </w:r>
    </w:p>
    <w:p w14:paraId="1B14F4D4" w14:textId="77777777" w:rsidR="0076503F" w:rsidRDefault="007F440A">
      <w:pPr>
        <w:spacing w:before="275"/>
        <w:ind w:left="597"/>
        <w:jc w:val="both"/>
        <w:rPr>
          <w:b/>
          <w:i/>
        </w:rPr>
      </w:pPr>
      <w:r>
        <w:rPr>
          <w:b/>
          <w:i/>
          <w:u w:val="single"/>
        </w:rPr>
        <w:t>Attendance</w:t>
      </w:r>
      <w:r>
        <w:rPr>
          <w:b/>
          <w:i/>
          <w:spacing w:val="-4"/>
          <w:u w:val="single"/>
        </w:rPr>
        <w:t xml:space="preserve"> </w:t>
      </w:r>
      <w:r>
        <w:rPr>
          <w:b/>
          <w:i/>
          <w:u w:val="single"/>
        </w:rPr>
        <w:t>by</w:t>
      </w:r>
      <w:r>
        <w:rPr>
          <w:b/>
          <w:i/>
          <w:spacing w:val="-6"/>
          <w:u w:val="single"/>
        </w:rPr>
        <w:t xml:space="preserve"> </w:t>
      </w:r>
      <w:r>
        <w:rPr>
          <w:b/>
          <w:i/>
          <w:spacing w:val="-2"/>
          <w:u w:val="single"/>
        </w:rPr>
        <w:t>Invitation</w:t>
      </w:r>
    </w:p>
    <w:p w14:paraId="1B14F4D5" w14:textId="77777777" w:rsidR="0076503F" w:rsidRDefault="0076503F">
      <w:pPr>
        <w:pStyle w:val="BodyText"/>
        <w:spacing w:before="1"/>
        <w:rPr>
          <w:b/>
          <w:i/>
        </w:rPr>
      </w:pPr>
    </w:p>
    <w:p w14:paraId="1B14F4D6" w14:textId="77777777" w:rsidR="0076503F" w:rsidRDefault="007F440A">
      <w:pPr>
        <w:pStyle w:val="BodyText"/>
        <w:ind w:left="597"/>
      </w:pPr>
      <w:r>
        <w:t>Other</w:t>
      </w:r>
      <w:r>
        <w:rPr>
          <w:spacing w:val="40"/>
        </w:rPr>
        <w:t xml:space="preserve"> </w:t>
      </w:r>
      <w:r>
        <w:t>individuals</w:t>
      </w:r>
      <w:r>
        <w:rPr>
          <w:spacing w:val="40"/>
        </w:rPr>
        <w:t xml:space="preserve"> </w:t>
      </w:r>
      <w:r>
        <w:t>may</w:t>
      </w:r>
      <w:r>
        <w:rPr>
          <w:spacing w:val="40"/>
        </w:rPr>
        <w:t xml:space="preserve"> </w:t>
      </w:r>
      <w:r>
        <w:t>be</w:t>
      </w:r>
      <w:r>
        <w:rPr>
          <w:spacing w:val="40"/>
        </w:rPr>
        <w:t xml:space="preserve"> </w:t>
      </w:r>
      <w:r>
        <w:t>invited</w:t>
      </w:r>
      <w:r>
        <w:rPr>
          <w:spacing w:val="40"/>
        </w:rPr>
        <w:t xml:space="preserve"> </w:t>
      </w:r>
      <w:r>
        <w:t>to</w:t>
      </w:r>
      <w:r>
        <w:rPr>
          <w:spacing w:val="40"/>
        </w:rPr>
        <w:t xml:space="preserve"> </w:t>
      </w:r>
      <w:r>
        <w:t>attend</w:t>
      </w:r>
      <w:r>
        <w:rPr>
          <w:spacing w:val="40"/>
        </w:rPr>
        <w:t xml:space="preserve"> </w:t>
      </w:r>
      <w:r>
        <w:t>all</w:t>
      </w:r>
      <w:r>
        <w:rPr>
          <w:spacing w:val="40"/>
        </w:rPr>
        <w:t xml:space="preserve"> </w:t>
      </w:r>
      <w:r>
        <w:t>or</w:t>
      </w:r>
      <w:r>
        <w:rPr>
          <w:spacing w:val="40"/>
        </w:rPr>
        <w:t xml:space="preserve"> </w:t>
      </w:r>
      <w:r>
        <w:t>part</w:t>
      </w:r>
      <w:r>
        <w:rPr>
          <w:spacing w:val="40"/>
        </w:rPr>
        <w:t xml:space="preserve"> </w:t>
      </w:r>
      <w:r>
        <w:t>of</w:t>
      </w:r>
      <w:r>
        <w:rPr>
          <w:spacing w:val="40"/>
        </w:rPr>
        <w:t xml:space="preserve"> </w:t>
      </w:r>
      <w:r>
        <w:t>any</w:t>
      </w:r>
      <w:r>
        <w:rPr>
          <w:spacing w:val="40"/>
        </w:rPr>
        <w:t xml:space="preserve"> </w:t>
      </w:r>
      <w:r>
        <w:t>meeting</w:t>
      </w:r>
      <w:r>
        <w:rPr>
          <w:spacing w:val="40"/>
        </w:rPr>
        <w:t xml:space="preserve"> </w:t>
      </w:r>
      <w:r>
        <w:t>as</w:t>
      </w:r>
      <w:r>
        <w:rPr>
          <w:spacing w:val="40"/>
        </w:rPr>
        <w:t xml:space="preserve"> </w:t>
      </w:r>
      <w:r>
        <w:t>and</w:t>
      </w:r>
      <w:r>
        <w:rPr>
          <w:spacing w:val="40"/>
        </w:rPr>
        <w:t xml:space="preserve"> </w:t>
      </w:r>
      <w:r>
        <w:t xml:space="preserve">when appropriate to assist it with its discussions on any </w:t>
      </w:r>
      <w:proofErr w:type="gramStart"/>
      <w:r>
        <w:t>particular matter</w:t>
      </w:r>
      <w:proofErr w:type="gramEnd"/>
      <w:r>
        <w:t>.</w:t>
      </w:r>
    </w:p>
    <w:p w14:paraId="1B14F4D7" w14:textId="77777777" w:rsidR="0076503F" w:rsidRDefault="0076503F">
      <w:pPr>
        <w:pStyle w:val="BodyText"/>
        <w:spacing w:before="1"/>
      </w:pPr>
    </w:p>
    <w:p w14:paraId="1B14F4D8" w14:textId="77777777" w:rsidR="0076503F" w:rsidRDefault="007F440A">
      <w:pPr>
        <w:pStyle w:val="BodyText"/>
        <w:spacing w:line="276" w:lineRule="auto"/>
        <w:ind w:left="597" w:right="1142"/>
        <w:jc w:val="both"/>
      </w:pPr>
      <w:r>
        <w:t>The</w:t>
      </w:r>
      <w:r>
        <w:rPr>
          <w:spacing w:val="-6"/>
        </w:rPr>
        <w:t xml:space="preserve"> </w:t>
      </w:r>
      <w:r>
        <w:t>Chair</w:t>
      </w:r>
      <w:r>
        <w:rPr>
          <w:spacing w:val="-10"/>
        </w:rPr>
        <w:t xml:space="preserve"> </w:t>
      </w:r>
      <w:r>
        <w:t>may</w:t>
      </w:r>
      <w:r>
        <w:rPr>
          <w:spacing w:val="-9"/>
        </w:rPr>
        <w:t xml:space="preserve"> </w:t>
      </w:r>
      <w:r>
        <w:t>ask</w:t>
      </w:r>
      <w:r>
        <w:rPr>
          <w:spacing w:val="-7"/>
        </w:rPr>
        <w:t xml:space="preserve"> </w:t>
      </w:r>
      <w:r>
        <w:t>any</w:t>
      </w:r>
      <w:r>
        <w:rPr>
          <w:spacing w:val="-9"/>
        </w:rPr>
        <w:t xml:space="preserve"> </w:t>
      </w:r>
      <w:r>
        <w:t>or</w:t>
      </w:r>
      <w:r>
        <w:rPr>
          <w:spacing w:val="-7"/>
        </w:rPr>
        <w:t xml:space="preserve"> </w:t>
      </w:r>
      <w:r>
        <w:t>all</w:t>
      </w:r>
      <w:r>
        <w:rPr>
          <w:spacing w:val="-8"/>
        </w:rPr>
        <w:t xml:space="preserve"> </w:t>
      </w:r>
      <w:r>
        <w:t>of</w:t>
      </w:r>
      <w:r>
        <w:rPr>
          <w:spacing w:val="-9"/>
        </w:rPr>
        <w:t xml:space="preserve"> </w:t>
      </w:r>
      <w:r>
        <w:t>those</w:t>
      </w:r>
      <w:r>
        <w:rPr>
          <w:spacing w:val="-6"/>
        </w:rPr>
        <w:t xml:space="preserve"> </w:t>
      </w:r>
      <w:r>
        <w:t>who</w:t>
      </w:r>
      <w:r>
        <w:rPr>
          <w:spacing w:val="-8"/>
        </w:rPr>
        <w:t xml:space="preserve"> </w:t>
      </w:r>
      <w:r>
        <w:t>attend,</w:t>
      </w:r>
      <w:r>
        <w:rPr>
          <w:spacing w:val="-9"/>
        </w:rPr>
        <w:t xml:space="preserve"> </w:t>
      </w:r>
      <w:r>
        <w:t>but</w:t>
      </w:r>
      <w:r>
        <w:rPr>
          <w:spacing w:val="-6"/>
        </w:rPr>
        <w:t xml:space="preserve"> </w:t>
      </w:r>
      <w:r>
        <w:t>who</w:t>
      </w:r>
      <w:r>
        <w:rPr>
          <w:spacing w:val="-6"/>
        </w:rPr>
        <w:t xml:space="preserve"> </w:t>
      </w:r>
      <w:r>
        <w:t>are</w:t>
      </w:r>
      <w:r>
        <w:rPr>
          <w:spacing w:val="-9"/>
        </w:rPr>
        <w:t xml:space="preserve"> </w:t>
      </w:r>
      <w:r>
        <w:t>not</w:t>
      </w:r>
      <w:r>
        <w:rPr>
          <w:spacing w:val="-6"/>
        </w:rPr>
        <w:t xml:space="preserve"> </w:t>
      </w:r>
      <w:r>
        <w:t>members,</w:t>
      </w:r>
      <w:r>
        <w:rPr>
          <w:spacing w:val="-9"/>
        </w:rPr>
        <w:t xml:space="preserve"> </w:t>
      </w:r>
      <w:r>
        <w:t xml:space="preserve">to withdraw to facilitate open and frank discussion of </w:t>
      </w:r>
      <w:proofErr w:type="gramStart"/>
      <w:r>
        <w:t>particular</w:t>
      </w:r>
      <w:r>
        <w:rPr>
          <w:spacing w:val="-1"/>
        </w:rPr>
        <w:t xml:space="preserve"> </w:t>
      </w:r>
      <w:r>
        <w:t>matters</w:t>
      </w:r>
      <w:proofErr w:type="gramEnd"/>
      <w:r>
        <w:t xml:space="preserve">, or where there is deemed to be a conflict of interest that cannot be managed within the </w:t>
      </w:r>
      <w:r>
        <w:rPr>
          <w:spacing w:val="-2"/>
        </w:rPr>
        <w:t>meeting.</w:t>
      </w:r>
    </w:p>
    <w:p w14:paraId="1B14F4D9" w14:textId="77777777" w:rsidR="0076503F" w:rsidRDefault="0076503F">
      <w:pPr>
        <w:pStyle w:val="BodyText"/>
      </w:pPr>
    </w:p>
    <w:p w14:paraId="1B14F4DA" w14:textId="77777777" w:rsidR="0076503F" w:rsidRDefault="007F440A">
      <w:pPr>
        <w:pStyle w:val="Heading2"/>
        <w:numPr>
          <w:ilvl w:val="0"/>
          <w:numId w:val="3"/>
        </w:numPr>
        <w:tabs>
          <w:tab w:val="left" w:pos="685"/>
        </w:tabs>
        <w:ind w:left="685" w:hanging="540"/>
        <w:jc w:val="left"/>
      </w:pPr>
      <w:r>
        <w:t>MEETING</w:t>
      </w:r>
      <w:r>
        <w:rPr>
          <w:spacing w:val="-4"/>
        </w:rPr>
        <w:t xml:space="preserve"> </w:t>
      </w:r>
      <w:r>
        <w:t>QUORACY</w:t>
      </w:r>
      <w:r>
        <w:rPr>
          <w:spacing w:val="-3"/>
        </w:rPr>
        <w:t xml:space="preserve"> </w:t>
      </w:r>
      <w:r>
        <w:t>AND</w:t>
      </w:r>
      <w:r>
        <w:rPr>
          <w:spacing w:val="-2"/>
        </w:rPr>
        <w:t xml:space="preserve"> </w:t>
      </w:r>
      <w:r>
        <w:t xml:space="preserve">DECISION </w:t>
      </w:r>
      <w:r>
        <w:rPr>
          <w:spacing w:val="-2"/>
        </w:rPr>
        <w:t>MAKING</w:t>
      </w:r>
    </w:p>
    <w:p w14:paraId="1B14F4DB" w14:textId="77777777" w:rsidR="0076503F" w:rsidRDefault="0076503F">
      <w:pPr>
        <w:pStyle w:val="BodyText"/>
        <w:spacing w:before="82"/>
        <w:rPr>
          <w:b/>
        </w:rPr>
      </w:pPr>
    </w:p>
    <w:p w14:paraId="1B14F4DC" w14:textId="77777777" w:rsidR="0076503F" w:rsidRDefault="007F440A">
      <w:pPr>
        <w:pStyle w:val="ListParagraph"/>
        <w:numPr>
          <w:ilvl w:val="1"/>
          <w:numId w:val="1"/>
        </w:numPr>
        <w:tabs>
          <w:tab w:val="left" w:pos="685"/>
        </w:tabs>
        <w:ind w:left="685" w:hanging="540"/>
        <w:rPr>
          <w:b/>
          <w:sz w:val="24"/>
        </w:rPr>
      </w:pPr>
      <w:r>
        <w:rPr>
          <w:b/>
          <w:spacing w:val="-2"/>
          <w:sz w:val="24"/>
        </w:rPr>
        <w:t>Quoracy</w:t>
      </w:r>
    </w:p>
    <w:p w14:paraId="1B14F4DD" w14:textId="77777777" w:rsidR="0076503F" w:rsidRDefault="007F440A">
      <w:pPr>
        <w:pStyle w:val="BodyText"/>
        <w:spacing w:before="242" w:line="276" w:lineRule="auto"/>
        <w:ind w:left="686"/>
      </w:pPr>
      <w:r>
        <w:t>The</w:t>
      </w:r>
      <w:r>
        <w:rPr>
          <w:spacing w:val="-9"/>
        </w:rPr>
        <w:t xml:space="preserve"> </w:t>
      </w:r>
      <w:r>
        <w:t>committee</w:t>
      </w:r>
      <w:r>
        <w:rPr>
          <w:spacing w:val="-12"/>
        </w:rPr>
        <w:t xml:space="preserve"> </w:t>
      </w:r>
      <w:r>
        <w:t>will</w:t>
      </w:r>
      <w:r>
        <w:rPr>
          <w:spacing w:val="-11"/>
        </w:rPr>
        <w:t xml:space="preserve"> </w:t>
      </w:r>
      <w:r>
        <w:t>be</w:t>
      </w:r>
      <w:r>
        <w:rPr>
          <w:spacing w:val="-14"/>
        </w:rPr>
        <w:t xml:space="preserve"> </w:t>
      </w:r>
      <w:r>
        <w:t>quorate</w:t>
      </w:r>
      <w:r>
        <w:rPr>
          <w:spacing w:val="-12"/>
        </w:rPr>
        <w:t xml:space="preserve"> </w:t>
      </w:r>
      <w:r>
        <w:t>with</w:t>
      </w:r>
      <w:r>
        <w:rPr>
          <w:spacing w:val="-11"/>
        </w:rPr>
        <w:t xml:space="preserve"> </w:t>
      </w:r>
      <w:r>
        <w:t>a</w:t>
      </w:r>
      <w:r>
        <w:rPr>
          <w:spacing w:val="-12"/>
        </w:rPr>
        <w:t xml:space="preserve"> </w:t>
      </w:r>
      <w:r>
        <w:t>minimum</w:t>
      </w:r>
      <w:r>
        <w:rPr>
          <w:spacing w:val="-11"/>
        </w:rPr>
        <w:t xml:space="preserve"> </w:t>
      </w:r>
      <w:r>
        <w:t>of</w:t>
      </w:r>
      <w:r>
        <w:rPr>
          <w:spacing w:val="-8"/>
        </w:rPr>
        <w:t xml:space="preserve"> </w:t>
      </w:r>
      <w:r>
        <w:t>5</w:t>
      </w:r>
      <w:r>
        <w:rPr>
          <w:spacing w:val="-12"/>
        </w:rPr>
        <w:t xml:space="preserve"> </w:t>
      </w:r>
      <w:r>
        <w:t>members</w:t>
      </w:r>
      <w:r>
        <w:rPr>
          <w:spacing w:val="-13"/>
        </w:rPr>
        <w:t xml:space="preserve"> </w:t>
      </w:r>
      <w:r>
        <w:t>present,</w:t>
      </w:r>
      <w:r>
        <w:rPr>
          <w:spacing w:val="-12"/>
        </w:rPr>
        <w:t xml:space="preserve"> </w:t>
      </w:r>
      <w:r>
        <w:t>to</w:t>
      </w:r>
      <w:r>
        <w:rPr>
          <w:spacing w:val="-11"/>
        </w:rPr>
        <w:t xml:space="preserve"> </w:t>
      </w:r>
      <w:r>
        <w:t>include</w:t>
      </w:r>
      <w:r>
        <w:rPr>
          <w:spacing w:val="-12"/>
        </w:rPr>
        <w:t xml:space="preserve"> </w:t>
      </w:r>
      <w:r>
        <w:t>at</w:t>
      </w:r>
      <w:r>
        <w:rPr>
          <w:spacing w:val="-12"/>
        </w:rPr>
        <w:t xml:space="preserve"> </w:t>
      </w:r>
      <w:r>
        <w:t>least two non-executive members, either the CPO or CFO and at least two other members.</w:t>
      </w:r>
    </w:p>
    <w:p w14:paraId="1B14F4DE" w14:textId="77777777" w:rsidR="0076503F" w:rsidRDefault="007F440A">
      <w:pPr>
        <w:pStyle w:val="BodyText"/>
        <w:spacing w:before="199"/>
        <w:ind w:left="686"/>
      </w:pPr>
      <w:r>
        <w:t>If</w:t>
      </w:r>
      <w:r>
        <w:rPr>
          <w:spacing w:val="-3"/>
        </w:rPr>
        <w:t xml:space="preserve"> </w:t>
      </w:r>
      <w:r>
        <w:t>any</w:t>
      </w:r>
      <w:r>
        <w:rPr>
          <w:spacing w:val="-6"/>
        </w:rPr>
        <w:t xml:space="preserve"> </w:t>
      </w:r>
      <w:r>
        <w:t>member</w:t>
      </w:r>
      <w:r>
        <w:rPr>
          <w:spacing w:val="-3"/>
        </w:rPr>
        <w:t xml:space="preserve"> </w:t>
      </w:r>
      <w:r>
        <w:t>of</w:t>
      </w:r>
      <w:r>
        <w:rPr>
          <w:spacing w:val="-3"/>
        </w:rPr>
        <w:t xml:space="preserve"> </w:t>
      </w:r>
      <w:r>
        <w:t>the</w:t>
      </w:r>
      <w:r>
        <w:rPr>
          <w:spacing w:val="-3"/>
        </w:rPr>
        <w:t xml:space="preserve"> </w:t>
      </w:r>
      <w:r>
        <w:t>Committee</w:t>
      </w:r>
      <w:r>
        <w:rPr>
          <w:spacing w:val="-3"/>
        </w:rPr>
        <w:t xml:space="preserve"> </w:t>
      </w:r>
      <w:r>
        <w:t>has</w:t>
      </w:r>
      <w:r>
        <w:rPr>
          <w:spacing w:val="-3"/>
        </w:rPr>
        <w:t xml:space="preserve"> </w:t>
      </w:r>
      <w:r>
        <w:t>been</w:t>
      </w:r>
      <w:r>
        <w:rPr>
          <w:spacing w:val="-5"/>
        </w:rPr>
        <w:t xml:space="preserve"> </w:t>
      </w:r>
      <w:r>
        <w:t>disqualified</w:t>
      </w:r>
      <w:r>
        <w:rPr>
          <w:spacing w:val="-5"/>
        </w:rPr>
        <w:t xml:space="preserve"> </w:t>
      </w:r>
      <w:r>
        <w:t>from</w:t>
      </w:r>
      <w:r>
        <w:rPr>
          <w:spacing w:val="-2"/>
        </w:rPr>
        <w:t xml:space="preserve"> </w:t>
      </w:r>
      <w:r>
        <w:t>participating</w:t>
      </w:r>
      <w:r>
        <w:rPr>
          <w:spacing w:val="-3"/>
        </w:rPr>
        <w:t xml:space="preserve"> </w:t>
      </w:r>
      <w:r>
        <w:t>in</w:t>
      </w:r>
      <w:r>
        <w:rPr>
          <w:spacing w:val="-4"/>
        </w:rPr>
        <w:t xml:space="preserve"> </w:t>
      </w:r>
      <w:r>
        <w:rPr>
          <w:spacing w:val="-5"/>
        </w:rPr>
        <w:t>an</w:t>
      </w:r>
    </w:p>
    <w:p w14:paraId="1B14F4DF" w14:textId="77777777" w:rsidR="0076503F" w:rsidRDefault="007F440A">
      <w:pPr>
        <w:pStyle w:val="BodyText"/>
        <w:ind w:left="686"/>
      </w:pPr>
      <w:r>
        <w:t>item</w:t>
      </w:r>
      <w:r>
        <w:rPr>
          <w:spacing w:val="-3"/>
        </w:rPr>
        <w:t xml:space="preserve"> </w:t>
      </w:r>
      <w:r>
        <w:t>on</w:t>
      </w:r>
      <w:r>
        <w:rPr>
          <w:spacing w:val="-2"/>
        </w:rPr>
        <w:t xml:space="preserve"> </w:t>
      </w:r>
      <w:r>
        <w:t>the</w:t>
      </w:r>
      <w:r>
        <w:rPr>
          <w:spacing w:val="-4"/>
        </w:rPr>
        <w:t xml:space="preserve"> </w:t>
      </w:r>
      <w:r>
        <w:t>agenda,</w:t>
      </w:r>
      <w:r>
        <w:rPr>
          <w:spacing w:val="-4"/>
        </w:rPr>
        <w:t xml:space="preserve"> </w:t>
      </w:r>
      <w:r>
        <w:t>by</w:t>
      </w:r>
      <w:r>
        <w:rPr>
          <w:spacing w:val="-5"/>
        </w:rPr>
        <w:t xml:space="preserve"> </w:t>
      </w:r>
      <w:r>
        <w:t>reason</w:t>
      </w:r>
      <w:r>
        <w:rPr>
          <w:spacing w:val="-4"/>
        </w:rPr>
        <w:t xml:space="preserve"> </w:t>
      </w:r>
      <w:r>
        <w:t>of</w:t>
      </w:r>
      <w:r>
        <w:rPr>
          <w:spacing w:val="-4"/>
        </w:rPr>
        <w:t xml:space="preserve"> </w:t>
      </w:r>
      <w:r>
        <w:t>declaration</w:t>
      </w:r>
      <w:r>
        <w:rPr>
          <w:spacing w:val="-4"/>
        </w:rPr>
        <w:t xml:space="preserve"> </w:t>
      </w:r>
      <w:r>
        <w:t>of</w:t>
      </w:r>
      <w:r>
        <w:rPr>
          <w:spacing w:val="-2"/>
        </w:rPr>
        <w:t xml:space="preserve"> </w:t>
      </w:r>
      <w:r>
        <w:t>conflicts</w:t>
      </w:r>
      <w:r>
        <w:rPr>
          <w:spacing w:val="-2"/>
        </w:rPr>
        <w:t xml:space="preserve"> </w:t>
      </w:r>
      <w:r>
        <w:t>of</w:t>
      </w:r>
      <w:r>
        <w:rPr>
          <w:spacing w:val="-4"/>
        </w:rPr>
        <w:t xml:space="preserve"> </w:t>
      </w:r>
      <w:r>
        <w:t>interest,</w:t>
      </w:r>
      <w:r>
        <w:rPr>
          <w:spacing w:val="-2"/>
        </w:rPr>
        <w:t xml:space="preserve"> </w:t>
      </w:r>
      <w:r>
        <w:t>then</w:t>
      </w:r>
      <w:r>
        <w:rPr>
          <w:spacing w:val="-4"/>
        </w:rPr>
        <w:t xml:space="preserve"> </w:t>
      </w:r>
      <w:r>
        <w:t>that</w:t>
      </w:r>
      <w:r>
        <w:rPr>
          <w:spacing w:val="-2"/>
        </w:rPr>
        <w:t xml:space="preserve"> </w:t>
      </w:r>
      <w:r>
        <w:t>individual shall no longer count towards the quorum.</w:t>
      </w:r>
      <w:r>
        <w:rPr>
          <w:spacing w:val="40"/>
        </w:rPr>
        <w:t xml:space="preserve"> </w:t>
      </w:r>
      <w:r>
        <w:t>Where known, all declarations of interest</w:t>
      </w:r>
    </w:p>
    <w:p w14:paraId="1B14F4E0" w14:textId="77777777" w:rsidR="0076503F" w:rsidRDefault="0076503F">
      <w:pPr>
        <w:pStyle w:val="BodyText"/>
        <w:sectPr w:rsidR="0076503F">
          <w:pgSz w:w="11910" w:h="16850"/>
          <w:pgMar w:top="680" w:right="850" w:bottom="920" w:left="992" w:header="0" w:footer="729" w:gutter="0"/>
          <w:cols w:space="720"/>
        </w:sectPr>
      </w:pPr>
    </w:p>
    <w:p w14:paraId="1B14F4E1" w14:textId="77777777" w:rsidR="0076503F" w:rsidRDefault="0076503F">
      <w:pPr>
        <w:pStyle w:val="BodyText"/>
        <w:spacing w:before="212"/>
      </w:pPr>
    </w:p>
    <w:p w14:paraId="1B14F4E2" w14:textId="77777777" w:rsidR="0076503F" w:rsidRDefault="007F440A">
      <w:pPr>
        <w:pStyle w:val="BodyText"/>
        <w:ind w:left="686" w:right="2415"/>
      </w:pPr>
      <w:r>
        <w:rPr>
          <w:noProof/>
        </w:rPr>
        <w:drawing>
          <wp:anchor distT="0" distB="0" distL="0" distR="0" simplePos="0" relativeHeight="15730176" behindDoc="0" locked="0" layoutInCell="1" allowOverlap="1" wp14:anchorId="1B14F50D" wp14:editId="1B14F50E">
            <wp:simplePos x="0" y="0"/>
            <wp:positionH relativeFrom="page">
              <wp:posOffset>5791200</wp:posOffset>
            </wp:positionH>
            <wp:positionV relativeFrom="paragraph">
              <wp:posOffset>-304023</wp:posOffset>
            </wp:positionV>
            <wp:extent cx="1210309" cy="78803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1210309" cy="788034"/>
                    </a:xfrm>
                    <a:prstGeom prst="rect">
                      <a:avLst/>
                    </a:prstGeom>
                  </pic:spPr>
                </pic:pic>
              </a:graphicData>
            </a:graphic>
          </wp:anchor>
        </w:drawing>
      </w:r>
      <w:r>
        <w:t>should</w:t>
      </w:r>
      <w:r>
        <w:rPr>
          <w:spacing w:val="-5"/>
        </w:rPr>
        <w:t xml:space="preserve"> </w:t>
      </w:r>
      <w:r>
        <w:t>be</w:t>
      </w:r>
      <w:r>
        <w:rPr>
          <w:spacing w:val="-5"/>
        </w:rPr>
        <w:t xml:space="preserve"> </w:t>
      </w:r>
      <w:r>
        <w:t>made</w:t>
      </w:r>
      <w:r>
        <w:rPr>
          <w:spacing w:val="-5"/>
        </w:rPr>
        <w:t xml:space="preserve"> </w:t>
      </w:r>
      <w:r>
        <w:t>in</w:t>
      </w:r>
      <w:r>
        <w:rPr>
          <w:spacing w:val="-3"/>
        </w:rPr>
        <w:t xml:space="preserve"> </w:t>
      </w:r>
      <w:r>
        <w:t>advance</w:t>
      </w:r>
      <w:r>
        <w:rPr>
          <w:spacing w:val="-5"/>
        </w:rPr>
        <w:t xml:space="preserve"> </w:t>
      </w:r>
      <w:r>
        <w:t>of</w:t>
      </w:r>
      <w:r>
        <w:rPr>
          <w:spacing w:val="-3"/>
        </w:rPr>
        <w:t xml:space="preserve"> </w:t>
      </w:r>
      <w:r>
        <w:t>the</w:t>
      </w:r>
      <w:r>
        <w:rPr>
          <w:spacing w:val="-5"/>
        </w:rPr>
        <w:t xml:space="preserve"> </w:t>
      </w:r>
      <w:r>
        <w:t>meeting</w:t>
      </w:r>
      <w:r>
        <w:rPr>
          <w:spacing w:val="-3"/>
        </w:rPr>
        <w:t xml:space="preserve"> </w:t>
      </w:r>
      <w:r>
        <w:t>to</w:t>
      </w:r>
      <w:r>
        <w:rPr>
          <w:spacing w:val="-7"/>
        </w:rPr>
        <w:t xml:space="preserve"> </w:t>
      </w:r>
      <w:r>
        <w:t>allow</w:t>
      </w:r>
      <w:r>
        <w:rPr>
          <w:spacing w:val="-3"/>
        </w:rPr>
        <w:t xml:space="preserve"> </w:t>
      </w:r>
      <w:r>
        <w:t>planning</w:t>
      </w:r>
      <w:r>
        <w:rPr>
          <w:spacing w:val="-4"/>
        </w:rPr>
        <w:t xml:space="preserve"> </w:t>
      </w:r>
      <w:r>
        <w:t xml:space="preserve">for changes in quoracy </w:t>
      </w:r>
      <w:proofErr w:type="gramStart"/>
      <w:r>
        <w:t>during the course of</w:t>
      </w:r>
      <w:proofErr w:type="gramEnd"/>
      <w:r>
        <w:t xml:space="preserve"> a meeting.</w:t>
      </w:r>
    </w:p>
    <w:p w14:paraId="1B14F4E3" w14:textId="77777777" w:rsidR="0076503F" w:rsidRDefault="0076503F">
      <w:pPr>
        <w:pStyle w:val="BodyText"/>
      </w:pPr>
    </w:p>
    <w:p w14:paraId="1B14F4E4" w14:textId="77777777" w:rsidR="0076503F" w:rsidRDefault="007F440A">
      <w:pPr>
        <w:pStyle w:val="BodyText"/>
        <w:spacing w:before="1"/>
        <w:ind w:left="686"/>
      </w:pPr>
      <w:r>
        <w:t>If</w:t>
      </w:r>
      <w:r>
        <w:rPr>
          <w:spacing w:val="-3"/>
        </w:rPr>
        <w:t xml:space="preserve"> </w:t>
      </w:r>
      <w:r>
        <w:t>the</w:t>
      </w:r>
      <w:r>
        <w:rPr>
          <w:spacing w:val="-3"/>
        </w:rPr>
        <w:t xml:space="preserve"> </w:t>
      </w:r>
      <w:r>
        <w:t>quorum</w:t>
      </w:r>
      <w:r>
        <w:rPr>
          <w:spacing w:val="-2"/>
        </w:rPr>
        <w:t xml:space="preserve"> </w:t>
      </w:r>
      <w:r>
        <w:t>has</w:t>
      </w:r>
      <w:r>
        <w:rPr>
          <w:spacing w:val="-3"/>
        </w:rPr>
        <w:t xml:space="preserve"> </w:t>
      </w:r>
      <w:r>
        <w:t>not</w:t>
      </w:r>
      <w:r>
        <w:rPr>
          <w:spacing w:val="-5"/>
        </w:rPr>
        <w:t xml:space="preserve"> </w:t>
      </w:r>
      <w:r>
        <w:t>been</w:t>
      </w:r>
      <w:r>
        <w:rPr>
          <w:spacing w:val="-3"/>
        </w:rPr>
        <w:t xml:space="preserve"> </w:t>
      </w:r>
      <w:r>
        <w:t>reached,</w:t>
      </w:r>
      <w:r>
        <w:rPr>
          <w:spacing w:val="-3"/>
        </w:rPr>
        <w:t xml:space="preserve"> </w:t>
      </w:r>
      <w:r>
        <w:t>then</w:t>
      </w:r>
      <w:r>
        <w:rPr>
          <w:spacing w:val="-5"/>
        </w:rPr>
        <w:t xml:space="preserve"> </w:t>
      </w:r>
      <w:r>
        <w:t>the</w:t>
      </w:r>
      <w:r>
        <w:rPr>
          <w:spacing w:val="-3"/>
        </w:rPr>
        <w:t xml:space="preserve"> </w:t>
      </w:r>
      <w:r>
        <w:t>meeting</w:t>
      </w:r>
      <w:r>
        <w:rPr>
          <w:spacing w:val="-5"/>
        </w:rPr>
        <w:t xml:space="preserve"> </w:t>
      </w:r>
      <w:r>
        <w:t>may</w:t>
      </w:r>
      <w:r>
        <w:rPr>
          <w:spacing w:val="-5"/>
        </w:rPr>
        <w:t xml:space="preserve"> </w:t>
      </w:r>
      <w:r>
        <w:t>proceed</w:t>
      </w:r>
      <w:r>
        <w:rPr>
          <w:spacing w:val="-3"/>
        </w:rPr>
        <w:t xml:space="preserve"> </w:t>
      </w:r>
      <w:r>
        <w:t>if</w:t>
      </w:r>
      <w:r>
        <w:rPr>
          <w:spacing w:val="-3"/>
        </w:rPr>
        <w:t xml:space="preserve"> </w:t>
      </w:r>
      <w:r>
        <w:t>those</w:t>
      </w:r>
      <w:r>
        <w:rPr>
          <w:spacing w:val="-5"/>
        </w:rPr>
        <w:t xml:space="preserve"> </w:t>
      </w:r>
      <w:r>
        <w:t>attending agree, but no decisions may be taken.</w:t>
      </w:r>
    </w:p>
    <w:p w14:paraId="1B14F4E5" w14:textId="77777777" w:rsidR="0076503F" w:rsidRDefault="0076503F">
      <w:pPr>
        <w:pStyle w:val="BodyText"/>
        <w:spacing w:before="242"/>
      </w:pPr>
    </w:p>
    <w:p w14:paraId="1B14F4E6" w14:textId="77777777" w:rsidR="0076503F" w:rsidRDefault="007F440A">
      <w:pPr>
        <w:pStyle w:val="Heading2"/>
        <w:numPr>
          <w:ilvl w:val="1"/>
          <w:numId w:val="1"/>
        </w:numPr>
        <w:tabs>
          <w:tab w:val="left" w:pos="685"/>
        </w:tabs>
        <w:ind w:left="685" w:hanging="540"/>
      </w:pPr>
      <w:r>
        <w:t>Decision</w:t>
      </w:r>
      <w:r>
        <w:rPr>
          <w:spacing w:val="-2"/>
        </w:rPr>
        <w:t xml:space="preserve"> </w:t>
      </w:r>
      <w:r>
        <w:t>making</w:t>
      </w:r>
      <w:r>
        <w:rPr>
          <w:spacing w:val="-3"/>
        </w:rPr>
        <w:t xml:space="preserve"> </w:t>
      </w:r>
      <w:r>
        <w:t>and</w:t>
      </w:r>
      <w:r>
        <w:rPr>
          <w:spacing w:val="-3"/>
        </w:rPr>
        <w:t xml:space="preserve"> </w:t>
      </w:r>
      <w:r>
        <w:rPr>
          <w:spacing w:val="-2"/>
        </w:rPr>
        <w:t>voting</w:t>
      </w:r>
    </w:p>
    <w:p w14:paraId="1B14F4E7" w14:textId="77777777" w:rsidR="0076503F" w:rsidRDefault="007F440A">
      <w:pPr>
        <w:pStyle w:val="BodyText"/>
        <w:spacing w:before="243" w:line="276" w:lineRule="auto"/>
        <w:ind w:left="686" w:right="168"/>
        <w:jc w:val="both"/>
      </w:pPr>
      <w:r>
        <w:t xml:space="preserve">Decisions will be taken in </w:t>
      </w:r>
      <w:proofErr w:type="gramStart"/>
      <w:r>
        <w:t>according</w:t>
      </w:r>
      <w:proofErr w:type="gramEnd"/>
      <w:r>
        <w:t xml:space="preserve"> with the Standing Orders. The Committee will ordinarily</w:t>
      </w:r>
      <w:r>
        <w:rPr>
          <w:spacing w:val="-8"/>
        </w:rPr>
        <w:t xml:space="preserve"> </w:t>
      </w:r>
      <w:r>
        <w:t>reach</w:t>
      </w:r>
      <w:r>
        <w:rPr>
          <w:spacing w:val="-7"/>
        </w:rPr>
        <w:t xml:space="preserve"> </w:t>
      </w:r>
      <w:r>
        <w:t>conclusions</w:t>
      </w:r>
      <w:r>
        <w:rPr>
          <w:spacing w:val="-8"/>
        </w:rPr>
        <w:t xml:space="preserve"> </w:t>
      </w:r>
      <w:r>
        <w:t>by</w:t>
      </w:r>
      <w:r>
        <w:rPr>
          <w:spacing w:val="-8"/>
        </w:rPr>
        <w:t xml:space="preserve"> </w:t>
      </w:r>
      <w:r>
        <w:t>consensus.</w:t>
      </w:r>
      <w:r>
        <w:rPr>
          <w:spacing w:val="-10"/>
        </w:rPr>
        <w:t xml:space="preserve"> </w:t>
      </w:r>
      <w:r>
        <w:t>When</w:t>
      </w:r>
      <w:r>
        <w:rPr>
          <w:spacing w:val="-7"/>
        </w:rPr>
        <w:t xml:space="preserve"> </w:t>
      </w:r>
      <w:r>
        <w:t>this</w:t>
      </w:r>
      <w:r>
        <w:rPr>
          <w:spacing w:val="-8"/>
        </w:rPr>
        <w:t xml:space="preserve"> </w:t>
      </w:r>
      <w:r>
        <w:t>is</w:t>
      </w:r>
      <w:r>
        <w:rPr>
          <w:spacing w:val="-8"/>
        </w:rPr>
        <w:t xml:space="preserve"> </w:t>
      </w:r>
      <w:r>
        <w:t>not</w:t>
      </w:r>
      <w:r>
        <w:rPr>
          <w:spacing w:val="-7"/>
        </w:rPr>
        <w:t xml:space="preserve"> </w:t>
      </w:r>
      <w:r>
        <w:t>possible</w:t>
      </w:r>
      <w:r>
        <w:rPr>
          <w:spacing w:val="-10"/>
        </w:rPr>
        <w:t xml:space="preserve"> </w:t>
      </w:r>
      <w:r>
        <w:t>the</w:t>
      </w:r>
      <w:r>
        <w:rPr>
          <w:spacing w:val="-7"/>
        </w:rPr>
        <w:t xml:space="preserve"> </w:t>
      </w:r>
      <w:r>
        <w:t>Chair</w:t>
      </w:r>
      <w:r>
        <w:rPr>
          <w:spacing w:val="-9"/>
        </w:rPr>
        <w:t xml:space="preserve"> </w:t>
      </w:r>
      <w:r>
        <w:t>may</w:t>
      </w:r>
      <w:r>
        <w:rPr>
          <w:spacing w:val="-8"/>
        </w:rPr>
        <w:t xml:space="preserve"> </w:t>
      </w:r>
      <w:r>
        <w:t>call a vote.</w:t>
      </w:r>
    </w:p>
    <w:p w14:paraId="1B14F4E8" w14:textId="77777777" w:rsidR="0076503F" w:rsidRDefault="0076503F">
      <w:pPr>
        <w:pStyle w:val="BodyText"/>
        <w:spacing w:before="41"/>
      </w:pPr>
    </w:p>
    <w:p w14:paraId="1B14F4E9" w14:textId="77777777" w:rsidR="0076503F" w:rsidRDefault="007F440A">
      <w:pPr>
        <w:pStyle w:val="BodyText"/>
        <w:spacing w:before="1" w:line="276" w:lineRule="auto"/>
        <w:ind w:left="686" w:right="173"/>
        <w:jc w:val="both"/>
      </w:pPr>
      <w:r>
        <w:t xml:space="preserve">Where there is a split vote, with no clear majority, the Chair of the Committee will hold the casting vote. The result of the vote will be recorded in </w:t>
      </w:r>
      <w:proofErr w:type="gramStart"/>
      <w:r>
        <w:t>the minutes</w:t>
      </w:r>
      <w:proofErr w:type="gramEnd"/>
      <w:r>
        <w:t>.</w:t>
      </w:r>
    </w:p>
    <w:p w14:paraId="1B14F4EA" w14:textId="77777777" w:rsidR="0076503F" w:rsidRDefault="0076503F">
      <w:pPr>
        <w:pStyle w:val="BodyText"/>
        <w:spacing w:before="39"/>
      </w:pPr>
    </w:p>
    <w:p w14:paraId="1B14F4EB" w14:textId="77777777" w:rsidR="0076503F" w:rsidRDefault="007F440A">
      <w:pPr>
        <w:pStyle w:val="BodyText"/>
        <w:spacing w:line="276" w:lineRule="auto"/>
        <w:ind w:left="686" w:right="169"/>
        <w:jc w:val="both"/>
      </w:pPr>
      <w:r>
        <w:t>If</w:t>
      </w:r>
      <w:r>
        <w:rPr>
          <w:spacing w:val="-9"/>
        </w:rPr>
        <w:t xml:space="preserve"> </w:t>
      </w:r>
      <w:r>
        <w:t>a</w:t>
      </w:r>
      <w:r>
        <w:rPr>
          <w:spacing w:val="-12"/>
        </w:rPr>
        <w:t xml:space="preserve"> </w:t>
      </w:r>
      <w:r>
        <w:t>decision</w:t>
      </w:r>
      <w:r>
        <w:rPr>
          <w:spacing w:val="-9"/>
        </w:rPr>
        <w:t xml:space="preserve"> </w:t>
      </w:r>
      <w:r>
        <w:t>is</w:t>
      </w:r>
      <w:r>
        <w:rPr>
          <w:spacing w:val="-11"/>
        </w:rPr>
        <w:t xml:space="preserve"> </w:t>
      </w:r>
      <w:r>
        <w:t>needed</w:t>
      </w:r>
      <w:r>
        <w:rPr>
          <w:spacing w:val="-14"/>
        </w:rPr>
        <w:t xml:space="preserve"> </w:t>
      </w:r>
      <w:r>
        <w:t>which</w:t>
      </w:r>
      <w:r>
        <w:rPr>
          <w:spacing w:val="-9"/>
        </w:rPr>
        <w:t xml:space="preserve"> </w:t>
      </w:r>
      <w:r>
        <w:t>cannot</w:t>
      </w:r>
      <w:r>
        <w:rPr>
          <w:spacing w:val="-12"/>
        </w:rPr>
        <w:t xml:space="preserve"> </w:t>
      </w:r>
      <w:r>
        <w:t>wait</w:t>
      </w:r>
      <w:r>
        <w:rPr>
          <w:spacing w:val="-12"/>
        </w:rPr>
        <w:t xml:space="preserve"> </w:t>
      </w:r>
      <w:r>
        <w:t>for</w:t>
      </w:r>
      <w:r>
        <w:rPr>
          <w:spacing w:val="-11"/>
        </w:rPr>
        <w:t xml:space="preserve"> </w:t>
      </w:r>
      <w:r>
        <w:t>the</w:t>
      </w:r>
      <w:r>
        <w:rPr>
          <w:spacing w:val="-12"/>
        </w:rPr>
        <w:t xml:space="preserve"> </w:t>
      </w:r>
      <w:r>
        <w:t>next</w:t>
      </w:r>
      <w:r>
        <w:rPr>
          <w:spacing w:val="-10"/>
        </w:rPr>
        <w:t xml:space="preserve"> </w:t>
      </w:r>
      <w:r>
        <w:t>scheduled</w:t>
      </w:r>
      <w:r>
        <w:rPr>
          <w:spacing w:val="-12"/>
        </w:rPr>
        <w:t xml:space="preserve"> </w:t>
      </w:r>
      <w:r>
        <w:t>meeting,</w:t>
      </w:r>
      <w:r>
        <w:rPr>
          <w:spacing w:val="-12"/>
        </w:rPr>
        <w:t xml:space="preserve"> </w:t>
      </w:r>
      <w:r>
        <w:t>the</w:t>
      </w:r>
      <w:r>
        <w:rPr>
          <w:spacing w:val="-9"/>
        </w:rPr>
        <w:t xml:space="preserve"> </w:t>
      </w:r>
      <w:r>
        <w:t>Chair</w:t>
      </w:r>
      <w:r>
        <w:rPr>
          <w:spacing w:val="-11"/>
        </w:rPr>
        <w:t xml:space="preserve"> </w:t>
      </w:r>
      <w:r>
        <w:t>may conduct business on a ‘virtual’ basis. Where such action has been taken between meetings, then these will be reported and recorded at the next meeting.</w:t>
      </w:r>
    </w:p>
    <w:p w14:paraId="1B14F4EC" w14:textId="77777777" w:rsidR="0076503F" w:rsidRDefault="0076503F">
      <w:pPr>
        <w:pStyle w:val="BodyText"/>
      </w:pPr>
    </w:p>
    <w:p w14:paraId="1B14F4ED" w14:textId="77777777" w:rsidR="0076503F" w:rsidRDefault="0076503F">
      <w:pPr>
        <w:pStyle w:val="BodyText"/>
        <w:spacing w:before="42"/>
      </w:pPr>
    </w:p>
    <w:p w14:paraId="1B14F4EE" w14:textId="77777777" w:rsidR="0076503F" w:rsidRDefault="007F440A">
      <w:pPr>
        <w:pStyle w:val="Heading2"/>
        <w:numPr>
          <w:ilvl w:val="0"/>
          <w:numId w:val="3"/>
        </w:numPr>
        <w:tabs>
          <w:tab w:val="left" w:pos="685"/>
        </w:tabs>
        <w:ind w:left="685" w:hanging="449"/>
        <w:jc w:val="left"/>
      </w:pPr>
      <w:r>
        <w:t>MEETING</w:t>
      </w:r>
      <w:r>
        <w:rPr>
          <w:spacing w:val="-4"/>
        </w:rPr>
        <w:t xml:space="preserve"> </w:t>
      </w:r>
      <w:r>
        <w:t>ARRANGMENTS</w:t>
      </w:r>
      <w:r>
        <w:rPr>
          <w:spacing w:val="-2"/>
        </w:rPr>
        <w:t xml:space="preserve"> </w:t>
      </w:r>
      <w:r>
        <w:t>AND</w:t>
      </w:r>
      <w:r>
        <w:rPr>
          <w:spacing w:val="-2"/>
        </w:rPr>
        <w:t xml:space="preserve"> REPORTING</w:t>
      </w:r>
    </w:p>
    <w:p w14:paraId="1B14F4EF" w14:textId="77777777" w:rsidR="0076503F" w:rsidRDefault="0076503F">
      <w:pPr>
        <w:pStyle w:val="BodyText"/>
        <w:rPr>
          <w:b/>
        </w:rPr>
      </w:pPr>
    </w:p>
    <w:p w14:paraId="1B14F4F0" w14:textId="77777777" w:rsidR="0076503F" w:rsidRDefault="007F440A">
      <w:pPr>
        <w:pStyle w:val="BodyText"/>
        <w:ind w:left="686" w:right="285"/>
      </w:pPr>
      <w:r>
        <w:t xml:space="preserve">The committee is </w:t>
      </w:r>
      <w:proofErr w:type="gramStart"/>
      <w:r>
        <w:t>not</w:t>
      </w:r>
      <w:proofErr w:type="gramEnd"/>
      <w:r>
        <w:t xml:space="preserve"> a meeting held in public.</w:t>
      </w:r>
      <w:r>
        <w:rPr>
          <w:spacing w:val="40"/>
        </w:rPr>
        <w:t xml:space="preserve"> </w:t>
      </w:r>
      <w:r>
        <w:t>The minutes of meetings shall be formally recorded, and the CPO shall report to the Board after each meeting and provide</w:t>
      </w:r>
      <w:r>
        <w:rPr>
          <w:spacing w:val="-6"/>
        </w:rPr>
        <w:t xml:space="preserve"> </w:t>
      </w:r>
      <w:r>
        <w:t>a</w:t>
      </w:r>
      <w:r>
        <w:rPr>
          <w:spacing w:val="-4"/>
        </w:rPr>
        <w:t xml:space="preserve"> </w:t>
      </w:r>
      <w:r>
        <w:t>report</w:t>
      </w:r>
      <w:r>
        <w:rPr>
          <w:spacing w:val="-4"/>
        </w:rPr>
        <w:t xml:space="preserve"> </w:t>
      </w:r>
      <w:r>
        <w:t>on</w:t>
      </w:r>
      <w:r>
        <w:rPr>
          <w:spacing w:val="-4"/>
        </w:rPr>
        <w:t xml:space="preserve"> </w:t>
      </w:r>
      <w:r>
        <w:t>assurances</w:t>
      </w:r>
      <w:r>
        <w:rPr>
          <w:spacing w:val="-4"/>
        </w:rPr>
        <w:t xml:space="preserve"> </w:t>
      </w:r>
      <w:r>
        <w:t>received,</w:t>
      </w:r>
      <w:r>
        <w:rPr>
          <w:spacing w:val="-4"/>
        </w:rPr>
        <w:t xml:space="preserve"> </w:t>
      </w:r>
      <w:r>
        <w:t>escalating</w:t>
      </w:r>
      <w:r>
        <w:rPr>
          <w:spacing w:val="-5"/>
        </w:rPr>
        <w:t xml:space="preserve"> </w:t>
      </w:r>
      <w:r>
        <w:t>any</w:t>
      </w:r>
      <w:r>
        <w:rPr>
          <w:spacing w:val="-4"/>
        </w:rPr>
        <w:t xml:space="preserve"> </w:t>
      </w:r>
      <w:r>
        <w:t>concerns</w:t>
      </w:r>
      <w:r>
        <w:rPr>
          <w:spacing w:val="-4"/>
        </w:rPr>
        <w:t xml:space="preserve"> </w:t>
      </w:r>
      <w:r>
        <w:t>where</w:t>
      </w:r>
      <w:r>
        <w:rPr>
          <w:spacing w:val="-4"/>
        </w:rPr>
        <w:t xml:space="preserve"> </w:t>
      </w:r>
      <w:r>
        <w:t>necessary.</w:t>
      </w:r>
    </w:p>
    <w:p w14:paraId="1B14F4F1" w14:textId="77777777" w:rsidR="0076503F" w:rsidRDefault="0076503F">
      <w:pPr>
        <w:pStyle w:val="BodyText"/>
        <w:spacing w:before="41"/>
      </w:pPr>
    </w:p>
    <w:p w14:paraId="1B14F4F2" w14:textId="77777777" w:rsidR="0076503F" w:rsidRDefault="007F440A">
      <w:pPr>
        <w:pStyle w:val="BodyText"/>
        <w:ind w:left="686"/>
      </w:pPr>
      <w:r>
        <w:t>Additional</w:t>
      </w:r>
      <w:r>
        <w:rPr>
          <w:spacing w:val="-5"/>
        </w:rPr>
        <w:t xml:space="preserve"> </w:t>
      </w:r>
      <w:r>
        <w:t>meetings</w:t>
      </w:r>
      <w:r>
        <w:rPr>
          <w:spacing w:val="-4"/>
        </w:rPr>
        <w:t xml:space="preserve"> </w:t>
      </w:r>
      <w:r>
        <w:t>may</w:t>
      </w:r>
      <w:r>
        <w:rPr>
          <w:spacing w:val="-3"/>
        </w:rPr>
        <w:t xml:space="preserve"> </w:t>
      </w:r>
      <w:r>
        <w:t>be</w:t>
      </w:r>
      <w:r>
        <w:rPr>
          <w:spacing w:val="-4"/>
        </w:rPr>
        <w:t xml:space="preserve"> </w:t>
      </w:r>
      <w:r>
        <w:t>convened</w:t>
      </w:r>
      <w:r>
        <w:rPr>
          <w:spacing w:val="-3"/>
        </w:rPr>
        <w:t xml:space="preserve"> </w:t>
      </w:r>
      <w:r>
        <w:t>on</w:t>
      </w:r>
      <w:r>
        <w:rPr>
          <w:spacing w:val="-3"/>
        </w:rPr>
        <w:t xml:space="preserve"> </w:t>
      </w:r>
      <w:r>
        <w:t>an</w:t>
      </w:r>
      <w:r>
        <w:rPr>
          <w:spacing w:val="-4"/>
        </w:rPr>
        <w:t xml:space="preserve"> </w:t>
      </w:r>
      <w:r>
        <w:t>exceptional</w:t>
      </w:r>
      <w:r>
        <w:rPr>
          <w:spacing w:val="-5"/>
        </w:rPr>
        <w:t xml:space="preserve"> </w:t>
      </w:r>
      <w:r>
        <w:t>basis</w:t>
      </w:r>
      <w:r>
        <w:rPr>
          <w:spacing w:val="-3"/>
        </w:rPr>
        <w:t xml:space="preserve"> </w:t>
      </w:r>
      <w:r>
        <w:t>at</w:t>
      </w:r>
      <w:r>
        <w:rPr>
          <w:spacing w:val="-3"/>
        </w:rPr>
        <w:t xml:space="preserve"> </w:t>
      </w:r>
      <w:r>
        <w:t>the</w:t>
      </w:r>
      <w:r>
        <w:rPr>
          <w:spacing w:val="-3"/>
        </w:rPr>
        <w:t xml:space="preserve"> </w:t>
      </w:r>
      <w:r>
        <w:t>discretion</w:t>
      </w:r>
      <w:r>
        <w:rPr>
          <w:spacing w:val="-3"/>
        </w:rPr>
        <w:t xml:space="preserve"> </w:t>
      </w:r>
      <w:r>
        <w:t>of</w:t>
      </w:r>
      <w:r>
        <w:rPr>
          <w:spacing w:val="-4"/>
        </w:rPr>
        <w:t xml:space="preserve"> </w:t>
      </w:r>
      <w:r>
        <w:t>the Committee Chair.</w:t>
      </w:r>
    </w:p>
    <w:p w14:paraId="1B14F4F3" w14:textId="77777777" w:rsidR="0076503F" w:rsidRDefault="0076503F">
      <w:pPr>
        <w:pStyle w:val="BodyText"/>
      </w:pPr>
    </w:p>
    <w:p w14:paraId="1B14F4F4" w14:textId="77777777" w:rsidR="0076503F" w:rsidRDefault="007F440A">
      <w:pPr>
        <w:pStyle w:val="BodyText"/>
        <w:ind w:left="686" w:right="285"/>
      </w:pPr>
      <w:r>
        <w:t>The</w:t>
      </w:r>
      <w:r>
        <w:rPr>
          <w:spacing w:val="-4"/>
        </w:rPr>
        <w:t xml:space="preserve"> </w:t>
      </w:r>
      <w:r>
        <w:t>committee</w:t>
      </w:r>
      <w:r>
        <w:rPr>
          <w:spacing w:val="-4"/>
        </w:rPr>
        <w:t xml:space="preserve"> </w:t>
      </w:r>
      <w:r>
        <w:t>will</w:t>
      </w:r>
      <w:r>
        <w:rPr>
          <w:spacing w:val="-4"/>
        </w:rPr>
        <w:t xml:space="preserve"> </w:t>
      </w:r>
      <w:r>
        <w:t>ensure</w:t>
      </w:r>
      <w:r>
        <w:rPr>
          <w:spacing w:val="-4"/>
        </w:rPr>
        <w:t xml:space="preserve"> </w:t>
      </w:r>
      <w:r>
        <w:t>timely</w:t>
      </w:r>
      <w:r>
        <w:rPr>
          <w:spacing w:val="-4"/>
        </w:rPr>
        <w:t xml:space="preserve"> </w:t>
      </w:r>
      <w:r>
        <w:t>communications</w:t>
      </w:r>
      <w:r>
        <w:rPr>
          <w:spacing w:val="-4"/>
        </w:rPr>
        <w:t xml:space="preserve"> </w:t>
      </w:r>
      <w:proofErr w:type="gramStart"/>
      <w:r>
        <w:t>to</w:t>
      </w:r>
      <w:proofErr w:type="gramEnd"/>
      <w:r>
        <w:rPr>
          <w:spacing w:val="-4"/>
        </w:rPr>
        <w:t xml:space="preserve"> </w:t>
      </w:r>
      <w:r>
        <w:t>staff,</w:t>
      </w:r>
      <w:r>
        <w:rPr>
          <w:spacing w:val="-6"/>
        </w:rPr>
        <w:t xml:space="preserve"> </w:t>
      </w:r>
      <w:r>
        <w:t>executives</w:t>
      </w:r>
      <w:r>
        <w:rPr>
          <w:spacing w:val="-7"/>
        </w:rPr>
        <w:t xml:space="preserve"> </w:t>
      </w:r>
      <w:r>
        <w:t xml:space="preserve">and </w:t>
      </w:r>
      <w:r>
        <w:rPr>
          <w:spacing w:val="-2"/>
        </w:rPr>
        <w:t>stakeholders.</w:t>
      </w:r>
    </w:p>
    <w:p w14:paraId="1B14F4F5" w14:textId="77777777" w:rsidR="0076503F" w:rsidRDefault="0076503F">
      <w:pPr>
        <w:pStyle w:val="BodyText"/>
        <w:spacing w:before="1"/>
      </w:pPr>
    </w:p>
    <w:p w14:paraId="1B14F4F6" w14:textId="77777777" w:rsidR="0076503F" w:rsidRDefault="007F440A">
      <w:pPr>
        <w:pStyle w:val="BodyText"/>
        <w:ind w:left="686" w:right="285"/>
      </w:pPr>
      <w:r>
        <w:t>The terms of reference will be reviewed after six months to ensure they remain reflective</w:t>
      </w:r>
      <w:r>
        <w:rPr>
          <w:spacing w:val="-3"/>
        </w:rPr>
        <w:t xml:space="preserve"> </w:t>
      </w:r>
      <w:r>
        <w:t>of</w:t>
      </w:r>
      <w:r>
        <w:rPr>
          <w:spacing w:val="-3"/>
        </w:rPr>
        <w:t xml:space="preserve"> </w:t>
      </w:r>
      <w:r>
        <w:t>the</w:t>
      </w:r>
      <w:r>
        <w:rPr>
          <w:spacing w:val="-3"/>
        </w:rPr>
        <w:t xml:space="preserve"> </w:t>
      </w:r>
      <w:r>
        <w:t>required</w:t>
      </w:r>
      <w:r>
        <w:rPr>
          <w:spacing w:val="-3"/>
        </w:rPr>
        <w:t xml:space="preserve"> </w:t>
      </w:r>
      <w:r>
        <w:t>business</w:t>
      </w:r>
      <w:r>
        <w:rPr>
          <w:spacing w:val="-3"/>
        </w:rPr>
        <w:t xml:space="preserve"> </w:t>
      </w:r>
      <w:r>
        <w:t>for</w:t>
      </w:r>
      <w:r>
        <w:rPr>
          <w:spacing w:val="-3"/>
        </w:rPr>
        <w:t xml:space="preserve"> </w:t>
      </w:r>
      <w:r>
        <w:t>the</w:t>
      </w:r>
      <w:r>
        <w:rPr>
          <w:spacing w:val="-3"/>
        </w:rPr>
        <w:t xml:space="preserve"> </w:t>
      </w:r>
      <w:r>
        <w:t>committee</w:t>
      </w:r>
      <w:r>
        <w:rPr>
          <w:spacing w:val="-3"/>
        </w:rPr>
        <w:t xml:space="preserve"> </w:t>
      </w:r>
      <w:r>
        <w:t>and</w:t>
      </w:r>
      <w:r>
        <w:rPr>
          <w:spacing w:val="-3"/>
        </w:rPr>
        <w:t xml:space="preserve"> </w:t>
      </w:r>
      <w:r>
        <w:t>to</w:t>
      </w:r>
      <w:r>
        <w:rPr>
          <w:spacing w:val="-3"/>
        </w:rPr>
        <w:t xml:space="preserve"> </w:t>
      </w:r>
      <w:r>
        <w:t>signpost</w:t>
      </w:r>
      <w:r>
        <w:rPr>
          <w:spacing w:val="-5"/>
        </w:rPr>
        <w:t xml:space="preserve"> </w:t>
      </w:r>
      <w:r>
        <w:t>any</w:t>
      </w:r>
      <w:r>
        <w:rPr>
          <w:spacing w:val="-3"/>
        </w:rPr>
        <w:t xml:space="preserve"> </w:t>
      </w:r>
      <w:r>
        <w:t>duties</w:t>
      </w:r>
      <w:r>
        <w:rPr>
          <w:spacing w:val="-5"/>
        </w:rPr>
        <w:t xml:space="preserve"> </w:t>
      </w:r>
      <w:r>
        <w:t>as appropriate in the committee structure.</w:t>
      </w:r>
    </w:p>
    <w:p w14:paraId="1B14F4F7" w14:textId="77777777" w:rsidR="0076503F" w:rsidRDefault="0076503F">
      <w:pPr>
        <w:pStyle w:val="BodyText"/>
      </w:pPr>
    </w:p>
    <w:p w14:paraId="1B14F4F8" w14:textId="77777777" w:rsidR="0076503F" w:rsidRDefault="0076503F">
      <w:pPr>
        <w:pStyle w:val="BodyText"/>
        <w:spacing w:before="43"/>
      </w:pPr>
    </w:p>
    <w:p w14:paraId="1B14F4F9" w14:textId="77777777" w:rsidR="0076503F" w:rsidRDefault="007F440A">
      <w:pPr>
        <w:pStyle w:val="Heading2"/>
        <w:numPr>
          <w:ilvl w:val="0"/>
          <w:numId w:val="3"/>
        </w:numPr>
        <w:tabs>
          <w:tab w:val="left" w:pos="685"/>
        </w:tabs>
        <w:ind w:left="685" w:hanging="540"/>
        <w:jc w:val="left"/>
      </w:pPr>
      <w:r>
        <w:t>BEHAVIOURS</w:t>
      </w:r>
      <w:r>
        <w:rPr>
          <w:spacing w:val="-5"/>
        </w:rPr>
        <w:t xml:space="preserve"> </w:t>
      </w:r>
      <w:r>
        <w:t>AND</w:t>
      </w:r>
      <w:r>
        <w:rPr>
          <w:spacing w:val="-4"/>
        </w:rPr>
        <w:t xml:space="preserve"> </w:t>
      </w:r>
      <w:r>
        <w:rPr>
          <w:spacing w:val="-2"/>
        </w:rPr>
        <w:t>CONDUCT</w:t>
      </w:r>
    </w:p>
    <w:p w14:paraId="1B14F4FA" w14:textId="77777777" w:rsidR="0076503F" w:rsidRDefault="0076503F">
      <w:pPr>
        <w:pStyle w:val="BodyText"/>
        <w:rPr>
          <w:b/>
        </w:rPr>
      </w:pPr>
    </w:p>
    <w:p w14:paraId="1B14F4FB" w14:textId="77777777" w:rsidR="0076503F" w:rsidRDefault="0076503F">
      <w:pPr>
        <w:pStyle w:val="BodyText"/>
        <w:rPr>
          <w:b/>
        </w:rPr>
      </w:pPr>
    </w:p>
    <w:p w14:paraId="1B14F4FC" w14:textId="77777777" w:rsidR="0076503F" w:rsidRDefault="007F440A">
      <w:pPr>
        <w:ind w:left="212"/>
        <w:rPr>
          <w:b/>
          <w:sz w:val="24"/>
        </w:rPr>
      </w:pPr>
      <w:r>
        <w:rPr>
          <w:b/>
          <w:sz w:val="24"/>
        </w:rPr>
        <w:t>8.1</w:t>
      </w:r>
      <w:r>
        <w:rPr>
          <w:b/>
          <w:spacing w:val="69"/>
          <w:sz w:val="24"/>
        </w:rPr>
        <w:t xml:space="preserve"> </w:t>
      </w:r>
      <w:r>
        <w:rPr>
          <w:b/>
          <w:sz w:val="24"/>
        </w:rPr>
        <w:t>Equality</w:t>
      </w:r>
      <w:r>
        <w:rPr>
          <w:b/>
          <w:spacing w:val="-2"/>
          <w:sz w:val="24"/>
        </w:rPr>
        <w:t xml:space="preserve"> </w:t>
      </w:r>
      <w:r>
        <w:rPr>
          <w:b/>
          <w:sz w:val="24"/>
        </w:rPr>
        <w:t xml:space="preserve">and </w:t>
      </w:r>
      <w:r>
        <w:rPr>
          <w:b/>
          <w:spacing w:val="-2"/>
          <w:sz w:val="24"/>
        </w:rPr>
        <w:t>diversity</w:t>
      </w:r>
    </w:p>
    <w:p w14:paraId="1B14F4FD" w14:textId="77777777" w:rsidR="0076503F" w:rsidRDefault="007F440A">
      <w:pPr>
        <w:pStyle w:val="BodyText"/>
        <w:spacing w:before="274"/>
        <w:ind w:left="686" w:right="1145"/>
      </w:pPr>
      <w:r>
        <w:t>Members</w:t>
      </w:r>
      <w:r>
        <w:rPr>
          <w:spacing w:val="-5"/>
        </w:rPr>
        <w:t xml:space="preserve"> </w:t>
      </w:r>
      <w:r>
        <w:t>must</w:t>
      </w:r>
      <w:r>
        <w:rPr>
          <w:spacing w:val="-5"/>
        </w:rPr>
        <w:t xml:space="preserve"> </w:t>
      </w:r>
      <w:r>
        <w:t>demonstrably</w:t>
      </w:r>
      <w:r>
        <w:rPr>
          <w:spacing w:val="-5"/>
        </w:rPr>
        <w:t xml:space="preserve"> </w:t>
      </w:r>
      <w:r>
        <w:t>consider</w:t>
      </w:r>
      <w:r>
        <w:rPr>
          <w:spacing w:val="-5"/>
        </w:rPr>
        <w:t xml:space="preserve"> </w:t>
      </w:r>
      <w:r>
        <w:t>the</w:t>
      </w:r>
      <w:r>
        <w:rPr>
          <w:spacing w:val="-5"/>
        </w:rPr>
        <w:t xml:space="preserve"> </w:t>
      </w:r>
      <w:r>
        <w:t>equality</w:t>
      </w:r>
      <w:r>
        <w:rPr>
          <w:spacing w:val="-5"/>
        </w:rPr>
        <w:t xml:space="preserve"> </w:t>
      </w:r>
      <w:r>
        <w:t>and</w:t>
      </w:r>
      <w:r>
        <w:rPr>
          <w:spacing w:val="-5"/>
        </w:rPr>
        <w:t xml:space="preserve"> </w:t>
      </w:r>
      <w:r>
        <w:t>diversity</w:t>
      </w:r>
      <w:r>
        <w:rPr>
          <w:spacing w:val="-5"/>
        </w:rPr>
        <w:t xml:space="preserve"> </w:t>
      </w:r>
      <w:r>
        <w:t>implications of decisions they make.</w:t>
      </w:r>
    </w:p>
    <w:p w14:paraId="1B14F4FE" w14:textId="77777777" w:rsidR="0076503F" w:rsidRDefault="0076503F">
      <w:pPr>
        <w:pStyle w:val="BodyText"/>
      </w:pPr>
    </w:p>
    <w:p w14:paraId="1B14F4FF" w14:textId="77777777" w:rsidR="0076503F" w:rsidRDefault="0076503F">
      <w:pPr>
        <w:pStyle w:val="BodyText"/>
      </w:pPr>
    </w:p>
    <w:p w14:paraId="1B14F500" w14:textId="77777777" w:rsidR="0076503F" w:rsidRDefault="007F440A">
      <w:pPr>
        <w:pStyle w:val="Heading2"/>
        <w:numPr>
          <w:ilvl w:val="0"/>
          <w:numId w:val="3"/>
        </w:numPr>
        <w:tabs>
          <w:tab w:val="left" w:pos="685"/>
        </w:tabs>
        <w:ind w:left="685" w:hanging="540"/>
        <w:jc w:val="left"/>
      </w:pPr>
      <w:r>
        <w:t>DECLARATIONS</w:t>
      </w:r>
      <w:r>
        <w:rPr>
          <w:spacing w:val="-3"/>
        </w:rPr>
        <w:t xml:space="preserve"> </w:t>
      </w:r>
      <w:r>
        <w:t>OF</w:t>
      </w:r>
      <w:r>
        <w:rPr>
          <w:spacing w:val="-3"/>
        </w:rPr>
        <w:t xml:space="preserve"> </w:t>
      </w:r>
      <w:r>
        <w:rPr>
          <w:spacing w:val="-2"/>
        </w:rPr>
        <w:t>INTEREST</w:t>
      </w:r>
    </w:p>
    <w:p w14:paraId="1B14F501" w14:textId="77777777" w:rsidR="0076503F" w:rsidRDefault="0076503F">
      <w:pPr>
        <w:pStyle w:val="Heading2"/>
        <w:sectPr w:rsidR="0076503F">
          <w:pgSz w:w="11910" w:h="16850"/>
          <w:pgMar w:top="680" w:right="850" w:bottom="920" w:left="992" w:header="0" w:footer="729" w:gutter="0"/>
          <w:cols w:space="720"/>
        </w:sectPr>
      </w:pPr>
    </w:p>
    <w:p w14:paraId="1B14F502" w14:textId="77777777" w:rsidR="0076503F" w:rsidRDefault="0076503F">
      <w:pPr>
        <w:pStyle w:val="BodyText"/>
        <w:spacing w:before="212"/>
        <w:rPr>
          <w:b/>
        </w:rPr>
      </w:pPr>
    </w:p>
    <w:p w14:paraId="1B14F503" w14:textId="5F158AC2" w:rsidR="0076503F" w:rsidRDefault="007F440A">
      <w:pPr>
        <w:pStyle w:val="BodyText"/>
        <w:ind w:left="686" w:right="2119"/>
      </w:pPr>
      <w:r>
        <w:rPr>
          <w:noProof/>
        </w:rPr>
        <w:drawing>
          <wp:anchor distT="0" distB="0" distL="0" distR="0" simplePos="0" relativeHeight="15730688" behindDoc="0" locked="0" layoutInCell="1" allowOverlap="1" wp14:anchorId="1B14F50F" wp14:editId="1B14F510">
            <wp:simplePos x="0" y="0"/>
            <wp:positionH relativeFrom="page">
              <wp:posOffset>5791200</wp:posOffset>
            </wp:positionH>
            <wp:positionV relativeFrom="paragraph">
              <wp:posOffset>-304023</wp:posOffset>
            </wp:positionV>
            <wp:extent cx="1210309" cy="788034"/>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1210309" cy="788034"/>
                    </a:xfrm>
                    <a:prstGeom prst="rect">
                      <a:avLst/>
                    </a:prstGeom>
                  </pic:spPr>
                </pic:pic>
              </a:graphicData>
            </a:graphic>
          </wp:anchor>
        </w:drawing>
      </w:r>
      <w:r>
        <w:t>All members and those in attendance must declare any actual or potential conflicts of interest which will be recorded</w:t>
      </w:r>
      <w:r>
        <w:rPr>
          <w:spacing w:val="-6"/>
        </w:rPr>
        <w:t xml:space="preserve"> </w:t>
      </w:r>
      <w:r>
        <w:t>in</w:t>
      </w:r>
      <w:r>
        <w:rPr>
          <w:spacing w:val="-4"/>
        </w:rPr>
        <w:t xml:space="preserve"> </w:t>
      </w:r>
      <w:r>
        <w:t>the</w:t>
      </w:r>
      <w:r>
        <w:rPr>
          <w:spacing w:val="-6"/>
        </w:rPr>
        <w:t xml:space="preserve"> </w:t>
      </w:r>
      <w:r>
        <w:t>minutes.</w:t>
      </w:r>
      <w:r>
        <w:rPr>
          <w:spacing w:val="-4"/>
        </w:rPr>
        <w:t xml:space="preserve"> </w:t>
      </w:r>
      <w:r>
        <w:t>Anyone</w:t>
      </w:r>
      <w:r>
        <w:rPr>
          <w:spacing w:val="-4"/>
        </w:rPr>
        <w:t xml:space="preserve"> </w:t>
      </w:r>
      <w:r>
        <w:t>with</w:t>
      </w:r>
      <w:r>
        <w:rPr>
          <w:spacing w:val="-4"/>
        </w:rPr>
        <w:t xml:space="preserve"> </w:t>
      </w:r>
      <w:r>
        <w:t>a</w:t>
      </w:r>
      <w:r>
        <w:rPr>
          <w:spacing w:val="-3"/>
        </w:rPr>
        <w:t xml:space="preserve"> </w:t>
      </w:r>
      <w:r>
        <w:t>relevant</w:t>
      </w:r>
      <w:r>
        <w:rPr>
          <w:spacing w:val="-6"/>
        </w:rPr>
        <w:t xml:space="preserve"> </w:t>
      </w:r>
      <w:r>
        <w:t>or</w:t>
      </w:r>
      <w:r>
        <w:rPr>
          <w:spacing w:val="-4"/>
        </w:rPr>
        <w:t xml:space="preserve"> </w:t>
      </w:r>
      <w:r>
        <w:t>material</w:t>
      </w:r>
      <w:r>
        <w:rPr>
          <w:spacing w:val="-4"/>
        </w:rPr>
        <w:t xml:space="preserve"> </w:t>
      </w:r>
      <w:r>
        <w:t>interest</w:t>
      </w:r>
    </w:p>
    <w:p w14:paraId="1B14F504" w14:textId="77777777" w:rsidR="0076503F" w:rsidRDefault="007F440A">
      <w:pPr>
        <w:pStyle w:val="BodyText"/>
        <w:spacing w:before="1"/>
        <w:ind w:left="686" w:right="285"/>
      </w:pPr>
      <w:r>
        <w:t>in</w:t>
      </w:r>
      <w:r>
        <w:rPr>
          <w:spacing w:val="-3"/>
        </w:rPr>
        <w:t xml:space="preserve"> </w:t>
      </w:r>
      <w:r>
        <w:t>a</w:t>
      </w:r>
      <w:r>
        <w:rPr>
          <w:spacing w:val="-5"/>
        </w:rPr>
        <w:t xml:space="preserve"> </w:t>
      </w:r>
      <w:r>
        <w:t>matter</w:t>
      </w:r>
      <w:r>
        <w:rPr>
          <w:spacing w:val="-3"/>
        </w:rPr>
        <w:t xml:space="preserve"> </w:t>
      </w:r>
      <w:r>
        <w:t>under</w:t>
      </w:r>
      <w:r>
        <w:rPr>
          <w:spacing w:val="-3"/>
        </w:rPr>
        <w:t xml:space="preserve"> </w:t>
      </w:r>
      <w:r>
        <w:t>consideration</w:t>
      </w:r>
      <w:r>
        <w:rPr>
          <w:spacing w:val="-3"/>
        </w:rPr>
        <w:t xml:space="preserve"> </w:t>
      </w:r>
      <w:r>
        <w:t>will</w:t>
      </w:r>
      <w:r>
        <w:rPr>
          <w:spacing w:val="-3"/>
        </w:rPr>
        <w:t xml:space="preserve"> </w:t>
      </w:r>
      <w:r>
        <w:t>be</w:t>
      </w:r>
      <w:r>
        <w:rPr>
          <w:spacing w:val="-5"/>
        </w:rPr>
        <w:t xml:space="preserve"> </w:t>
      </w:r>
      <w:r>
        <w:t>excluded</w:t>
      </w:r>
      <w:r>
        <w:rPr>
          <w:spacing w:val="-3"/>
        </w:rPr>
        <w:t xml:space="preserve"> </w:t>
      </w:r>
      <w:r>
        <w:t>from</w:t>
      </w:r>
      <w:r>
        <w:rPr>
          <w:spacing w:val="-2"/>
        </w:rPr>
        <w:t xml:space="preserve"> </w:t>
      </w:r>
      <w:r>
        <w:t>the</w:t>
      </w:r>
      <w:r>
        <w:rPr>
          <w:spacing w:val="-5"/>
        </w:rPr>
        <w:t xml:space="preserve"> </w:t>
      </w:r>
      <w:r>
        <w:t>discussion</w:t>
      </w:r>
      <w:r>
        <w:rPr>
          <w:spacing w:val="-5"/>
        </w:rPr>
        <w:t xml:space="preserve"> </w:t>
      </w:r>
      <w:r>
        <w:t>at</w:t>
      </w:r>
      <w:r>
        <w:rPr>
          <w:spacing w:val="-3"/>
        </w:rPr>
        <w:t xml:space="preserve"> </w:t>
      </w:r>
      <w:r>
        <w:t>the</w:t>
      </w:r>
      <w:r>
        <w:rPr>
          <w:spacing w:val="-5"/>
        </w:rPr>
        <w:t xml:space="preserve"> </w:t>
      </w:r>
      <w:r>
        <w:t>discretion of the Committee Chair.</w:t>
      </w:r>
    </w:p>
    <w:sectPr w:rsidR="0076503F">
      <w:pgSz w:w="11910" w:h="16850"/>
      <w:pgMar w:top="680" w:right="850" w:bottom="920" w:left="992" w:header="0" w:footer="7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F516" w14:textId="77777777" w:rsidR="007F440A" w:rsidRDefault="007F440A">
      <w:r>
        <w:separator/>
      </w:r>
    </w:p>
  </w:endnote>
  <w:endnote w:type="continuationSeparator" w:id="0">
    <w:p w14:paraId="1B14F518" w14:textId="77777777" w:rsidR="007F440A" w:rsidRDefault="007F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8DF78" w14:textId="77777777" w:rsidR="00591F64" w:rsidRDefault="00591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F511" w14:textId="77777777" w:rsidR="0076503F" w:rsidRDefault="007F440A">
    <w:pPr>
      <w:pStyle w:val="BodyText"/>
      <w:spacing w:line="14" w:lineRule="auto"/>
      <w:rPr>
        <w:sz w:val="20"/>
      </w:rPr>
    </w:pPr>
    <w:r>
      <w:rPr>
        <w:noProof/>
        <w:sz w:val="20"/>
      </w:rPr>
      <mc:AlternateContent>
        <mc:Choice Requires="wps">
          <w:drawing>
            <wp:anchor distT="0" distB="0" distL="0" distR="0" simplePos="0" relativeHeight="487479808" behindDoc="1" locked="0" layoutInCell="1" allowOverlap="1" wp14:anchorId="1B14F512" wp14:editId="16219B59">
              <wp:simplePos x="0" y="0"/>
              <wp:positionH relativeFrom="page">
                <wp:posOffset>711200</wp:posOffset>
              </wp:positionH>
              <wp:positionV relativeFrom="page">
                <wp:posOffset>10090150</wp:posOffset>
              </wp:positionV>
              <wp:extent cx="4064000"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4000" cy="167005"/>
                      </a:xfrm>
                      <a:prstGeom prst="rect">
                        <a:avLst/>
                      </a:prstGeom>
                    </wps:spPr>
                    <wps:txbx>
                      <w:txbxContent>
                        <w:p w14:paraId="1B14F514" w14:textId="225158E3" w:rsidR="0076503F" w:rsidRDefault="007F440A">
                          <w:pPr>
                            <w:spacing w:before="12"/>
                            <w:ind w:left="20"/>
                            <w:rPr>
                              <w:sz w:val="20"/>
                            </w:rPr>
                          </w:pPr>
                          <w:r>
                            <w:rPr>
                              <w:sz w:val="20"/>
                            </w:rPr>
                            <w:t>ICB</w:t>
                          </w:r>
                          <w:r>
                            <w:rPr>
                              <w:spacing w:val="-7"/>
                              <w:sz w:val="20"/>
                            </w:rPr>
                            <w:t xml:space="preserve"> </w:t>
                          </w:r>
                          <w:r>
                            <w:rPr>
                              <w:sz w:val="20"/>
                            </w:rPr>
                            <w:t>Transition</w:t>
                          </w:r>
                          <w:r>
                            <w:rPr>
                              <w:spacing w:val="-8"/>
                              <w:sz w:val="20"/>
                            </w:rPr>
                            <w:t xml:space="preserve"> </w:t>
                          </w:r>
                          <w:r>
                            <w:rPr>
                              <w:sz w:val="20"/>
                            </w:rPr>
                            <w:t>and</w:t>
                          </w:r>
                          <w:r>
                            <w:rPr>
                              <w:spacing w:val="-4"/>
                              <w:sz w:val="20"/>
                            </w:rPr>
                            <w:t xml:space="preserve"> </w:t>
                          </w:r>
                          <w:r>
                            <w:rPr>
                              <w:sz w:val="20"/>
                            </w:rPr>
                            <w:t>Change</w:t>
                          </w:r>
                          <w:r>
                            <w:rPr>
                              <w:spacing w:val="-4"/>
                              <w:sz w:val="20"/>
                            </w:rPr>
                            <w:t xml:space="preserve"> </w:t>
                          </w:r>
                          <w:r>
                            <w:rPr>
                              <w:sz w:val="20"/>
                            </w:rPr>
                            <w:t>Committee</w:t>
                          </w:r>
                          <w:r>
                            <w:rPr>
                              <w:spacing w:val="-8"/>
                              <w:sz w:val="20"/>
                            </w:rPr>
                            <w:t xml:space="preserve"> </w:t>
                          </w:r>
                          <w:proofErr w:type="spellStart"/>
                          <w:r>
                            <w:rPr>
                              <w:sz w:val="20"/>
                            </w:rPr>
                            <w:t>ToR</w:t>
                          </w:r>
                          <w:proofErr w:type="spellEnd"/>
                          <w:r>
                            <w:rPr>
                              <w:spacing w:val="-5"/>
                              <w:sz w:val="20"/>
                            </w:rPr>
                            <w:t xml:space="preserve"> </w:t>
                          </w:r>
                          <w:r>
                            <w:rPr>
                              <w:sz w:val="20"/>
                            </w:rPr>
                            <w:t>V</w:t>
                          </w:r>
                          <w:r w:rsidR="00591F64">
                            <w:rPr>
                              <w:sz w:val="20"/>
                            </w:rPr>
                            <w:t>2</w:t>
                          </w:r>
                          <w:r>
                            <w:rPr>
                              <w:spacing w:val="-7"/>
                              <w:sz w:val="20"/>
                            </w:rPr>
                            <w:t xml:space="preserve"> </w:t>
                          </w:r>
                          <w:r w:rsidR="00591F64">
                            <w:rPr>
                              <w:spacing w:val="-7"/>
                              <w:sz w:val="20"/>
                            </w:rPr>
                            <w:t>September 2</w:t>
                          </w:r>
                          <w:r>
                            <w:rPr>
                              <w:spacing w:val="-4"/>
                              <w:sz w:val="20"/>
                            </w:rPr>
                            <w:t>026</w:t>
                          </w:r>
                        </w:p>
                      </w:txbxContent>
                    </wps:txbx>
                    <wps:bodyPr wrap="square" lIns="0" tIns="0" rIns="0" bIns="0" rtlCol="0">
                      <a:noAutofit/>
                    </wps:bodyPr>
                  </wps:wsp>
                </a:graphicData>
              </a:graphic>
              <wp14:sizeRelH relativeFrom="margin">
                <wp14:pctWidth>0</wp14:pctWidth>
              </wp14:sizeRelH>
            </wp:anchor>
          </w:drawing>
        </mc:Choice>
        <mc:Fallback>
          <w:pict>
            <v:shapetype w14:anchorId="1B14F512" id="_x0000_t202" coordsize="21600,21600" o:spt="202" path="m,l,21600r21600,l21600,xe">
              <v:stroke joinstyle="miter"/>
              <v:path gradientshapeok="t" o:connecttype="rect"/>
            </v:shapetype>
            <v:shape id="Textbox 1" o:spid="_x0000_s1026" type="#_x0000_t202" style="position:absolute;margin-left:56pt;margin-top:794.5pt;width:320pt;height:13.15pt;z-index:-158366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dx2kwEAABsDAAAOAAAAZHJzL2Uyb0RvYy54bWysUsGO0zAQvSPxD5bvNO5qKShqugJWIKQV&#10;IO3yAa5jNxGxx8y4Tfr3jN20RXBb7cUee8Zv3nvj9d3kB3GwSD2ERi4XSgobDLR92DXy59PnN++l&#10;oKRDqwcItpFHS/Ju8/rVeoy1vYEOhtaiYJBA9Rgb2aUU66oi01mvaQHRBk46QK8TH3FXtahHRvdD&#10;daPUqhoB24hgLBHf3p+SclPwnbMmfXeObBJDI5lbKiuWdZvXarPW9Q517Hoz09DPYOF1H7jpBepe&#10;Jy322P8H5XuDQODSwoCvwLne2KKB1SzVP2oeOx1t0cLmULzYRC8Ha74dHuMPFGn6CBMPsIig+ADm&#10;F7E31Ripnmuyp1QTV2ehk0Ofd5Yg+CF7e7z4aackDF/eqtWtUpwynFuu3in1NhteXV9HpPTFghc5&#10;aCTyvAoDfXigdCo9l8xkTv0zkzRtJy7J4RbaI4sYeY6NpN97jVaK4Wtgo/LQzwGeg+05wDR8gvI1&#10;spYAH/YJXF86X3HnzjyBwn3+LXnEf59L1fVPb/4AAAD//wMAUEsDBBQABgAIAAAAIQCR9i1u3wAA&#10;AA0BAAAPAAAAZHJzL2Rvd25yZXYueG1sTE/BToNAFLyb+A+bZ+LNLtSALbI0jdGTiZHiweMCr7Ap&#10;+xbZbYt/7+vJ3mbmTebN5JvZDuKEkzeOFMSLCARS41pDnYKv6u1hBcIHTa0eHKGCX/SwKW5vcp21&#10;7kwlnnahExxCPtMK+hDGTErf9Gi1X7gRiW97N1kdmE6dbCd95nA7yGUUpdJqQ/yh1yO+9Ngcdker&#10;YPtN5av5+ag/y31pqmod0Xt6UOr+bt4+gwg4h38zXOpzdSi4U+2O1HoxMI+XvCUwSFZrRmx5Si5S&#10;zVIaJ48gi1xeryj+AAAA//8DAFBLAQItABQABgAIAAAAIQC2gziS/gAAAOEBAAATAAAAAAAAAAAA&#10;AAAAAAAAAABbQ29udGVudF9UeXBlc10ueG1sUEsBAi0AFAAGAAgAAAAhADj9If/WAAAAlAEAAAsA&#10;AAAAAAAAAAAAAAAALwEAAF9yZWxzLy5yZWxzUEsBAi0AFAAGAAgAAAAhAKqV3HaTAQAAGwMAAA4A&#10;AAAAAAAAAAAAAAAALgIAAGRycy9lMm9Eb2MueG1sUEsBAi0AFAAGAAgAAAAhAJH2LW7fAAAADQEA&#10;AA8AAAAAAAAAAAAAAAAA7QMAAGRycy9kb3ducmV2LnhtbFBLBQYAAAAABAAEAPMAAAD5BAAAAAA=&#10;" filled="f" stroked="f">
              <v:textbox inset="0,0,0,0">
                <w:txbxContent>
                  <w:p w14:paraId="1B14F514" w14:textId="225158E3" w:rsidR="0076503F" w:rsidRDefault="007F440A">
                    <w:pPr>
                      <w:spacing w:before="12"/>
                      <w:ind w:left="20"/>
                      <w:rPr>
                        <w:sz w:val="20"/>
                      </w:rPr>
                    </w:pPr>
                    <w:r>
                      <w:rPr>
                        <w:sz w:val="20"/>
                      </w:rPr>
                      <w:t>ICB</w:t>
                    </w:r>
                    <w:r>
                      <w:rPr>
                        <w:spacing w:val="-7"/>
                        <w:sz w:val="20"/>
                      </w:rPr>
                      <w:t xml:space="preserve"> </w:t>
                    </w:r>
                    <w:r>
                      <w:rPr>
                        <w:sz w:val="20"/>
                      </w:rPr>
                      <w:t>Transition</w:t>
                    </w:r>
                    <w:r>
                      <w:rPr>
                        <w:spacing w:val="-8"/>
                        <w:sz w:val="20"/>
                      </w:rPr>
                      <w:t xml:space="preserve"> </w:t>
                    </w:r>
                    <w:r>
                      <w:rPr>
                        <w:sz w:val="20"/>
                      </w:rPr>
                      <w:t>and</w:t>
                    </w:r>
                    <w:r>
                      <w:rPr>
                        <w:spacing w:val="-4"/>
                        <w:sz w:val="20"/>
                      </w:rPr>
                      <w:t xml:space="preserve"> </w:t>
                    </w:r>
                    <w:r>
                      <w:rPr>
                        <w:sz w:val="20"/>
                      </w:rPr>
                      <w:t>Change</w:t>
                    </w:r>
                    <w:r>
                      <w:rPr>
                        <w:spacing w:val="-4"/>
                        <w:sz w:val="20"/>
                      </w:rPr>
                      <w:t xml:space="preserve"> </w:t>
                    </w:r>
                    <w:r>
                      <w:rPr>
                        <w:sz w:val="20"/>
                      </w:rPr>
                      <w:t>Committee</w:t>
                    </w:r>
                    <w:r>
                      <w:rPr>
                        <w:spacing w:val="-8"/>
                        <w:sz w:val="20"/>
                      </w:rPr>
                      <w:t xml:space="preserve"> </w:t>
                    </w:r>
                    <w:proofErr w:type="spellStart"/>
                    <w:r>
                      <w:rPr>
                        <w:sz w:val="20"/>
                      </w:rPr>
                      <w:t>ToR</w:t>
                    </w:r>
                    <w:proofErr w:type="spellEnd"/>
                    <w:r>
                      <w:rPr>
                        <w:spacing w:val="-5"/>
                        <w:sz w:val="20"/>
                      </w:rPr>
                      <w:t xml:space="preserve"> </w:t>
                    </w:r>
                    <w:r>
                      <w:rPr>
                        <w:sz w:val="20"/>
                      </w:rPr>
                      <w:t>V</w:t>
                    </w:r>
                    <w:r w:rsidR="00591F64">
                      <w:rPr>
                        <w:sz w:val="20"/>
                      </w:rPr>
                      <w:t>2</w:t>
                    </w:r>
                    <w:r>
                      <w:rPr>
                        <w:spacing w:val="-7"/>
                        <w:sz w:val="20"/>
                      </w:rPr>
                      <w:t xml:space="preserve"> </w:t>
                    </w:r>
                    <w:r w:rsidR="00591F64">
                      <w:rPr>
                        <w:spacing w:val="-7"/>
                        <w:sz w:val="20"/>
                      </w:rPr>
                      <w:t>September 2</w:t>
                    </w:r>
                    <w:r>
                      <w:rPr>
                        <w:spacing w:val="-4"/>
                        <w:sz w:val="20"/>
                      </w:rPr>
                      <w:t>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CE2C" w14:textId="77777777" w:rsidR="00591F64" w:rsidRDefault="00591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4F512" w14:textId="77777777" w:rsidR="007F440A" w:rsidRDefault="007F440A">
      <w:r>
        <w:separator/>
      </w:r>
    </w:p>
  </w:footnote>
  <w:footnote w:type="continuationSeparator" w:id="0">
    <w:p w14:paraId="1B14F514" w14:textId="77777777" w:rsidR="007F440A" w:rsidRDefault="007F4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C0DC" w14:textId="77777777" w:rsidR="00591F64" w:rsidRDefault="00591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CEB5B" w14:textId="77777777" w:rsidR="00591F64" w:rsidRDefault="00591F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ABBD" w14:textId="77777777" w:rsidR="00591F64" w:rsidRDefault="00591F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6EBB"/>
    <w:multiLevelType w:val="hybridMultilevel"/>
    <w:tmpl w:val="B4C45B6C"/>
    <w:lvl w:ilvl="0" w:tplc="976CB71C">
      <w:numFmt w:val="bullet"/>
      <w:lvlText w:val=""/>
      <w:lvlJc w:val="left"/>
      <w:pPr>
        <w:ind w:left="866" w:hanging="360"/>
      </w:pPr>
      <w:rPr>
        <w:rFonts w:ascii="Symbol" w:eastAsia="Symbol" w:hAnsi="Symbol" w:cs="Symbol" w:hint="default"/>
        <w:b w:val="0"/>
        <w:bCs w:val="0"/>
        <w:i w:val="0"/>
        <w:iCs w:val="0"/>
        <w:spacing w:val="0"/>
        <w:w w:val="100"/>
        <w:sz w:val="24"/>
        <w:szCs w:val="24"/>
        <w:lang w:val="en-US" w:eastAsia="en-US" w:bidi="ar-SA"/>
      </w:rPr>
    </w:lvl>
    <w:lvl w:ilvl="1" w:tplc="5FA0ED6C">
      <w:numFmt w:val="bullet"/>
      <w:lvlText w:val=""/>
      <w:lvlJc w:val="left"/>
      <w:pPr>
        <w:ind w:left="1497" w:hanging="360"/>
      </w:pPr>
      <w:rPr>
        <w:rFonts w:ascii="Symbol" w:eastAsia="Symbol" w:hAnsi="Symbol" w:cs="Symbol" w:hint="default"/>
        <w:b w:val="0"/>
        <w:bCs w:val="0"/>
        <w:i w:val="0"/>
        <w:iCs w:val="0"/>
        <w:spacing w:val="0"/>
        <w:w w:val="100"/>
        <w:sz w:val="24"/>
        <w:szCs w:val="24"/>
        <w:lang w:val="en-US" w:eastAsia="en-US" w:bidi="ar-SA"/>
      </w:rPr>
    </w:lvl>
    <w:lvl w:ilvl="2" w:tplc="F244A290">
      <w:numFmt w:val="bullet"/>
      <w:lvlText w:val=""/>
      <w:lvlJc w:val="left"/>
      <w:pPr>
        <w:ind w:left="1586" w:hanging="360"/>
      </w:pPr>
      <w:rPr>
        <w:rFonts w:ascii="Symbol" w:eastAsia="Symbol" w:hAnsi="Symbol" w:cs="Symbol" w:hint="default"/>
        <w:b w:val="0"/>
        <w:bCs w:val="0"/>
        <w:i w:val="0"/>
        <w:iCs w:val="0"/>
        <w:spacing w:val="0"/>
        <w:w w:val="100"/>
        <w:sz w:val="24"/>
        <w:szCs w:val="24"/>
        <w:lang w:val="en-US" w:eastAsia="en-US" w:bidi="ar-SA"/>
      </w:rPr>
    </w:lvl>
    <w:lvl w:ilvl="3" w:tplc="0C58D408">
      <w:numFmt w:val="bullet"/>
      <w:lvlText w:val="•"/>
      <w:lvlJc w:val="left"/>
      <w:pPr>
        <w:ind w:left="2640" w:hanging="360"/>
      </w:pPr>
      <w:rPr>
        <w:rFonts w:hint="default"/>
        <w:lang w:val="en-US" w:eastAsia="en-US" w:bidi="ar-SA"/>
      </w:rPr>
    </w:lvl>
    <w:lvl w:ilvl="4" w:tplc="D034D956">
      <w:numFmt w:val="bullet"/>
      <w:lvlText w:val="•"/>
      <w:lvlJc w:val="left"/>
      <w:pPr>
        <w:ind w:left="3701" w:hanging="360"/>
      </w:pPr>
      <w:rPr>
        <w:rFonts w:hint="default"/>
        <w:lang w:val="en-US" w:eastAsia="en-US" w:bidi="ar-SA"/>
      </w:rPr>
    </w:lvl>
    <w:lvl w:ilvl="5" w:tplc="7658A108">
      <w:numFmt w:val="bullet"/>
      <w:lvlText w:val="•"/>
      <w:lvlJc w:val="left"/>
      <w:pPr>
        <w:ind w:left="4761" w:hanging="360"/>
      </w:pPr>
      <w:rPr>
        <w:rFonts w:hint="default"/>
        <w:lang w:val="en-US" w:eastAsia="en-US" w:bidi="ar-SA"/>
      </w:rPr>
    </w:lvl>
    <w:lvl w:ilvl="6" w:tplc="2AB493F4">
      <w:numFmt w:val="bullet"/>
      <w:lvlText w:val="•"/>
      <w:lvlJc w:val="left"/>
      <w:pPr>
        <w:ind w:left="5822" w:hanging="360"/>
      </w:pPr>
      <w:rPr>
        <w:rFonts w:hint="default"/>
        <w:lang w:val="en-US" w:eastAsia="en-US" w:bidi="ar-SA"/>
      </w:rPr>
    </w:lvl>
    <w:lvl w:ilvl="7" w:tplc="6A06CF7C">
      <w:numFmt w:val="bullet"/>
      <w:lvlText w:val="•"/>
      <w:lvlJc w:val="left"/>
      <w:pPr>
        <w:ind w:left="6882" w:hanging="360"/>
      </w:pPr>
      <w:rPr>
        <w:rFonts w:hint="default"/>
        <w:lang w:val="en-US" w:eastAsia="en-US" w:bidi="ar-SA"/>
      </w:rPr>
    </w:lvl>
    <w:lvl w:ilvl="8" w:tplc="529EF216">
      <w:numFmt w:val="bullet"/>
      <w:lvlText w:val="•"/>
      <w:lvlJc w:val="left"/>
      <w:pPr>
        <w:ind w:left="7943" w:hanging="360"/>
      </w:pPr>
      <w:rPr>
        <w:rFonts w:hint="default"/>
        <w:lang w:val="en-US" w:eastAsia="en-US" w:bidi="ar-SA"/>
      </w:rPr>
    </w:lvl>
  </w:abstractNum>
  <w:abstractNum w:abstractNumId="1" w15:restartNumberingAfterBreak="0">
    <w:nsid w:val="0A690C86"/>
    <w:multiLevelType w:val="multilevel"/>
    <w:tmpl w:val="4AA4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F10168"/>
    <w:multiLevelType w:val="multilevel"/>
    <w:tmpl w:val="D04814E4"/>
    <w:lvl w:ilvl="0">
      <w:start w:val="6"/>
      <w:numFmt w:val="decimal"/>
      <w:lvlText w:val="%1"/>
      <w:lvlJc w:val="left"/>
      <w:pPr>
        <w:ind w:left="686" w:hanging="541"/>
      </w:pPr>
      <w:rPr>
        <w:rFonts w:hint="default"/>
        <w:lang w:val="en-US" w:eastAsia="en-US" w:bidi="ar-SA"/>
      </w:rPr>
    </w:lvl>
    <w:lvl w:ilvl="1">
      <w:start w:val="1"/>
      <w:numFmt w:val="decimal"/>
      <w:lvlText w:val="%1.%2"/>
      <w:lvlJc w:val="left"/>
      <w:pPr>
        <w:ind w:left="686" w:hanging="541"/>
      </w:pPr>
      <w:rPr>
        <w:rFonts w:ascii="Arial" w:eastAsia="Arial" w:hAnsi="Arial" w:cs="Arial" w:hint="default"/>
        <w:b/>
        <w:bCs/>
        <w:i w:val="0"/>
        <w:iCs w:val="0"/>
        <w:spacing w:val="-1"/>
        <w:w w:val="100"/>
        <w:sz w:val="24"/>
        <w:szCs w:val="24"/>
        <w:lang w:val="en-US" w:eastAsia="en-US" w:bidi="ar-SA"/>
      </w:rPr>
    </w:lvl>
    <w:lvl w:ilvl="2">
      <w:numFmt w:val="bullet"/>
      <w:lvlText w:val="•"/>
      <w:lvlJc w:val="left"/>
      <w:pPr>
        <w:ind w:left="2556" w:hanging="541"/>
      </w:pPr>
      <w:rPr>
        <w:rFonts w:hint="default"/>
        <w:lang w:val="en-US" w:eastAsia="en-US" w:bidi="ar-SA"/>
      </w:rPr>
    </w:lvl>
    <w:lvl w:ilvl="3">
      <w:numFmt w:val="bullet"/>
      <w:lvlText w:val="•"/>
      <w:lvlJc w:val="left"/>
      <w:pPr>
        <w:ind w:left="3495" w:hanging="541"/>
      </w:pPr>
      <w:rPr>
        <w:rFonts w:hint="default"/>
        <w:lang w:val="en-US" w:eastAsia="en-US" w:bidi="ar-SA"/>
      </w:rPr>
    </w:lvl>
    <w:lvl w:ilvl="4">
      <w:numFmt w:val="bullet"/>
      <w:lvlText w:val="•"/>
      <w:lvlJc w:val="left"/>
      <w:pPr>
        <w:ind w:left="4433" w:hanging="541"/>
      </w:pPr>
      <w:rPr>
        <w:rFonts w:hint="default"/>
        <w:lang w:val="en-US" w:eastAsia="en-US" w:bidi="ar-SA"/>
      </w:rPr>
    </w:lvl>
    <w:lvl w:ilvl="5">
      <w:numFmt w:val="bullet"/>
      <w:lvlText w:val="•"/>
      <w:lvlJc w:val="left"/>
      <w:pPr>
        <w:ind w:left="5372" w:hanging="541"/>
      </w:pPr>
      <w:rPr>
        <w:rFonts w:hint="default"/>
        <w:lang w:val="en-US" w:eastAsia="en-US" w:bidi="ar-SA"/>
      </w:rPr>
    </w:lvl>
    <w:lvl w:ilvl="6">
      <w:numFmt w:val="bullet"/>
      <w:lvlText w:val="•"/>
      <w:lvlJc w:val="left"/>
      <w:pPr>
        <w:ind w:left="6310" w:hanging="541"/>
      </w:pPr>
      <w:rPr>
        <w:rFonts w:hint="default"/>
        <w:lang w:val="en-US" w:eastAsia="en-US" w:bidi="ar-SA"/>
      </w:rPr>
    </w:lvl>
    <w:lvl w:ilvl="7">
      <w:numFmt w:val="bullet"/>
      <w:lvlText w:val="•"/>
      <w:lvlJc w:val="left"/>
      <w:pPr>
        <w:ind w:left="7249" w:hanging="541"/>
      </w:pPr>
      <w:rPr>
        <w:rFonts w:hint="default"/>
        <w:lang w:val="en-US" w:eastAsia="en-US" w:bidi="ar-SA"/>
      </w:rPr>
    </w:lvl>
    <w:lvl w:ilvl="8">
      <w:numFmt w:val="bullet"/>
      <w:lvlText w:val="•"/>
      <w:lvlJc w:val="left"/>
      <w:pPr>
        <w:ind w:left="8187" w:hanging="541"/>
      </w:pPr>
      <w:rPr>
        <w:rFonts w:hint="default"/>
        <w:lang w:val="en-US" w:eastAsia="en-US" w:bidi="ar-SA"/>
      </w:rPr>
    </w:lvl>
  </w:abstractNum>
  <w:abstractNum w:abstractNumId="3" w15:restartNumberingAfterBreak="0">
    <w:nsid w:val="0E7C698E"/>
    <w:multiLevelType w:val="multilevel"/>
    <w:tmpl w:val="84F2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E0E34"/>
    <w:multiLevelType w:val="multilevel"/>
    <w:tmpl w:val="0B0E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3F51C3"/>
    <w:multiLevelType w:val="multilevel"/>
    <w:tmpl w:val="E7CA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763D77"/>
    <w:multiLevelType w:val="multilevel"/>
    <w:tmpl w:val="786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9E34F6"/>
    <w:multiLevelType w:val="multilevel"/>
    <w:tmpl w:val="08065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92135B"/>
    <w:multiLevelType w:val="multilevel"/>
    <w:tmpl w:val="D49619BA"/>
    <w:lvl w:ilvl="0">
      <w:start w:val="1"/>
      <w:numFmt w:val="decimal"/>
      <w:lvlText w:val="%1."/>
      <w:lvlJc w:val="left"/>
      <w:pPr>
        <w:ind w:left="597" w:hanging="452"/>
        <w:jc w:val="right"/>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686" w:hanging="541"/>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1226"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860" w:hanging="360"/>
      </w:pPr>
      <w:rPr>
        <w:rFonts w:hint="default"/>
        <w:lang w:val="en-US" w:eastAsia="en-US" w:bidi="ar-SA"/>
      </w:rPr>
    </w:lvl>
    <w:lvl w:ilvl="4">
      <w:numFmt w:val="bullet"/>
      <w:lvlText w:val="•"/>
      <w:lvlJc w:val="left"/>
      <w:pPr>
        <w:ind w:left="1220" w:hanging="360"/>
      </w:pPr>
      <w:rPr>
        <w:rFonts w:hint="default"/>
        <w:lang w:val="en-US" w:eastAsia="en-US" w:bidi="ar-SA"/>
      </w:rPr>
    </w:lvl>
    <w:lvl w:ilvl="5">
      <w:numFmt w:val="bullet"/>
      <w:lvlText w:val="•"/>
      <w:lvlJc w:val="left"/>
      <w:pPr>
        <w:ind w:left="2694" w:hanging="360"/>
      </w:pPr>
      <w:rPr>
        <w:rFonts w:hint="default"/>
        <w:lang w:val="en-US" w:eastAsia="en-US" w:bidi="ar-SA"/>
      </w:rPr>
    </w:lvl>
    <w:lvl w:ilvl="6">
      <w:numFmt w:val="bullet"/>
      <w:lvlText w:val="•"/>
      <w:lvlJc w:val="left"/>
      <w:pPr>
        <w:ind w:left="4168" w:hanging="360"/>
      </w:pPr>
      <w:rPr>
        <w:rFonts w:hint="default"/>
        <w:lang w:val="en-US" w:eastAsia="en-US" w:bidi="ar-SA"/>
      </w:rPr>
    </w:lvl>
    <w:lvl w:ilvl="7">
      <w:numFmt w:val="bullet"/>
      <w:lvlText w:val="•"/>
      <w:lvlJc w:val="left"/>
      <w:pPr>
        <w:ind w:left="5642" w:hanging="360"/>
      </w:pPr>
      <w:rPr>
        <w:rFonts w:hint="default"/>
        <w:lang w:val="en-US" w:eastAsia="en-US" w:bidi="ar-SA"/>
      </w:rPr>
    </w:lvl>
    <w:lvl w:ilvl="8">
      <w:numFmt w:val="bullet"/>
      <w:lvlText w:val="•"/>
      <w:lvlJc w:val="left"/>
      <w:pPr>
        <w:ind w:left="7116" w:hanging="360"/>
      </w:pPr>
      <w:rPr>
        <w:rFonts w:hint="default"/>
        <w:lang w:val="en-US" w:eastAsia="en-US" w:bidi="ar-SA"/>
      </w:rPr>
    </w:lvl>
  </w:abstractNum>
  <w:abstractNum w:abstractNumId="9" w15:restartNumberingAfterBreak="0">
    <w:nsid w:val="5DF65E09"/>
    <w:multiLevelType w:val="multilevel"/>
    <w:tmpl w:val="AC7A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1C1C9E"/>
    <w:multiLevelType w:val="multilevel"/>
    <w:tmpl w:val="3B70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183AD9"/>
    <w:multiLevelType w:val="multilevel"/>
    <w:tmpl w:val="AAE6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BF2911"/>
    <w:multiLevelType w:val="multilevel"/>
    <w:tmpl w:val="6792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3834254">
    <w:abstractNumId w:val="2"/>
  </w:num>
  <w:num w:numId="2" w16cid:durableId="1848592054">
    <w:abstractNumId w:val="0"/>
  </w:num>
  <w:num w:numId="3" w16cid:durableId="1093554076">
    <w:abstractNumId w:val="8"/>
  </w:num>
  <w:num w:numId="4" w16cid:durableId="2093620228">
    <w:abstractNumId w:val="7"/>
  </w:num>
  <w:num w:numId="5" w16cid:durableId="1884243392">
    <w:abstractNumId w:val="11"/>
  </w:num>
  <w:num w:numId="6" w16cid:durableId="1164393291">
    <w:abstractNumId w:val="3"/>
  </w:num>
  <w:num w:numId="7" w16cid:durableId="1824080162">
    <w:abstractNumId w:val="12"/>
  </w:num>
  <w:num w:numId="8" w16cid:durableId="1716082240">
    <w:abstractNumId w:val="10"/>
  </w:num>
  <w:num w:numId="9" w16cid:durableId="803427671">
    <w:abstractNumId w:val="4"/>
  </w:num>
  <w:num w:numId="10" w16cid:durableId="684020503">
    <w:abstractNumId w:val="6"/>
  </w:num>
  <w:num w:numId="11" w16cid:durableId="728261549">
    <w:abstractNumId w:val="9"/>
  </w:num>
  <w:num w:numId="12" w16cid:durableId="2114593150">
    <w:abstractNumId w:val="5"/>
  </w:num>
  <w:num w:numId="13" w16cid:durableId="131944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03F"/>
    <w:rsid w:val="00320CDA"/>
    <w:rsid w:val="00591F64"/>
    <w:rsid w:val="00641B35"/>
    <w:rsid w:val="0076503F"/>
    <w:rsid w:val="007F440A"/>
    <w:rsid w:val="008718E0"/>
    <w:rsid w:val="00A93391"/>
    <w:rsid w:val="00B76727"/>
    <w:rsid w:val="00D77DE0"/>
    <w:rsid w:val="00E13A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4F46B"/>
  <w15:docId w15:val="{0D851136-A740-4EBE-9229-C6D91726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04"/>
      <w:ind w:left="3182" w:right="2415" w:hanging="877"/>
      <w:outlineLvl w:val="0"/>
    </w:pPr>
    <w:rPr>
      <w:b/>
      <w:bCs/>
      <w:sz w:val="28"/>
      <w:szCs w:val="28"/>
    </w:rPr>
  </w:style>
  <w:style w:type="paragraph" w:styleId="Heading2">
    <w:name w:val="heading 2"/>
    <w:basedOn w:val="Normal"/>
    <w:uiPriority w:val="9"/>
    <w:unhideWhenUsed/>
    <w:qFormat/>
    <w:pPr>
      <w:ind w:left="685" w:hanging="5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91F64"/>
    <w:pPr>
      <w:tabs>
        <w:tab w:val="center" w:pos="4513"/>
        <w:tab w:val="right" w:pos="9026"/>
      </w:tabs>
    </w:pPr>
  </w:style>
  <w:style w:type="character" w:customStyle="1" w:styleId="HeaderChar">
    <w:name w:val="Header Char"/>
    <w:basedOn w:val="DefaultParagraphFont"/>
    <w:link w:val="Header"/>
    <w:uiPriority w:val="99"/>
    <w:rsid w:val="00591F64"/>
    <w:rPr>
      <w:rFonts w:ascii="Arial" w:eastAsia="Arial" w:hAnsi="Arial" w:cs="Arial"/>
    </w:rPr>
  </w:style>
  <w:style w:type="paragraph" w:styleId="Footer">
    <w:name w:val="footer"/>
    <w:basedOn w:val="Normal"/>
    <w:link w:val="FooterChar"/>
    <w:uiPriority w:val="99"/>
    <w:unhideWhenUsed/>
    <w:rsid w:val="00591F64"/>
    <w:pPr>
      <w:tabs>
        <w:tab w:val="center" w:pos="4513"/>
        <w:tab w:val="right" w:pos="9026"/>
      </w:tabs>
    </w:pPr>
  </w:style>
  <w:style w:type="character" w:customStyle="1" w:styleId="FooterChar">
    <w:name w:val="Footer Char"/>
    <w:basedOn w:val="DefaultParagraphFont"/>
    <w:link w:val="Footer"/>
    <w:uiPriority w:val="99"/>
    <w:rsid w:val="00591F6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693007a-bb8d-4ce9-89de-60eabf3d9b07">
      <Terms xmlns="http://schemas.microsoft.com/office/infopath/2007/PartnerControls"/>
    </lcf76f155ced4ddcb4097134ff3c332f>
    <TaxCatchAll xmlns="c8ad5906-4413-43d0-8fb7-34dbc7e5da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CD6B83B4635A49A316482072E0D62F" ma:contentTypeVersion="19" ma:contentTypeDescription="Create a new document." ma:contentTypeScope="" ma:versionID="c612d5d35f757b1498ede2d719cfc90d">
  <xsd:schema xmlns:xsd="http://www.w3.org/2001/XMLSchema" xmlns:xs="http://www.w3.org/2001/XMLSchema" xmlns:p="http://schemas.microsoft.com/office/2006/metadata/properties" xmlns:ns1="http://schemas.microsoft.com/sharepoint/v3" xmlns:ns2="c693007a-bb8d-4ce9-89de-60eabf3d9b07" xmlns:ns3="c8ad5906-4413-43d0-8fb7-34dbc7e5daa8" targetNamespace="http://schemas.microsoft.com/office/2006/metadata/properties" ma:root="true" ma:fieldsID="945b794133342648ef50f70ac6965db6" ns1:_="" ns2:_="" ns3:_="">
    <xsd:import namespace="http://schemas.microsoft.com/sharepoint/v3"/>
    <xsd:import namespace="c693007a-bb8d-4ce9-89de-60eabf3d9b07"/>
    <xsd:import namespace="c8ad5906-4413-43d0-8fb7-34dbc7e5da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3007a-bb8d-4ce9-89de-60eabf3d9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ad5906-4413-43d0-8fb7-34dbc7e5da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df218d-6d80-4b36-8f76-5d3e98fe07e6}" ma:internalName="TaxCatchAll" ma:showField="CatchAllData" ma:web="c8ad5906-4413-43d0-8fb7-34dbc7e5d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D01F8-3329-410D-97E2-07BF73DC2C73}">
  <ds:schemaRefs>
    <ds:schemaRef ds:uri="http://schemas.microsoft.com/sharepoint/v3/contenttype/forms"/>
  </ds:schemaRefs>
</ds:datastoreItem>
</file>

<file path=customXml/itemProps2.xml><?xml version="1.0" encoding="utf-8"?>
<ds:datastoreItem xmlns:ds="http://schemas.openxmlformats.org/officeDocument/2006/customXml" ds:itemID="{E10EA9E1-71A3-4789-9C3A-7ED6CBBC7BE0}">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c693007a-bb8d-4ce9-89de-60eabf3d9b07"/>
    <ds:schemaRef ds:uri="http://schemas.microsoft.com/sharepoint/v3"/>
    <ds:schemaRef ds:uri="http://purl.org/dc/terms/"/>
    <ds:schemaRef ds:uri="c8ad5906-4413-43d0-8fb7-34dbc7e5daa8"/>
    <ds:schemaRef ds:uri="http://www.w3.org/XML/1998/namespace"/>
  </ds:schemaRefs>
</ds:datastoreItem>
</file>

<file path=customXml/itemProps3.xml><?xml version="1.0" encoding="utf-8"?>
<ds:datastoreItem xmlns:ds="http://schemas.openxmlformats.org/officeDocument/2006/customXml" ds:itemID="{1CE20B49-7995-46D3-A067-709442894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93007a-bb8d-4ce9-89de-60eabf3d9b07"/>
    <ds:schemaRef ds:uri="c8ad5906-4413-43d0-8fb7-34dbc7e5d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1610</Words>
  <Characters>8715</Characters>
  <Application>Microsoft Office Word</Application>
  <DocSecurity>0</DocSecurity>
  <Lines>242</Lines>
  <Paragraphs>112</Paragraphs>
  <ScaleCrop>false</ScaleCrop>
  <Company/>
  <LinksUpToDate>false</LinksUpToDate>
  <CharactersWithSpaces>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ATKINSON, Debra (NHS LANCASHIRE AND SOUTH CUMBRIA ICB - 01A)</dc:creator>
  <cp:lastModifiedBy>MATTOCKS, Sarah (NHS LANCASHIRE AND SOUTH CUMBRIA ICB - 02M)</cp:lastModifiedBy>
  <cp:revision>2</cp:revision>
  <dcterms:created xsi:type="dcterms:W3CDTF">2026-09-21T10:40:00Z</dcterms:created>
  <dcterms:modified xsi:type="dcterms:W3CDTF">2026-09-21T10:40:00Z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2026-05-01T00:00:00Z</vt:filetime>
  </property>
  <property fmtid="{D5CDD505-2E9C-101B-9397-08002B2CF9AE}" pid="3" name="Creator">
    <vt:lpwstr>Microsoft® Word for Microsoft 365</vt:lpwstr>
  </property>
  <property fmtid="{D5CDD505-2E9C-101B-9397-08002B2CF9AE}" pid="4" name="LastSaved">
    <vt:filetime>2026-09-15T00:00:00Z</vt:filetime>
  </property>
  <property fmtid="{D5CDD505-2E9C-101B-9397-08002B2CF9AE}" pid="5" name="Producer">
    <vt:lpwstr>Microsoft® Word for Microsoft 365</vt:lpwstr>
  </property>
  <property fmtid="{D5CDD505-2E9C-101B-9397-08002B2CF9AE}" pid="6" name="ContentTypeId">
    <vt:lpwstr>0x010100D9CD6B83B4635A49A316482072E0D62F</vt:lpwstr>
  </property>
  <property fmtid="{D5CDD505-2E9C-101B-9397-08002B2CF9AE}" pid="7" name="docLang">
    <vt:lpwstr>en</vt:lpwstr>
  </property>
  <property fmtid="{D5CDD505-2E9C-101B-9397-08002B2CF9AE}" pid="8" name="MediaServiceImageTags">
    <vt:lpwstr/>
  </property>
</Properties>
</file>