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BB32" w14:textId="7D36D7D6" w:rsidR="00540DD2" w:rsidRPr="00146A4C" w:rsidRDefault="00416406" w:rsidP="00540DD2">
      <w:pPr>
        <w:pStyle w:val="NoSpacing"/>
        <w:jc w:val="center"/>
        <w:rPr>
          <w:b/>
          <w:bCs/>
          <w:sz w:val="28"/>
          <w:szCs w:val="28"/>
        </w:rPr>
      </w:pPr>
      <w:r w:rsidRPr="00146A4C">
        <w:rPr>
          <w:b/>
          <w:bCs/>
          <w:sz w:val="28"/>
          <w:szCs w:val="28"/>
        </w:rPr>
        <w:t>Minutes</w:t>
      </w:r>
      <w:r w:rsidR="008D7F05" w:rsidRPr="00146A4C">
        <w:rPr>
          <w:b/>
          <w:bCs/>
          <w:sz w:val="28"/>
          <w:szCs w:val="28"/>
        </w:rPr>
        <w:t xml:space="preserve"> of the</w:t>
      </w:r>
      <w:r w:rsidR="00D60840" w:rsidRPr="00146A4C">
        <w:rPr>
          <w:b/>
          <w:bCs/>
          <w:sz w:val="28"/>
          <w:szCs w:val="28"/>
        </w:rPr>
        <w:t xml:space="preserve"> </w:t>
      </w:r>
      <w:r w:rsidR="006A5D30" w:rsidRPr="00146A4C">
        <w:rPr>
          <w:b/>
          <w:bCs/>
          <w:sz w:val="28"/>
          <w:szCs w:val="28"/>
        </w:rPr>
        <w:t xml:space="preserve">ICB </w:t>
      </w:r>
      <w:r w:rsidR="00262AE1">
        <w:rPr>
          <w:b/>
          <w:bCs/>
          <w:sz w:val="28"/>
          <w:szCs w:val="28"/>
        </w:rPr>
        <w:t>Primary Care Contracts Sub-</w:t>
      </w:r>
      <w:r w:rsidR="003C10E0" w:rsidRPr="00146A4C">
        <w:rPr>
          <w:b/>
          <w:bCs/>
          <w:sz w:val="28"/>
          <w:szCs w:val="28"/>
        </w:rPr>
        <w:t xml:space="preserve"> Committee</w:t>
      </w:r>
    </w:p>
    <w:p w14:paraId="6C682863" w14:textId="45C397E9" w:rsidR="00540DD2" w:rsidRPr="00146A4C" w:rsidRDefault="008D7F05" w:rsidP="00540DD2">
      <w:pPr>
        <w:pStyle w:val="NoSpacing"/>
        <w:jc w:val="center"/>
        <w:rPr>
          <w:b/>
          <w:bCs/>
          <w:sz w:val="28"/>
          <w:szCs w:val="28"/>
        </w:rPr>
      </w:pPr>
      <w:r w:rsidRPr="00146A4C">
        <w:rPr>
          <w:b/>
          <w:bCs/>
          <w:sz w:val="28"/>
          <w:szCs w:val="28"/>
        </w:rPr>
        <w:t>Held on</w:t>
      </w:r>
      <w:r w:rsidR="00540DD2" w:rsidRPr="00146A4C">
        <w:rPr>
          <w:b/>
          <w:bCs/>
          <w:sz w:val="28"/>
          <w:szCs w:val="28"/>
        </w:rPr>
        <w:t xml:space="preserve"> </w:t>
      </w:r>
      <w:r w:rsidR="00262AE1">
        <w:rPr>
          <w:b/>
          <w:bCs/>
          <w:sz w:val="28"/>
          <w:szCs w:val="28"/>
        </w:rPr>
        <w:t>08 May 2025</w:t>
      </w:r>
    </w:p>
    <w:p w14:paraId="50466068" w14:textId="2391AD37" w:rsidR="00D60840" w:rsidRPr="00146A4C" w:rsidRDefault="00262AE1" w:rsidP="00540DD2">
      <w:pPr>
        <w:pStyle w:val="NoSpacing"/>
        <w:jc w:val="center"/>
        <w:rPr>
          <w:b/>
          <w:bCs/>
          <w:sz w:val="28"/>
          <w:szCs w:val="28"/>
        </w:rPr>
      </w:pPr>
      <w:r>
        <w:rPr>
          <w:b/>
          <w:bCs/>
          <w:sz w:val="28"/>
          <w:szCs w:val="28"/>
        </w:rPr>
        <w:t>11:00 – 13:00 via MS Teams</w:t>
      </w:r>
    </w:p>
    <w:p w14:paraId="4B8EA5D8" w14:textId="77777777" w:rsidR="00540DD2" w:rsidRPr="00FA76C9" w:rsidRDefault="00540DD2" w:rsidP="00540DD2">
      <w:pPr>
        <w:pStyle w:val="NoSpacing"/>
        <w:jc w:val="center"/>
        <w:rPr>
          <w:b/>
          <w:bCs/>
          <w:color w:val="FF0000"/>
          <w:sz w:val="22"/>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9"/>
        <w:gridCol w:w="5529"/>
        <w:gridCol w:w="1842"/>
      </w:tblGrid>
      <w:tr w:rsidR="00912C9F" w:rsidRPr="00FA76C9" w14:paraId="5DE2295D" w14:textId="77777777" w:rsidTr="008E453C">
        <w:trPr>
          <w:trHeight w:val="393"/>
        </w:trPr>
        <w:tc>
          <w:tcPr>
            <w:tcW w:w="10490" w:type="dxa"/>
            <w:gridSpan w:val="3"/>
            <w:tcBorders>
              <w:top w:val="single" w:sz="4" w:space="0" w:color="auto"/>
              <w:left w:val="single" w:sz="4" w:space="0" w:color="auto"/>
            </w:tcBorders>
            <w:shd w:val="clear" w:color="auto" w:fill="B8CCE4" w:themeFill="accent1" w:themeFillTint="66"/>
          </w:tcPr>
          <w:p w14:paraId="21D75B9C" w14:textId="2E367C1F" w:rsidR="00AE5221" w:rsidRPr="00FA76C9" w:rsidRDefault="00A669E0" w:rsidP="00BE6CD8">
            <w:pPr>
              <w:pStyle w:val="NoSpacing"/>
              <w:ind w:left="163"/>
              <w:jc w:val="both"/>
              <w:rPr>
                <w:b/>
                <w:bCs/>
                <w:sz w:val="22"/>
              </w:rPr>
            </w:pPr>
            <w:r w:rsidRPr="00FA76C9">
              <w:rPr>
                <w:b/>
                <w:bCs/>
                <w:sz w:val="22"/>
                <w:u w:val="single"/>
              </w:rPr>
              <w:t>Members</w:t>
            </w:r>
          </w:p>
        </w:tc>
      </w:tr>
      <w:tr w:rsidR="00912C9F" w:rsidRPr="00FA76C9" w14:paraId="40E8CC96" w14:textId="77777777" w:rsidTr="00B12DEA">
        <w:trPr>
          <w:trHeight w:val="291"/>
        </w:trPr>
        <w:tc>
          <w:tcPr>
            <w:tcW w:w="3119" w:type="dxa"/>
          </w:tcPr>
          <w:p w14:paraId="40E8CC93" w14:textId="58F42DE9" w:rsidR="00F47A6C" w:rsidRPr="00FA76C9" w:rsidRDefault="00FC73EA" w:rsidP="00BE6CD8">
            <w:pPr>
              <w:pStyle w:val="NoSpacing"/>
              <w:ind w:firstLine="138"/>
              <w:jc w:val="both"/>
              <w:rPr>
                <w:sz w:val="22"/>
              </w:rPr>
            </w:pPr>
            <w:r>
              <w:rPr>
                <w:sz w:val="22"/>
              </w:rPr>
              <w:t>Craig Harris</w:t>
            </w:r>
          </w:p>
        </w:tc>
        <w:tc>
          <w:tcPr>
            <w:tcW w:w="5529" w:type="dxa"/>
          </w:tcPr>
          <w:p w14:paraId="40E8CC94" w14:textId="35A5505D" w:rsidR="00F47A6C" w:rsidRPr="00FA76C9" w:rsidRDefault="00F26652" w:rsidP="00BE6CD8">
            <w:pPr>
              <w:pStyle w:val="NoSpacing"/>
              <w:ind w:firstLine="144"/>
              <w:jc w:val="both"/>
              <w:rPr>
                <w:sz w:val="22"/>
              </w:rPr>
            </w:pPr>
            <w:r>
              <w:rPr>
                <w:sz w:val="22"/>
              </w:rPr>
              <w:t>Chief Operating Officer</w:t>
            </w:r>
          </w:p>
        </w:tc>
        <w:tc>
          <w:tcPr>
            <w:tcW w:w="1842" w:type="dxa"/>
            <w:shd w:val="clear" w:color="auto" w:fill="auto"/>
            <w:vAlign w:val="center"/>
          </w:tcPr>
          <w:p w14:paraId="40E8CC95" w14:textId="4A6E8555" w:rsidR="00F47A6C" w:rsidRPr="00FA76C9" w:rsidRDefault="00F26652" w:rsidP="00BE6CD8">
            <w:pPr>
              <w:pStyle w:val="NoSpacing"/>
              <w:ind w:left="141" w:hanging="1"/>
              <w:jc w:val="both"/>
              <w:rPr>
                <w:sz w:val="22"/>
              </w:rPr>
            </w:pPr>
            <w:r>
              <w:rPr>
                <w:sz w:val="22"/>
              </w:rPr>
              <w:t>System</w:t>
            </w:r>
          </w:p>
        </w:tc>
      </w:tr>
      <w:tr w:rsidR="00912C9F" w:rsidRPr="00FA76C9" w14:paraId="40E8CC9B" w14:textId="77777777" w:rsidTr="00B12DEA">
        <w:trPr>
          <w:trHeight w:val="240"/>
        </w:trPr>
        <w:tc>
          <w:tcPr>
            <w:tcW w:w="3119" w:type="dxa"/>
          </w:tcPr>
          <w:p w14:paraId="40E8CC98" w14:textId="2A923191" w:rsidR="00F47A6C" w:rsidRPr="00FA76C9" w:rsidRDefault="00FC73EA" w:rsidP="00BE6CD8">
            <w:pPr>
              <w:pStyle w:val="NoSpacing"/>
              <w:ind w:firstLine="137"/>
              <w:jc w:val="both"/>
              <w:rPr>
                <w:sz w:val="22"/>
              </w:rPr>
            </w:pPr>
            <w:r>
              <w:rPr>
                <w:sz w:val="22"/>
              </w:rPr>
              <w:t>Julie Colclough</w:t>
            </w:r>
          </w:p>
        </w:tc>
        <w:tc>
          <w:tcPr>
            <w:tcW w:w="5529" w:type="dxa"/>
          </w:tcPr>
          <w:p w14:paraId="40E8CC99" w14:textId="11D3AF53" w:rsidR="00F47A6C" w:rsidRPr="00FA76C9" w:rsidRDefault="00F26652" w:rsidP="00BE6CD8">
            <w:pPr>
              <w:pStyle w:val="NoSpacing"/>
              <w:ind w:left="146"/>
              <w:jc w:val="both"/>
              <w:rPr>
                <w:sz w:val="22"/>
              </w:rPr>
            </w:pPr>
            <w:r>
              <w:rPr>
                <w:sz w:val="22"/>
              </w:rPr>
              <w:t>Primary Medical Care Partner Member</w:t>
            </w:r>
          </w:p>
        </w:tc>
        <w:tc>
          <w:tcPr>
            <w:tcW w:w="1842" w:type="dxa"/>
            <w:shd w:val="clear" w:color="auto" w:fill="FFFFFF" w:themeFill="background1"/>
            <w:vAlign w:val="center"/>
          </w:tcPr>
          <w:p w14:paraId="40E8CC9A" w14:textId="2E349DC5" w:rsidR="00F47A6C" w:rsidRPr="00FA76C9" w:rsidRDefault="002C56AD" w:rsidP="00BE6CD8">
            <w:pPr>
              <w:pStyle w:val="NoSpacing"/>
              <w:ind w:left="141" w:hanging="1"/>
              <w:jc w:val="both"/>
              <w:rPr>
                <w:sz w:val="22"/>
              </w:rPr>
            </w:pPr>
            <w:r>
              <w:rPr>
                <w:sz w:val="22"/>
              </w:rPr>
              <w:t>South Cumbria</w:t>
            </w:r>
          </w:p>
        </w:tc>
      </w:tr>
      <w:tr w:rsidR="00912C9F" w:rsidRPr="00FA76C9" w14:paraId="40E8CCA0" w14:textId="77777777" w:rsidTr="00B12DEA">
        <w:trPr>
          <w:trHeight w:val="240"/>
        </w:trPr>
        <w:tc>
          <w:tcPr>
            <w:tcW w:w="3119" w:type="dxa"/>
          </w:tcPr>
          <w:p w14:paraId="40E8CC9D" w14:textId="27B1912A" w:rsidR="00F47A6C" w:rsidRPr="00FA76C9" w:rsidRDefault="00E935E4" w:rsidP="00BE6CD8">
            <w:pPr>
              <w:pStyle w:val="NoSpacing"/>
              <w:ind w:firstLine="137"/>
              <w:jc w:val="both"/>
              <w:rPr>
                <w:sz w:val="22"/>
              </w:rPr>
            </w:pPr>
            <w:r>
              <w:rPr>
                <w:sz w:val="22"/>
              </w:rPr>
              <w:t>Peter Tinson</w:t>
            </w:r>
          </w:p>
        </w:tc>
        <w:tc>
          <w:tcPr>
            <w:tcW w:w="5529" w:type="dxa"/>
          </w:tcPr>
          <w:p w14:paraId="40E8CC9E" w14:textId="2FC5157D" w:rsidR="00F47A6C" w:rsidRPr="00FA76C9" w:rsidRDefault="006A274D" w:rsidP="00BE6CD8">
            <w:pPr>
              <w:pStyle w:val="NoSpacing"/>
              <w:ind w:left="146"/>
              <w:jc w:val="both"/>
              <w:rPr>
                <w:sz w:val="22"/>
              </w:rPr>
            </w:pPr>
            <w:r>
              <w:rPr>
                <w:sz w:val="22"/>
              </w:rPr>
              <w:t>Director of Primary &amp; Community Care Commissioning</w:t>
            </w:r>
          </w:p>
        </w:tc>
        <w:tc>
          <w:tcPr>
            <w:tcW w:w="1842" w:type="dxa"/>
            <w:vAlign w:val="center"/>
          </w:tcPr>
          <w:p w14:paraId="40E8CC9F" w14:textId="64A7AA8D" w:rsidR="00F47A6C" w:rsidRPr="00FA76C9" w:rsidRDefault="006A274D" w:rsidP="00BE6CD8">
            <w:pPr>
              <w:pStyle w:val="NoSpacing"/>
              <w:ind w:left="141" w:hanging="1"/>
              <w:jc w:val="both"/>
              <w:rPr>
                <w:sz w:val="22"/>
              </w:rPr>
            </w:pPr>
            <w:r>
              <w:rPr>
                <w:sz w:val="22"/>
              </w:rPr>
              <w:t>System</w:t>
            </w:r>
          </w:p>
        </w:tc>
      </w:tr>
      <w:tr w:rsidR="00305538" w:rsidRPr="00FA76C9" w14:paraId="19B809D8" w14:textId="77777777" w:rsidTr="00B12DEA">
        <w:trPr>
          <w:trHeight w:val="240"/>
        </w:trPr>
        <w:tc>
          <w:tcPr>
            <w:tcW w:w="3119" w:type="dxa"/>
          </w:tcPr>
          <w:p w14:paraId="5FECF35B" w14:textId="0F9F430F" w:rsidR="00305538" w:rsidRPr="00FA76C9" w:rsidRDefault="00E935E4" w:rsidP="00BE6CD8">
            <w:pPr>
              <w:pStyle w:val="NoSpacing"/>
              <w:ind w:firstLine="137"/>
              <w:jc w:val="both"/>
              <w:rPr>
                <w:sz w:val="22"/>
              </w:rPr>
            </w:pPr>
            <w:r>
              <w:rPr>
                <w:sz w:val="22"/>
              </w:rPr>
              <w:t>Andrew White</w:t>
            </w:r>
          </w:p>
        </w:tc>
        <w:tc>
          <w:tcPr>
            <w:tcW w:w="5529" w:type="dxa"/>
          </w:tcPr>
          <w:p w14:paraId="2040CF4A" w14:textId="6BA2C29C" w:rsidR="00305538" w:rsidRPr="00FA76C9" w:rsidRDefault="006A274D" w:rsidP="00BE6CD8">
            <w:pPr>
              <w:pStyle w:val="NoSpacing"/>
              <w:ind w:left="146"/>
              <w:jc w:val="both"/>
              <w:rPr>
                <w:sz w:val="22"/>
              </w:rPr>
            </w:pPr>
            <w:r>
              <w:rPr>
                <w:sz w:val="22"/>
              </w:rPr>
              <w:t>Chief Pharmacist</w:t>
            </w:r>
          </w:p>
        </w:tc>
        <w:tc>
          <w:tcPr>
            <w:tcW w:w="1842" w:type="dxa"/>
            <w:vAlign w:val="center"/>
          </w:tcPr>
          <w:p w14:paraId="715D0C91" w14:textId="7515E894" w:rsidR="00305538" w:rsidRPr="00FA76C9" w:rsidRDefault="006A274D" w:rsidP="00BE6CD8">
            <w:pPr>
              <w:pStyle w:val="NoSpacing"/>
              <w:ind w:left="141" w:hanging="1"/>
              <w:jc w:val="both"/>
              <w:rPr>
                <w:sz w:val="22"/>
              </w:rPr>
            </w:pPr>
            <w:r>
              <w:rPr>
                <w:sz w:val="22"/>
              </w:rPr>
              <w:t>System</w:t>
            </w:r>
          </w:p>
        </w:tc>
      </w:tr>
      <w:tr w:rsidR="00305538" w:rsidRPr="00FA76C9" w14:paraId="3853049A" w14:textId="77777777" w:rsidTr="00B12DEA">
        <w:trPr>
          <w:trHeight w:val="240"/>
        </w:trPr>
        <w:tc>
          <w:tcPr>
            <w:tcW w:w="3119" w:type="dxa"/>
          </w:tcPr>
          <w:p w14:paraId="176D7177" w14:textId="112122DC" w:rsidR="00305538" w:rsidRPr="00FA76C9" w:rsidRDefault="00351069" w:rsidP="00BE6CD8">
            <w:pPr>
              <w:pStyle w:val="NoSpacing"/>
              <w:ind w:firstLine="137"/>
              <w:jc w:val="both"/>
              <w:rPr>
                <w:sz w:val="22"/>
              </w:rPr>
            </w:pPr>
            <w:r>
              <w:rPr>
                <w:sz w:val="22"/>
              </w:rPr>
              <w:t>John Gaskins</w:t>
            </w:r>
          </w:p>
        </w:tc>
        <w:tc>
          <w:tcPr>
            <w:tcW w:w="5529" w:type="dxa"/>
          </w:tcPr>
          <w:p w14:paraId="5CA69CD3" w14:textId="11FFD0F4" w:rsidR="00305538" w:rsidRPr="00FA76C9" w:rsidRDefault="005B5565" w:rsidP="00BE6CD8">
            <w:pPr>
              <w:pStyle w:val="NoSpacing"/>
              <w:ind w:left="146"/>
              <w:jc w:val="both"/>
              <w:rPr>
                <w:sz w:val="22"/>
              </w:rPr>
            </w:pPr>
            <w:r>
              <w:rPr>
                <w:sz w:val="22"/>
              </w:rPr>
              <w:t>Senior Finance Manager</w:t>
            </w:r>
          </w:p>
        </w:tc>
        <w:tc>
          <w:tcPr>
            <w:tcW w:w="1842" w:type="dxa"/>
            <w:vAlign w:val="center"/>
          </w:tcPr>
          <w:p w14:paraId="7EDB2623" w14:textId="1E019B8A" w:rsidR="00305538" w:rsidRPr="00FA76C9" w:rsidRDefault="005B5565" w:rsidP="00BE6CD8">
            <w:pPr>
              <w:pStyle w:val="NoSpacing"/>
              <w:ind w:left="141" w:hanging="1"/>
              <w:jc w:val="both"/>
              <w:rPr>
                <w:sz w:val="22"/>
              </w:rPr>
            </w:pPr>
            <w:r>
              <w:rPr>
                <w:sz w:val="22"/>
              </w:rPr>
              <w:t>System</w:t>
            </w:r>
          </w:p>
        </w:tc>
      </w:tr>
      <w:tr w:rsidR="00912C9F" w:rsidRPr="00FA76C9" w14:paraId="0DA0E6D0" w14:textId="77777777" w:rsidTr="008E453C">
        <w:trPr>
          <w:trHeight w:val="240"/>
        </w:trPr>
        <w:tc>
          <w:tcPr>
            <w:tcW w:w="10490" w:type="dxa"/>
            <w:gridSpan w:val="3"/>
            <w:tcBorders>
              <w:left w:val="single" w:sz="4" w:space="0" w:color="auto"/>
            </w:tcBorders>
            <w:shd w:val="clear" w:color="auto" w:fill="B8CCE4" w:themeFill="accent1" w:themeFillTint="66"/>
          </w:tcPr>
          <w:p w14:paraId="2E1242FE" w14:textId="758F403E" w:rsidR="00AC3C84" w:rsidRPr="00FA76C9" w:rsidRDefault="00BF0E54" w:rsidP="00AC3C84">
            <w:pPr>
              <w:pStyle w:val="NoSpacing"/>
              <w:ind w:left="163" w:right="-151"/>
              <w:jc w:val="both"/>
              <w:rPr>
                <w:b/>
                <w:bCs/>
                <w:sz w:val="22"/>
                <w:highlight w:val="yellow"/>
              </w:rPr>
            </w:pPr>
            <w:r w:rsidRPr="00FA76C9">
              <w:rPr>
                <w:b/>
                <w:bCs/>
                <w:sz w:val="22"/>
                <w:u w:val="single"/>
              </w:rPr>
              <w:t>Attendees</w:t>
            </w:r>
          </w:p>
        </w:tc>
      </w:tr>
      <w:tr w:rsidR="00912C9F" w:rsidRPr="00FA76C9" w14:paraId="5AB044FB" w14:textId="77777777" w:rsidTr="00B12DEA">
        <w:trPr>
          <w:trHeight w:val="240"/>
        </w:trPr>
        <w:tc>
          <w:tcPr>
            <w:tcW w:w="3119" w:type="dxa"/>
          </w:tcPr>
          <w:p w14:paraId="295FA761" w14:textId="4C21AB23" w:rsidR="00B513F2" w:rsidRPr="00A47207" w:rsidRDefault="00976287" w:rsidP="00BE6CD8">
            <w:pPr>
              <w:pStyle w:val="NoSpacing"/>
              <w:ind w:firstLine="138"/>
              <w:jc w:val="both"/>
              <w:rPr>
                <w:color w:val="000000" w:themeColor="text1"/>
                <w:sz w:val="22"/>
              </w:rPr>
            </w:pPr>
            <w:r w:rsidRPr="00A47207">
              <w:rPr>
                <w:color w:val="000000" w:themeColor="text1"/>
                <w:sz w:val="22"/>
              </w:rPr>
              <w:t>Collette Walsh</w:t>
            </w:r>
          </w:p>
        </w:tc>
        <w:tc>
          <w:tcPr>
            <w:tcW w:w="5529" w:type="dxa"/>
          </w:tcPr>
          <w:p w14:paraId="55A50C6E" w14:textId="007958EB" w:rsidR="00B513F2" w:rsidRPr="00FA76C9" w:rsidRDefault="005B5565" w:rsidP="00BE6CD8">
            <w:pPr>
              <w:pStyle w:val="NoSpacing"/>
              <w:ind w:left="151" w:hanging="7"/>
              <w:jc w:val="both"/>
              <w:rPr>
                <w:color w:val="000000" w:themeColor="text1"/>
                <w:sz w:val="22"/>
              </w:rPr>
            </w:pPr>
            <w:r>
              <w:rPr>
                <w:color w:val="000000" w:themeColor="text1"/>
                <w:sz w:val="22"/>
              </w:rPr>
              <w:t xml:space="preserve">Associate Director Primary Care </w:t>
            </w:r>
            <w:r w:rsidR="0086122B">
              <w:rPr>
                <w:color w:val="000000" w:themeColor="text1"/>
                <w:sz w:val="22"/>
              </w:rPr>
              <w:t>–</w:t>
            </w:r>
            <w:r>
              <w:rPr>
                <w:color w:val="000000" w:themeColor="text1"/>
                <w:sz w:val="22"/>
              </w:rPr>
              <w:t xml:space="preserve"> </w:t>
            </w:r>
            <w:r w:rsidR="0086122B">
              <w:rPr>
                <w:color w:val="000000" w:themeColor="text1"/>
                <w:sz w:val="22"/>
              </w:rPr>
              <w:t>Blackburn with Darwen and Lancashire East</w:t>
            </w:r>
          </w:p>
        </w:tc>
        <w:tc>
          <w:tcPr>
            <w:tcW w:w="1842" w:type="dxa"/>
          </w:tcPr>
          <w:p w14:paraId="37DAA9C9" w14:textId="4C7D1AEB" w:rsidR="00B513F2" w:rsidRPr="00FA76C9" w:rsidRDefault="0086122B" w:rsidP="00BE6CD8">
            <w:pPr>
              <w:pStyle w:val="NoSpacing"/>
              <w:ind w:left="151"/>
              <w:jc w:val="both"/>
              <w:rPr>
                <w:color w:val="000000" w:themeColor="text1"/>
                <w:sz w:val="22"/>
              </w:rPr>
            </w:pPr>
            <w:r>
              <w:rPr>
                <w:sz w:val="22"/>
              </w:rPr>
              <w:t>System</w:t>
            </w:r>
          </w:p>
        </w:tc>
      </w:tr>
      <w:tr w:rsidR="00912C9F" w:rsidRPr="00FA76C9" w14:paraId="5CF78FC2" w14:textId="77777777" w:rsidTr="00B12DEA">
        <w:trPr>
          <w:trHeight w:val="240"/>
        </w:trPr>
        <w:tc>
          <w:tcPr>
            <w:tcW w:w="3119" w:type="dxa"/>
          </w:tcPr>
          <w:p w14:paraId="7F490385" w14:textId="6969C26C" w:rsidR="005F5CF5" w:rsidRPr="00A47207" w:rsidRDefault="00A47207" w:rsidP="00E1426B">
            <w:pPr>
              <w:pStyle w:val="NoSpacing"/>
              <w:ind w:firstLine="138"/>
              <w:jc w:val="both"/>
              <w:rPr>
                <w:color w:val="000000" w:themeColor="text1"/>
                <w:sz w:val="22"/>
              </w:rPr>
            </w:pPr>
            <w:r w:rsidRPr="00A47207">
              <w:rPr>
                <w:color w:val="000000" w:themeColor="text1"/>
                <w:sz w:val="22"/>
              </w:rPr>
              <w:t xml:space="preserve">Paul </w:t>
            </w:r>
            <w:proofErr w:type="spellStart"/>
            <w:r w:rsidRPr="00A47207">
              <w:rPr>
                <w:color w:val="000000" w:themeColor="text1"/>
                <w:sz w:val="22"/>
              </w:rPr>
              <w:t>Juson</w:t>
            </w:r>
            <w:proofErr w:type="spellEnd"/>
          </w:p>
        </w:tc>
        <w:tc>
          <w:tcPr>
            <w:tcW w:w="5529" w:type="dxa"/>
          </w:tcPr>
          <w:p w14:paraId="2F191448" w14:textId="4F90CFB1" w:rsidR="005F5CF5" w:rsidRPr="00FA76C9" w:rsidRDefault="0096311C" w:rsidP="005F5CF5">
            <w:pPr>
              <w:pStyle w:val="NoSpacing"/>
              <w:ind w:left="151" w:hanging="7"/>
              <w:jc w:val="both"/>
              <w:rPr>
                <w:color w:val="000000" w:themeColor="text1"/>
                <w:sz w:val="22"/>
              </w:rPr>
            </w:pPr>
            <w:r>
              <w:rPr>
                <w:color w:val="000000" w:themeColor="text1"/>
                <w:sz w:val="22"/>
              </w:rPr>
              <w:t>Head of Delivery Assurance</w:t>
            </w:r>
          </w:p>
        </w:tc>
        <w:tc>
          <w:tcPr>
            <w:tcW w:w="1842" w:type="dxa"/>
          </w:tcPr>
          <w:p w14:paraId="702BD782" w14:textId="01724DAE" w:rsidR="005F5CF5" w:rsidRPr="00FA76C9" w:rsidRDefault="0096311C" w:rsidP="005F5CF5">
            <w:pPr>
              <w:pStyle w:val="NoSpacing"/>
              <w:ind w:left="151"/>
              <w:jc w:val="both"/>
              <w:rPr>
                <w:color w:val="000000" w:themeColor="text1"/>
                <w:sz w:val="22"/>
              </w:rPr>
            </w:pPr>
            <w:r>
              <w:rPr>
                <w:color w:val="000000" w:themeColor="text1"/>
                <w:sz w:val="22"/>
              </w:rPr>
              <w:t>System</w:t>
            </w:r>
          </w:p>
        </w:tc>
      </w:tr>
      <w:tr w:rsidR="004C0360" w:rsidRPr="00FA76C9" w14:paraId="05F156FD" w14:textId="77777777" w:rsidTr="00B12DEA">
        <w:trPr>
          <w:trHeight w:val="240"/>
        </w:trPr>
        <w:tc>
          <w:tcPr>
            <w:tcW w:w="3119" w:type="dxa"/>
          </w:tcPr>
          <w:p w14:paraId="693B5D1C" w14:textId="38977DBE" w:rsidR="004C0360" w:rsidRPr="00FA76C9" w:rsidRDefault="00A47207" w:rsidP="004C0360">
            <w:pPr>
              <w:pStyle w:val="NoSpacing"/>
              <w:ind w:firstLine="138"/>
              <w:jc w:val="both"/>
              <w:rPr>
                <w:color w:val="000000" w:themeColor="text1"/>
                <w:sz w:val="22"/>
              </w:rPr>
            </w:pPr>
            <w:r>
              <w:rPr>
                <w:color w:val="000000" w:themeColor="text1"/>
                <w:sz w:val="22"/>
              </w:rPr>
              <w:t>Dawn Haworth</w:t>
            </w:r>
          </w:p>
        </w:tc>
        <w:tc>
          <w:tcPr>
            <w:tcW w:w="5529" w:type="dxa"/>
          </w:tcPr>
          <w:p w14:paraId="256FDD68" w14:textId="1C7DFC0A" w:rsidR="004C0360" w:rsidRPr="00FA76C9" w:rsidRDefault="0096311C" w:rsidP="004C0360">
            <w:pPr>
              <w:pStyle w:val="NoSpacing"/>
              <w:ind w:left="151" w:hanging="7"/>
              <w:jc w:val="both"/>
              <w:rPr>
                <w:color w:val="000000" w:themeColor="text1"/>
                <w:sz w:val="22"/>
              </w:rPr>
            </w:pPr>
            <w:r>
              <w:rPr>
                <w:color w:val="000000" w:themeColor="text1"/>
                <w:sz w:val="22"/>
              </w:rPr>
              <w:t xml:space="preserve">Head of Delivery – Primary &amp; Community </w:t>
            </w:r>
            <w:r w:rsidR="00515D63">
              <w:rPr>
                <w:color w:val="000000" w:themeColor="text1"/>
                <w:sz w:val="22"/>
              </w:rPr>
              <w:t>Commissioning</w:t>
            </w:r>
          </w:p>
        </w:tc>
        <w:tc>
          <w:tcPr>
            <w:tcW w:w="1842" w:type="dxa"/>
          </w:tcPr>
          <w:p w14:paraId="4F8D9747" w14:textId="276DE6BE" w:rsidR="004C0360" w:rsidRPr="00FA76C9" w:rsidRDefault="0096311C" w:rsidP="004C0360">
            <w:pPr>
              <w:pStyle w:val="NoSpacing"/>
              <w:ind w:left="151"/>
              <w:jc w:val="both"/>
              <w:rPr>
                <w:color w:val="000000" w:themeColor="text1"/>
                <w:sz w:val="22"/>
              </w:rPr>
            </w:pPr>
            <w:r>
              <w:rPr>
                <w:color w:val="000000" w:themeColor="text1"/>
                <w:sz w:val="22"/>
              </w:rPr>
              <w:t>System</w:t>
            </w:r>
          </w:p>
        </w:tc>
      </w:tr>
      <w:tr w:rsidR="004C0360" w:rsidRPr="00FA76C9" w14:paraId="6152ABC0" w14:textId="77777777" w:rsidTr="00B12DEA">
        <w:trPr>
          <w:trHeight w:val="240"/>
        </w:trPr>
        <w:tc>
          <w:tcPr>
            <w:tcW w:w="3119" w:type="dxa"/>
          </w:tcPr>
          <w:p w14:paraId="30F82469" w14:textId="4528C557" w:rsidR="00A2226D" w:rsidRPr="00FA76C9" w:rsidRDefault="000E74DF" w:rsidP="008E5402">
            <w:pPr>
              <w:pStyle w:val="NoSpacing"/>
              <w:ind w:firstLine="137"/>
              <w:jc w:val="both"/>
              <w:rPr>
                <w:color w:val="000000" w:themeColor="text1"/>
                <w:sz w:val="22"/>
              </w:rPr>
            </w:pPr>
            <w:r>
              <w:rPr>
                <w:color w:val="000000" w:themeColor="text1"/>
                <w:sz w:val="22"/>
              </w:rPr>
              <w:t>Ruth Cuthbert</w:t>
            </w:r>
          </w:p>
        </w:tc>
        <w:tc>
          <w:tcPr>
            <w:tcW w:w="5529" w:type="dxa"/>
          </w:tcPr>
          <w:p w14:paraId="3A998E8F" w14:textId="7B42CFE3" w:rsidR="004C0360" w:rsidRPr="00FA76C9" w:rsidRDefault="00A96EC5" w:rsidP="004C0360">
            <w:pPr>
              <w:pStyle w:val="NoSpacing"/>
              <w:ind w:left="151" w:hanging="7"/>
              <w:jc w:val="both"/>
              <w:rPr>
                <w:color w:val="000000" w:themeColor="text1"/>
                <w:sz w:val="22"/>
              </w:rPr>
            </w:pPr>
            <w:r>
              <w:rPr>
                <w:color w:val="000000" w:themeColor="text1"/>
                <w:sz w:val="22"/>
              </w:rPr>
              <w:t>Clinical Advisor for Ophthalmic Services</w:t>
            </w:r>
          </w:p>
        </w:tc>
        <w:tc>
          <w:tcPr>
            <w:tcW w:w="1842" w:type="dxa"/>
          </w:tcPr>
          <w:p w14:paraId="2FFEE98E" w14:textId="783F70D6" w:rsidR="004C0360" w:rsidRPr="00FA76C9" w:rsidRDefault="00A96EC5" w:rsidP="004C0360">
            <w:pPr>
              <w:pStyle w:val="NoSpacing"/>
              <w:ind w:left="151"/>
              <w:jc w:val="both"/>
              <w:rPr>
                <w:color w:val="000000" w:themeColor="text1"/>
                <w:sz w:val="22"/>
              </w:rPr>
            </w:pPr>
            <w:r>
              <w:rPr>
                <w:color w:val="000000" w:themeColor="text1"/>
                <w:sz w:val="22"/>
              </w:rPr>
              <w:t>System</w:t>
            </w:r>
          </w:p>
        </w:tc>
      </w:tr>
      <w:tr w:rsidR="004C0360" w:rsidRPr="00FA76C9" w14:paraId="5CDAB076" w14:textId="77777777" w:rsidTr="00B12DEA">
        <w:trPr>
          <w:trHeight w:val="240"/>
        </w:trPr>
        <w:tc>
          <w:tcPr>
            <w:tcW w:w="3119" w:type="dxa"/>
          </w:tcPr>
          <w:p w14:paraId="4CE03AAD" w14:textId="164CEB0A" w:rsidR="004C0360" w:rsidRPr="00FA76C9" w:rsidRDefault="000D79ED" w:rsidP="004C0360">
            <w:pPr>
              <w:pStyle w:val="NoSpacing"/>
              <w:ind w:left="138" w:hanging="1"/>
              <w:jc w:val="both"/>
              <w:rPr>
                <w:color w:val="000000" w:themeColor="text1"/>
                <w:sz w:val="22"/>
              </w:rPr>
            </w:pPr>
            <w:r>
              <w:rPr>
                <w:color w:val="000000" w:themeColor="text1"/>
                <w:sz w:val="22"/>
              </w:rPr>
              <w:t>Amy Lepiorz</w:t>
            </w:r>
          </w:p>
        </w:tc>
        <w:tc>
          <w:tcPr>
            <w:tcW w:w="5529" w:type="dxa"/>
          </w:tcPr>
          <w:p w14:paraId="5137E98B" w14:textId="42EB8861" w:rsidR="004C0360" w:rsidRPr="00FA76C9" w:rsidRDefault="00A96EC5" w:rsidP="004C0360">
            <w:pPr>
              <w:pStyle w:val="NoSpacing"/>
              <w:ind w:left="151" w:hanging="7"/>
              <w:jc w:val="both"/>
              <w:rPr>
                <w:color w:val="000000" w:themeColor="text1"/>
                <w:sz w:val="22"/>
              </w:rPr>
            </w:pPr>
            <w:r>
              <w:rPr>
                <w:color w:val="000000" w:themeColor="text1"/>
                <w:sz w:val="22"/>
              </w:rPr>
              <w:t>Associate Director Primary Care –</w:t>
            </w:r>
            <w:r w:rsidR="00731558">
              <w:rPr>
                <w:color w:val="000000" w:themeColor="text1"/>
                <w:sz w:val="22"/>
              </w:rPr>
              <w:t xml:space="preserve"> Blackpool, Fylde, Wyre &amp; Lancashire North</w:t>
            </w:r>
          </w:p>
        </w:tc>
        <w:tc>
          <w:tcPr>
            <w:tcW w:w="1842" w:type="dxa"/>
          </w:tcPr>
          <w:p w14:paraId="69076C82" w14:textId="5E844F4E" w:rsidR="004C0360" w:rsidRPr="00FA76C9" w:rsidRDefault="00731558" w:rsidP="004C0360">
            <w:pPr>
              <w:pStyle w:val="NoSpacing"/>
              <w:ind w:left="151"/>
              <w:jc w:val="both"/>
              <w:rPr>
                <w:color w:val="000000" w:themeColor="text1"/>
                <w:sz w:val="22"/>
              </w:rPr>
            </w:pPr>
            <w:r>
              <w:rPr>
                <w:color w:val="000000" w:themeColor="text1"/>
                <w:sz w:val="22"/>
              </w:rPr>
              <w:t>System</w:t>
            </w:r>
          </w:p>
        </w:tc>
      </w:tr>
      <w:tr w:rsidR="004C0360" w:rsidRPr="00FA76C9" w14:paraId="502FECDE" w14:textId="77777777" w:rsidTr="00B12DEA">
        <w:trPr>
          <w:trHeight w:val="240"/>
        </w:trPr>
        <w:tc>
          <w:tcPr>
            <w:tcW w:w="3119" w:type="dxa"/>
          </w:tcPr>
          <w:p w14:paraId="161BD537" w14:textId="33D6FF82" w:rsidR="004C0360" w:rsidRPr="00FA76C9" w:rsidRDefault="000D79ED" w:rsidP="004C0360">
            <w:pPr>
              <w:pStyle w:val="NoSpacing"/>
              <w:ind w:left="138" w:hanging="1"/>
              <w:jc w:val="both"/>
              <w:rPr>
                <w:color w:val="000000" w:themeColor="text1"/>
                <w:sz w:val="22"/>
              </w:rPr>
            </w:pPr>
            <w:r>
              <w:rPr>
                <w:color w:val="000000" w:themeColor="text1"/>
                <w:sz w:val="22"/>
              </w:rPr>
              <w:t>Corrie Llewellyn</w:t>
            </w:r>
          </w:p>
        </w:tc>
        <w:tc>
          <w:tcPr>
            <w:tcW w:w="5529" w:type="dxa"/>
          </w:tcPr>
          <w:p w14:paraId="44CF5CA6" w14:textId="195A3D53" w:rsidR="004C0360" w:rsidRPr="00FA76C9" w:rsidRDefault="00165F7A" w:rsidP="004C0360">
            <w:pPr>
              <w:pStyle w:val="NoSpacing"/>
              <w:ind w:left="151" w:hanging="7"/>
              <w:jc w:val="both"/>
              <w:rPr>
                <w:color w:val="000000" w:themeColor="text1"/>
                <w:sz w:val="22"/>
              </w:rPr>
            </w:pPr>
            <w:r>
              <w:rPr>
                <w:color w:val="000000" w:themeColor="text1"/>
                <w:sz w:val="22"/>
              </w:rPr>
              <w:t>Primary Care Nurse</w:t>
            </w:r>
          </w:p>
        </w:tc>
        <w:tc>
          <w:tcPr>
            <w:tcW w:w="1842" w:type="dxa"/>
          </w:tcPr>
          <w:p w14:paraId="62221296" w14:textId="1C8D6C8F" w:rsidR="004C0360" w:rsidRPr="00FA76C9" w:rsidRDefault="00165F7A" w:rsidP="004C0360">
            <w:pPr>
              <w:pStyle w:val="NoSpacing"/>
              <w:ind w:left="151"/>
              <w:jc w:val="both"/>
              <w:rPr>
                <w:color w:val="000000" w:themeColor="text1"/>
                <w:sz w:val="22"/>
              </w:rPr>
            </w:pPr>
            <w:r>
              <w:rPr>
                <w:color w:val="000000" w:themeColor="text1"/>
                <w:sz w:val="22"/>
              </w:rPr>
              <w:t>System</w:t>
            </w:r>
          </w:p>
        </w:tc>
      </w:tr>
      <w:tr w:rsidR="004C0360" w:rsidRPr="00FA76C9" w14:paraId="0FCC7DC6" w14:textId="77777777" w:rsidTr="00B12DEA">
        <w:trPr>
          <w:trHeight w:val="240"/>
        </w:trPr>
        <w:tc>
          <w:tcPr>
            <w:tcW w:w="3119" w:type="dxa"/>
          </w:tcPr>
          <w:p w14:paraId="67D28415" w14:textId="631391EE" w:rsidR="004C0360" w:rsidRPr="00FA76C9" w:rsidRDefault="009C3928" w:rsidP="004C0360">
            <w:pPr>
              <w:pStyle w:val="NoSpacing"/>
              <w:ind w:left="138" w:hanging="1"/>
              <w:jc w:val="both"/>
              <w:rPr>
                <w:color w:val="000000" w:themeColor="text1"/>
                <w:sz w:val="22"/>
              </w:rPr>
            </w:pPr>
            <w:r>
              <w:rPr>
                <w:color w:val="000000" w:themeColor="text1"/>
                <w:sz w:val="22"/>
              </w:rPr>
              <w:t>David Bradley</w:t>
            </w:r>
          </w:p>
        </w:tc>
        <w:tc>
          <w:tcPr>
            <w:tcW w:w="5529" w:type="dxa"/>
          </w:tcPr>
          <w:p w14:paraId="1221FD49" w14:textId="1C45D1EA" w:rsidR="004C0360" w:rsidRPr="00FA76C9" w:rsidRDefault="00E8355E" w:rsidP="004C0360">
            <w:pPr>
              <w:pStyle w:val="NoSpacing"/>
              <w:ind w:left="151" w:hanging="7"/>
              <w:jc w:val="both"/>
              <w:rPr>
                <w:color w:val="000000" w:themeColor="text1"/>
                <w:sz w:val="22"/>
              </w:rPr>
            </w:pPr>
            <w:r>
              <w:rPr>
                <w:color w:val="000000" w:themeColor="text1"/>
                <w:sz w:val="22"/>
              </w:rPr>
              <w:t>Clinical Advisor for Dental Services</w:t>
            </w:r>
          </w:p>
        </w:tc>
        <w:tc>
          <w:tcPr>
            <w:tcW w:w="1842" w:type="dxa"/>
          </w:tcPr>
          <w:p w14:paraId="3CFEA353" w14:textId="6DE4F418" w:rsidR="004C0360" w:rsidRPr="00FA76C9" w:rsidRDefault="00E8355E" w:rsidP="004C0360">
            <w:pPr>
              <w:pStyle w:val="NoSpacing"/>
              <w:ind w:left="151"/>
              <w:jc w:val="both"/>
              <w:rPr>
                <w:color w:val="000000" w:themeColor="text1"/>
                <w:sz w:val="22"/>
              </w:rPr>
            </w:pPr>
            <w:r>
              <w:rPr>
                <w:color w:val="000000" w:themeColor="text1"/>
                <w:sz w:val="22"/>
              </w:rPr>
              <w:t>System</w:t>
            </w:r>
          </w:p>
        </w:tc>
      </w:tr>
      <w:tr w:rsidR="004C0360" w:rsidRPr="00FA76C9" w14:paraId="18171559" w14:textId="77777777" w:rsidTr="00B12DEA">
        <w:trPr>
          <w:trHeight w:val="240"/>
        </w:trPr>
        <w:tc>
          <w:tcPr>
            <w:tcW w:w="3119" w:type="dxa"/>
          </w:tcPr>
          <w:p w14:paraId="567B75C7" w14:textId="4524AA0A" w:rsidR="004C0360" w:rsidRPr="00FA76C9" w:rsidRDefault="00BF71C9" w:rsidP="004C0360">
            <w:pPr>
              <w:pStyle w:val="NoSpacing"/>
              <w:ind w:left="138" w:hanging="1"/>
              <w:jc w:val="both"/>
              <w:rPr>
                <w:color w:val="000000" w:themeColor="text1"/>
                <w:sz w:val="22"/>
              </w:rPr>
            </w:pPr>
            <w:r>
              <w:rPr>
                <w:color w:val="000000" w:themeColor="text1"/>
                <w:sz w:val="22"/>
              </w:rPr>
              <w:t>Sarah Mattocks</w:t>
            </w:r>
          </w:p>
        </w:tc>
        <w:tc>
          <w:tcPr>
            <w:tcW w:w="5529" w:type="dxa"/>
          </w:tcPr>
          <w:p w14:paraId="59623FCA" w14:textId="0AB775F1" w:rsidR="004C0360" w:rsidRPr="00FA76C9" w:rsidRDefault="0007399B" w:rsidP="004C0360">
            <w:pPr>
              <w:pStyle w:val="NoSpacing"/>
              <w:ind w:left="151" w:hanging="7"/>
              <w:jc w:val="both"/>
              <w:rPr>
                <w:color w:val="000000" w:themeColor="text1"/>
                <w:sz w:val="22"/>
              </w:rPr>
            </w:pPr>
            <w:r>
              <w:rPr>
                <w:color w:val="000000" w:themeColor="text1"/>
                <w:sz w:val="22"/>
              </w:rPr>
              <w:t>Head of Governance</w:t>
            </w:r>
          </w:p>
        </w:tc>
        <w:tc>
          <w:tcPr>
            <w:tcW w:w="1842" w:type="dxa"/>
          </w:tcPr>
          <w:p w14:paraId="293602D3" w14:textId="536FE43F" w:rsidR="004C0360" w:rsidRPr="00FA76C9" w:rsidRDefault="0007399B" w:rsidP="004C0360">
            <w:pPr>
              <w:pStyle w:val="NoSpacing"/>
              <w:ind w:left="151"/>
              <w:jc w:val="both"/>
              <w:rPr>
                <w:color w:val="000000" w:themeColor="text1"/>
                <w:sz w:val="22"/>
              </w:rPr>
            </w:pPr>
            <w:r>
              <w:rPr>
                <w:color w:val="000000" w:themeColor="text1"/>
                <w:sz w:val="22"/>
              </w:rPr>
              <w:t>System</w:t>
            </w:r>
          </w:p>
        </w:tc>
      </w:tr>
      <w:tr w:rsidR="00A2150D" w:rsidRPr="00FA76C9" w14:paraId="51662199" w14:textId="77777777" w:rsidTr="00B12DEA">
        <w:trPr>
          <w:trHeight w:val="240"/>
        </w:trPr>
        <w:tc>
          <w:tcPr>
            <w:tcW w:w="3119" w:type="dxa"/>
          </w:tcPr>
          <w:p w14:paraId="20964EE3" w14:textId="2123D81E" w:rsidR="00A2150D" w:rsidRPr="00FA76C9" w:rsidRDefault="00F55D81" w:rsidP="004C0360">
            <w:pPr>
              <w:pStyle w:val="NoSpacing"/>
              <w:ind w:left="138" w:hanging="1"/>
              <w:jc w:val="both"/>
              <w:rPr>
                <w:color w:val="000000" w:themeColor="text1"/>
                <w:sz w:val="22"/>
              </w:rPr>
            </w:pPr>
            <w:r>
              <w:rPr>
                <w:color w:val="000000" w:themeColor="text1"/>
                <w:sz w:val="22"/>
              </w:rPr>
              <w:t>Louise Fazackerley</w:t>
            </w:r>
          </w:p>
        </w:tc>
        <w:tc>
          <w:tcPr>
            <w:tcW w:w="5529" w:type="dxa"/>
          </w:tcPr>
          <w:p w14:paraId="415D1522" w14:textId="4585C2EF" w:rsidR="00A2150D" w:rsidRPr="00FA76C9" w:rsidRDefault="00F556F9" w:rsidP="004C0360">
            <w:pPr>
              <w:pStyle w:val="NoSpacing"/>
              <w:ind w:left="151" w:hanging="7"/>
              <w:jc w:val="both"/>
              <w:rPr>
                <w:color w:val="000000" w:themeColor="text1"/>
                <w:sz w:val="22"/>
              </w:rPr>
            </w:pPr>
            <w:r>
              <w:rPr>
                <w:color w:val="000000" w:themeColor="text1"/>
                <w:sz w:val="22"/>
              </w:rPr>
              <w:t>Primary Care Manager</w:t>
            </w:r>
          </w:p>
        </w:tc>
        <w:tc>
          <w:tcPr>
            <w:tcW w:w="1842" w:type="dxa"/>
          </w:tcPr>
          <w:p w14:paraId="2B009BCF" w14:textId="011FAC5A" w:rsidR="00A2150D" w:rsidRPr="00FA76C9" w:rsidRDefault="00F556F9" w:rsidP="004C0360">
            <w:pPr>
              <w:pStyle w:val="NoSpacing"/>
              <w:ind w:left="151"/>
              <w:jc w:val="both"/>
              <w:rPr>
                <w:color w:val="000000" w:themeColor="text1"/>
                <w:sz w:val="22"/>
              </w:rPr>
            </w:pPr>
            <w:r>
              <w:rPr>
                <w:color w:val="000000" w:themeColor="text1"/>
                <w:sz w:val="22"/>
              </w:rPr>
              <w:t>South Cumbria</w:t>
            </w:r>
          </w:p>
        </w:tc>
      </w:tr>
      <w:tr w:rsidR="004C0360" w:rsidRPr="00FA76C9" w14:paraId="0A63E982" w14:textId="77777777" w:rsidTr="00B12DEA">
        <w:trPr>
          <w:trHeight w:val="240"/>
        </w:trPr>
        <w:tc>
          <w:tcPr>
            <w:tcW w:w="3119" w:type="dxa"/>
            <w:shd w:val="clear" w:color="auto" w:fill="auto"/>
          </w:tcPr>
          <w:p w14:paraId="26942A0A" w14:textId="67CC4DCA" w:rsidR="004C0360" w:rsidRPr="00FA76C9" w:rsidRDefault="000D0D02" w:rsidP="004C0360">
            <w:pPr>
              <w:pStyle w:val="NoSpacing"/>
              <w:ind w:left="137"/>
              <w:jc w:val="both"/>
              <w:rPr>
                <w:color w:val="000000" w:themeColor="text1"/>
                <w:sz w:val="22"/>
              </w:rPr>
            </w:pPr>
            <w:r>
              <w:rPr>
                <w:color w:val="000000" w:themeColor="text1"/>
                <w:sz w:val="22"/>
              </w:rPr>
              <w:t>Claire Lewis</w:t>
            </w:r>
          </w:p>
        </w:tc>
        <w:tc>
          <w:tcPr>
            <w:tcW w:w="5529" w:type="dxa"/>
          </w:tcPr>
          <w:p w14:paraId="1D1D7D94" w14:textId="4E2776B2" w:rsidR="004C0360" w:rsidRPr="00FA76C9" w:rsidRDefault="00B205AA" w:rsidP="004C0360">
            <w:pPr>
              <w:pStyle w:val="NoSpacing"/>
              <w:ind w:left="146"/>
              <w:jc w:val="both"/>
              <w:rPr>
                <w:color w:val="000000" w:themeColor="text1"/>
                <w:sz w:val="22"/>
              </w:rPr>
            </w:pPr>
            <w:r>
              <w:rPr>
                <w:color w:val="000000" w:themeColor="text1"/>
                <w:sz w:val="22"/>
              </w:rPr>
              <w:t>Associate Director – Quality Assurance</w:t>
            </w:r>
          </w:p>
        </w:tc>
        <w:tc>
          <w:tcPr>
            <w:tcW w:w="1842" w:type="dxa"/>
          </w:tcPr>
          <w:p w14:paraId="0F67563C" w14:textId="6E0FA476" w:rsidR="004C0360" w:rsidRPr="00FA76C9" w:rsidRDefault="00B205AA" w:rsidP="004C0360">
            <w:pPr>
              <w:pStyle w:val="NoSpacing"/>
              <w:ind w:left="151"/>
              <w:jc w:val="both"/>
              <w:rPr>
                <w:color w:val="000000" w:themeColor="text1"/>
                <w:sz w:val="22"/>
              </w:rPr>
            </w:pPr>
            <w:r>
              <w:rPr>
                <w:color w:val="000000" w:themeColor="text1"/>
                <w:sz w:val="22"/>
              </w:rPr>
              <w:t>System</w:t>
            </w:r>
          </w:p>
        </w:tc>
      </w:tr>
      <w:tr w:rsidR="00E06490" w:rsidRPr="00FA76C9" w14:paraId="790F807E" w14:textId="77777777" w:rsidTr="00B12DEA">
        <w:trPr>
          <w:trHeight w:val="240"/>
        </w:trPr>
        <w:tc>
          <w:tcPr>
            <w:tcW w:w="3119" w:type="dxa"/>
            <w:shd w:val="clear" w:color="auto" w:fill="auto"/>
          </w:tcPr>
          <w:p w14:paraId="42E87C2C" w14:textId="573F2406" w:rsidR="00E06490" w:rsidRPr="00FA76C9" w:rsidRDefault="000D0D02" w:rsidP="004C0360">
            <w:pPr>
              <w:pStyle w:val="NoSpacing"/>
              <w:ind w:left="137"/>
              <w:jc w:val="both"/>
              <w:rPr>
                <w:sz w:val="22"/>
              </w:rPr>
            </w:pPr>
            <w:r>
              <w:rPr>
                <w:sz w:val="22"/>
              </w:rPr>
              <w:t xml:space="preserve">Wayne </w:t>
            </w:r>
            <w:proofErr w:type="spellStart"/>
            <w:r>
              <w:rPr>
                <w:sz w:val="22"/>
              </w:rPr>
              <w:t>Price-Kirkham</w:t>
            </w:r>
            <w:proofErr w:type="spellEnd"/>
          </w:p>
        </w:tc>
        <w:tc>
          <w:tcPr>
            <w:tcW w:w="5529" w:type="dxa"/>
          </w:tcPr>
          <w:p w14:paraId="6BF06C23" w14:textId="278CD6DF" w:rsidR="00E06490" w:rsidRPr="00FA76C9" w:rsidRDefault="00BD3CB6" w:rsidP="004C0360">
            <w:pPr>
              <w:pStyle w:val="NoSpacing"/>
              <w:ind w:left="146"/>
              <w:jc w:val="both"/>
              <w:rPr>
                <w:sz w:val="22"/>
              </w:rPr>
            </w:pPr>
            <w:r>
              <w:rPr>
                <w:sz w:val="22"/>
              </w:rPr>
              <w:t>Senior Primary Care Manager</w:t>
            </w:r>
          </w:p>
        </w:tc>
        <w:tc>
          <w:tcPr>
            <w:tcW w:w="1842" w:type="dxa"/>
          </w:tcPr>
          <w:p w14:paraId="017177D9" w14:textId="4099304C" w:rsidR="00E06490" w:rsidRPr="00FA76C9" w:rsidRDefault="00863AF9" w:rsidP="004C0360">
            <w:pPr>
              <w:pStyle w:val="NoSpacing"/>
              <w:ind w:left="151"/>
              <w:jc w:val="both"/>
              <w:rPr>
                <w:sz w:val="22"/>
              </w:rPr>
            </w:pPr>
            <w:r>
              <w:rPr>
                <w:sz w:val="22"/>
              </w:rPr>
              <w:t xml:space="preserve">Lancashire East and </w:t>
            </w:r>
            <w:proofErr w:type="spellStart"/>
            <w:r>
              <w:rPr>
                <w:sz w:val="22"/>
              </w:rPr>
              <w:t>BwD</w:t>
            </w:r>
            <w:proofErr w:type="spellEnd"/>
          </w:p>
        </w:tc>
      </w:tr>
      <w:tr w:rsidR="004C0360" w:rsidRPr="00FA76C9" w14:paraId="49B0968A" w14:textId="77777777" w:rsidTr="00B12DEA">
        <w:trPr>
          <w:trHeight w:val="259"/>
        </w:trPr>
        <w:tc>
          <w:tcPr>
            <w:tcW w:w="3119" w:type="dxa"/>
          </w:tcPr>
          <w:p w14:paraId="6DFEF40F" w14:textId="28B9DA54" w:rsidR="004C0360" w:rsidRPr="00FA76C9" w:rsidRDefault="005E6C28" w:rsidP="004C0360">
            <w:pPr>
              <w:pStyle w:val="NoSpacing"/>
              <w:ind w:firstLine="143"/>
              <w:jc w:val="both"/>
              <w:rPr>
                <w:sz w:val="22"/>
              </w:rPr>
            </w:pPr>
            <w:r>
              <w:rPr>
                <w:sz w:val="22"/>
              </w:rPr>
              <w:t>David Armstrong</w:t>
            </w:r>
          </w:p>
        </w:tc>
        <w:tc>
          <w:tcPr>
            <w:tcW w:w="5529" w:type="dxa"/>
          </w:tcPr>
          <w:p w14:paraId="68E5C7C7" w14:textId="2036F175" w:rsidR="004C0360" w:rsidRPr="00FA76C9" w:rsidRDefault="00863AF9" w:rsidP="004C0360">
            <w:pPr>
              <w:pStyle w:val="NoSpacing"/>
              <w:ind w:firstLine="143"/>
              <w:jc w:val="both"/>
              <w:rPr>
                <w:sz w:val="22"/>
              </w:rPr>
            </w:pPr>
            <w:r>
              <w:rPr>
                <w:sz w:val="22"/>
              </w:rPr>
              <w:t xml:space="preserve">Primary Care </w:t>
            </w:r>
            <w:r w:rsidR="009D0E7C">
              <w:rPr>
                <w:sz w:val="22"/>
              </w:rPr>
              <w:t xml:space="preserve">Senior Delivery Assurance </w:t>
            </w:r>
            <w:r>
              <w:rPr>
                <w:sz w:val="22"/>
              </w:rPr>
              <w:t>Manager</w:t>
            </w:r>
          </w:p>
        </w:tc>
        <w:tc>
          <w:tcPr>
            <w:tcW w:w="1842" w:type="dxa"/>
          </w:tcPr>
          <w:p w14:paraId="522DFF86" w14:textId="306F7891" w:rsidR="004C0360" w:rsidRPr="00FA76C9" w:rsidRDefault="009D0E7C" w:rsidP="004C0360">
            <w:pPr>
              <w:pStyle w:val="NoSpacing"/>
              <w:ind w:firstLine="143"/>
              <w:jc w:val="both"/>
              <w:rPr>
                <w:sz w:val="22"/>
              </w:rPr>
            </w:pPr>
            <w:r>
              <w:rPr>
                <w:sz w:val="22"/>
              </w:rPr>
              <w:t>System</w:t>
            </w:r>
          </w:p>
        </w:tc>
      </w:tr>
      <w:tr w:rsidR="00941306" w:rsidRPr="00FA76C9" w14:paraId="7DEC330C" w14:textId="77777777" w:rsidTr="00B12DEA">
        <w:trPr>
          <w:trHeight w:val="259"/>
        </w:trPr>
        <w:tc>
          <w:tcPr>
            <w:tcW w:w="3119" w:type="dxa"/>
          </w:tcPr>
          <w:p w14:paraId="42E3E675" w14:textId="21A5D106" w:rsidR="00941306" w:rsidRDefault="00941306" w:rsidP="00941306">
            <w:pPr>
              <w:pStyle w:val="NoSpacing"/>
              <w:ind w:firstLine="143"/>
              <w:jc w:val="both"/>
              <w:rPr>
                <w:sz w:val="22"/>
              </w:rPr>
            </w:pPr>
            <w:r>
              <w:rPr>
                <w:sz w:val="22"/>
              </w:rPr>
              <w:t>Sarah Danson</w:t>
            </w:r>
          </w:p>
        </w:tc>
        <w:tc>
          <w:tcPr>
            <w:tcW w:w="5529" w:type="dxa"/>
          </w:tcPr>
          <w:p w14:paraId="3C0CDC6A" w14:textId="73D57351" w:rsidR="00941306" w:rsidRPr="00FA76C9" w:rsidRDefault="00515D63" w:rsidP="00941306">
            <w:pPr>
              <w:pStyle w:val="NoSpacing"/>
              <w:ind w:firstLine="143"/>
              <w:jc w:val="both"/>
              <w:rPr>
                <w:sz w:val="22"/>
              </w:rPr>
            </w:pPr>
            <w:r>
              <w:rPr>
                <w:sz w:val="22"/>
              </w:rPr>
              <w:t xml:space="preserve">Primary Care </w:t>
            </w:r>
            <w:r w:rsidR="00941306">
              <w:rPr>
                <w:sz w:val="22"/>
              </w:rPr>
              <w:t>Senior Delivery Assurance Manager</w:t>
            </w:r>
          </w:p>
        </w:tc>
        <w:tc>
          <w:tcPr>
            <w:tcW w:w="1842" w:type="dxa"/>
          </w:tcPr>
          <w:p w14:paraId="5470940A" w14:textId="4A8464AC" w:rsidR="00941306" w:rsidRPr="00FA76C9" w:rsidRDefault="007F0F3B" w:rsidP="00941306">
            <w:pPr>
              <w:pStyle w:val="NoSpacing"/>
              <w:ind w:firstLine="143"/>
              <w:jc w:val="both"/>
              <w:rPr>
                <w:sz w:val="22"/>
              </w:rPr>
            </w:pPr>
            <w:r>
              <w:rPr>
                <w:sz w:val="22"/>
              </w:rPr>
              <w:t>System</w:t>
            </w:r>
          </w:p>
        </w:tc>
      </w:tr>
    </w:tbl>
    <w:p w14:paraId="6ACC53F8" w14:textId="7BE5C247" w:rsidR="00D60840" w:rsidRPr="00FA76C9" w:rsidRDefault="00D60840" w:rsidP="007D3136">
      <w:pPr>
        <w:pStyle w:val="NoSpacing"/>
        <w:rPr>
          <w:color w:val="FF0000"/>
          <w:sz w:val="22"/>
        </w:rPr>
      </w:pPr>
    </w:p>
    <w:tbl>
      <w:tblPr>
        <w:tblStyle w:val="TableGrid"/>
        <w:tblW w:w="10489" w:type="dxa"/>
        <w:tblInd w:w="-289" w:type="dxa"/>
        <w:tblLayout w:type="fixed"/>
        <w:tblLook w:val="0600" w:firstRow="0" w:lastRow="0" w:firstColumn="0" w:lastColumn="0" w:noHBand="1" w:noVBand="1"/>
      </w:tblPr>
      <w:tblGrid>
        <w:gridCol w:w="568"/>
        <w:gridCol w:w="8930"/>
        <w:gridCol w:w="991"/>
      </w:tblGrid>
      <w:tr w:rsidR="00912C9F" w:rsidRPr="00FA76C9" w14:paraId="40E8CD18" w14:textId="77777777" w:rsidTr="007D3136">
        <w:trPr>
          <w:trHeight w:val="208"/>
        </w:trPr>
        <w:tc>
          <w:tcPr>
            <w:tcW w:w="568" w:type="dxa"/>
            <w:shd w:val="clear" w:color="auto" w:fill="C6D9F1" w:themeFill="text2" w:themeFillTint="33"/>
          </w:tcPr>
          <w:p w14:paraId="40E8CD15" w14:textId="60192BF4" w:rsidR="00AE73A5" w:rsidRPr="00FA76C9" w:rsidRDefault="00EE3A28" w:rsidP="00BE6CD8">
            <w:pPr>
              <w:spacing w:line="233" w:lineRule="auto"/>
              <w:jc w:val="both"/>
              <w:rPr>
                <w:rFonts w:ascii="Arial" w:eastAsia="Calibri" w:hAnsi="Arial" w:cs="Arial"/>
                <w:b/>
                <w:sz w:val="22"/>
              </w:rPr>
            </w:pPr>
            <w:r w:rsidRPr="00FA76C9">
              <w:rPr>
                <w:rFonts w:ascii="Arial" w:eastAsia="Calibri" w:hAnsi="Arial" w:cs="Arial"/>
                <w:b/>
                <w:sz w:val="22"/>
              </w:rPr>
              <w:t>No</w:t>
            </w:r>
            <w:r w:rsidR="00AE73A5" w:rsidRPr="00FA76C9">
              <w:rPr>
                <w:rFonts w:ascii="Arial" w:eastAsia="Calibri" w:hAnsi="Arial" w:cs="Arial"/>
                <w:b/>
                <w:sz w:val="22"/>
              </w:rPr>
              <w:t xml:space="preserve"> </w:t>
            </w:r>
          </w:p>
        </w:tc>
        <w:tc>
          <w:tcPr>
            <w:tcW w:w="8930" w:type="dxa"/>
            <w:shd w:val="clear" w:color="auto" w:fill="C6D9F1" w:themeFill="text2" w:themeFillTint="33"/>
          </w:tcPr>
          <w:p w14:paraId="40E8CD16" w14:textId="7ED59FCB" w:rsidR="00AE73A5" w:rsidRPr="00FA76C9" w:rsidRDefault="00EE3A28" w:rsidP="00BE6CD8">
            <w:pPr>
              <w:spacing w:line="233" w:lineRule="auto"/>
              <w:jc w:val="both"/>
              <w:rPr>
                <w:rFonts w:ascii="Arial" w:eastAsia="Calibri" w:hAnsi="Arial" w:cs="Arial"/>
                <w:b/>
                <w:sz w:val="22"/>
              </w:rPr>
            </w:pPr>
            <w:r w:rsidRPr="00FA76C9">
              <w:rPr>
                <w:rFonts w:ascii="Arial" w:eastAsia="Calibri" w:hAnsi="Arial" w:cs="Arial"/>
                <w:b/>
                <w:sz w:val="22"/>
              </w:rPr>
              <w:t>Item</w:t>
            </w:r>
          </w:p>
        </w:tc>
        <w:tc>
          <w:tcPr>
            <w:tcW w:w="991" w:type="dxa"/>
            <w:shd w:val="clear" w:color="auto" w:fill="C6D9F1" w:themeFill="text2" w:themeFillTint="33"/>
          </w:tcPr>
          <w:p w14:paraId="40E8CD17" w14:textId="4E30E98E" w:rsidR="00AE73A5" w:rsidRPr="00FA76C9" w:rsidRDefault="00AE73A5" w:rsidP="00BE6CD8">
            <w:pPr>
              <w:spacing w:line="233" w:lineRule="auto"/>
              <w:jc w:val="both"/>
              <w:rPr>
                <w:rFonts w:ascii="Arial" w:eastAsia="Calibri" w:hAnsi="Arial" w:cs="Arial"/>
                <w:b/>
                <w:sz w:val="22"/>
              </w:rPr>
            </w:pPr>
            <w:r w:rsidRPr="00FA76C9">
              <w:rPr>
                <w:rFonts w:ascii="Arial" w:eastAsia="Calibri" w:hAnsi="Arial" w:cs="Arial"/>
                <w:b/>
                <w:sz w:val="22"/>
              </w:rPr>
              <w:t xml:space="preserve">Action  </w:t>
            </w:r>
          </w:p>
        </w:tc>
      </w:tr>
      <w:tr w:rsidR="00912C9F" w:rsidRPr="00FA76C9" w14:paraId="2156A9F5" w14:textId="77777777" w:rsidTr="007D3136">
        <w:tc>
          <w:tcPr>
            <w:tcW w:w="568" w:type="dxa"/>
          </w:tcPr>
          <w:p w14:paraId="4D3D584C" w14:textId="2929BE07" w:rsidR="00345972" w:rsidRPr="00FA76C9" w:rsidRDefault="001E0D06" w:rsidP="00BE6CD8">
            <w:pPr>
              <w:spacing w:line="233" w:lineRule="auto"/>
              <w:jc w:val="both"/>
              <w:rPr>
                <w:rFonts w:ascii="Arial" w:eastAsia="Calibri" w:hAnsi="Arial" w:cs="Arial"/>
                <w:b/>
                <w:bCs/>
                <w:color w:val="FF0000"/>
                <w:sz w:val="22"/>
              </w:rPr>
            </w:pPr>
            <w:r w:rsidRPr="00FA76C9">
              <w:rPr>
                <w:rFonts w:ascii="Arial" w:eastAsia="Calibri" w:hAnsi="Arial" w:cs="Arial"/>
                <w:b/>
                <w:bCs/>
                <w:sz w:val="22"/>
              </w:rPr>
              <w:t>1.</w:t>
            </w:r>
          </w:p>
        </w:tc>
        <w:tc>
          <w:tcPr>
            <w:tcW w:w="8930" w:type="dxa"/>
          </w:tcPr>
          <w:p w14:paraId="1C6A4A09" w14:textId="77777777" w:rsidR="001E0D06" w:rsidRPr="00FA76C9" w:rsidRDefault="001E0D06" w:rsidP="007241AB">
            <w:pPr>
              <w:widowControl/>
              <w:contextualSpacing/>
              <w:jc w:val="both"/>
              <w:rPr>
                <w:rFonts w:ascii="Arial" w:hAnsi="Arial" w:cs="Arial"/>
                <w:b/>
                <w:bCs/>
                <w:sz w:val="22"/>
                <w:u w:val="single"/>
                <w:lang w:val="en-GB"/>
              </w:rPr>
            </w:pPr>
            <w:r w:rsidRPr="00FA76C9">
              <w:rPr>
                <w:rFonts w:ascii="Arial" w:hAnsi="Arial" w:cs="Arial"/>
                <w:b/>
                <w:bCs/>
                <w:sz w:val="22"/>
                <w:u w:val="single"/>
                <w:lang w:val="en-GB"/>
              </w:rPr>
              <w:t>Welcome, Introductions and Chair’s Remarks</w:t>
            </w:r>
          </w:p>
          <w:p w14:paraId="457143FC" w14:textId="7205F908" w:rsidR="00E42FE9" w:rsidRPr="00FA76C9" w:rsidRDefault="00877D26" w:rsidP="00A30FD4">
            <w:pPr>
              <w:contextualSpacing/>
              <w:jc w:val="both"/>
              <w:rPr>
                <w:rFonts w:ascii="Arial" w:eastAsia="Calibri" w:hAnsi="Arial" w:cs="Arial"/>
                <w:b/>
                <w:bCs/>
                <w:color w:val="FF0000"/>
                <w:sz w:val="22"/>
              </w:rPr>
            </w:pPr>
            <w:r>
              <w:rPr>
                <w:rFonts w:ascii="Arial" w:hAnsi="Arial" w:cs="Arial"/>
                <w:sz w:val="22"/>
              </w:rPr>
              <w:t>The Chair welcomed all to the</w:t>
            </w:r>
            <w:r w:rsidR="00FD3DD7">
              <w:rPr>
                <w:rFonts w:ascii="Arial" w:hAnsi="Arial" w:cs="Arial"/>
                <w:sz w:val="22"/>
              </w:rPr>
              <w:t xml:space="preserve"> inaugural</w:t>
            </w:r>
            <w:r>
              <w:rPr>
                <w:rFonts w:ascii="Arial" w:hAnsi="Arial" w:cs="Arial"/>
                <w:sz w:val="22"/>
              </w:rPr>
              <w:t xml:space="preserve"> meeting</w:t>
            </w:r>
            <w:r w:rsidR="00791DEE">
              <w:rPr>
                <w:rFonts w:ascii="Arial" w:hAnsi="Arial" w:cs="Arial"/>
                <w:sz w:val="22"/>
              </w:rPr>
              <w:t xml:space="preserve"> </w:t>
            </w:r>
            <w:r w:rsidR="00C75816">
              <w:rPr>
                <w:rFonts w:ascii="Arial" w:hAnsi="Arial" w:cs="Arial"/>
                <w:sz w:val="22"/>
              </w:rPr>
              <w:t>of the Primary Care Contracts Sub-committee</w:t>
            </w:r>
            <w:r w:rsidR="00274F28">
              <w:rPr>
                <w:rFonts w:ascii="Arial" w:hAnsi="Arial" w:cs="Arial"/>
                <w:sz w:val="22"/>
              </w:rPr>
              <w:t xml:space="preserve">.  </w:t>
            </w:r>
            <w:r w:rsidR="00CE52AA">
              <w:rPr>
                <w:rFonts w:ascii="Arial" w:hAnsi="Arial" w:cs="Arial"/>
                <w:sz w:val="22"/>
              </w:rPr>
              <w:t xml:space="preserve"> </w:t>
            </w:r>
            <w:r w:rsidR="007D43AE">
              <w:rPr>
                <w:rFonts w:ascii="Arial" w:hAnsi="Arial" w:cs="Arial"/>
                <w:sz w:val="22"/>
              </w:rPr>
              <w:t xml:space="preserve">He commenced by </w:t>
            </w:r>
            <w:r w:rsidR="00AA03B9">
              <w:rPr>
                <w:rFonts w:ascii="Arial" w:hAnsi="Arial" w:cs="Arial"/>
                <w:sz w:val="22"/>
              </w:rPr>
              <w:t>noting</w:t>
            </w:r>
            <w:r w:rsidR="007D43AE">
              <w:rPr>
                <w:rFonts w:ascii="Arial" w:hAnsi="Arial" w:cs="Arial"/>
                <w:sz w:val="22"/>
              </w:rPr>
              <w:t xml:space="preserve"> </w:t>
            </w:r>
            <w:r w:rsidR="00AA03B9">
              <w:rPr>
                <w:rFonts w:ascii="Arial" w:hAnsi="Arial" w:cs="Arial"/>
                <w:sz w:val="22"/>
              </w:rPr>
              <w:t>the</w:t>
            </w:r>
            <w:r w:rsidR="007D43AE">
              <w:rPr>
                <w:rFonts w:ascii="Arial" w:hAnsi="Arial" w:cs="Arial"/>
                <w:sz w:val="22"/>
              </w:rPr>
              <w:t xml:space="preserve"> new financial year </w:t>
            </w:r>
            <w:r w:rsidR="00AA03B9">
              <w:rPr>
                <w:rFonts w:ascii="Arial" w:hAnsi="Arial" w:cs="Arial"/>
                <w:sz w:val="22"/>
              </w:rPr>
              <w:t>and</w:t>
            </w:r>
            <w:r w:rsidR="007D43AE">
              <w:rPr>
                <w:rFonts w:ascii="Arial" w:hAnsi="Arial" w:cs="Arial"/>
                <w:sz w:val="22"/>
              </w:rPr>
              <w:t xml:space="preserve"> governance</w:t>
            </w:r>
            <w:r w:rsidR="00DA20A8">
              <w:rPr>
                <w:rFonts w:ascii="Arial" w:hAnsi="Arial" w:cs="Arial"/>
                <w:sz w:val="22"/>
              </w:rPr>
              <w:t xml:space="preserve"> changes</w:t>
            </w:r>
            <w:r w:rsidR="00F66F13">
              <w:rPr>
                <w:rFonts w:ascii="Arial" w:hAnsi="Arial" w:cs="Arial"/>
                <w:sz w:val="22"/>
              </w:rPr>
              <w:t xml:space="preserve"> and that thought needed to be given </w:t>
            </w:r>
            <w:r w:rsidR="00DF4AE8">
              <w:rPr>
                <w:rFonts w:ascii="Arial" w:hAnsi="Arial" w:cs="Arial"/>
                <w:sz w:val="22"/>
              </w:rPr>
              <w:t>to the future of these meetings</w:t>
            </w:r>
            <w:r w:rsidR="00AB31CC">
              <w:rPr>
                <w:rFonts w:ascii="Arial" w:hAnsi="Arial" w:cs="Arial"/>
                <w:sz w:val="22"/>
              </w:rPr>
              <w:t xml:space="preserve"> </w:t>
            </w:r>
            <w:proofErr w:type="spellStart"/>
            <w:r w:rsidR="00AB31CC">
              <w:rPr>
                <w:rFonts w:ascii="Arial" w:hAnsi="Arial" w:cs="Arial"/>
                <w:sz w:val="22"/>
              </w:rPr>
              <w:t>ie</w:t>
            </w:r>
            <w:proofErr w:type="spellEnd"/>
            <w:r w:rsidR="00AB31CC">
              <w:rPr>
                <w:rFonts w:ascii="Arial" w:hAnsi="Arial" w:cs="Arial"/>
                <w:sz w:val="22"/>
              </w:rPr>
              <w:t xml:space="preserve"> how it compares to the other ICB sub-committees</w:t>
            </w:r>
            <w:r w:rsidR="007F36F0">
              <w:rPr>
                <w:rFonts w:ascii="Arial" w:hAnsi="Arial" w:cs="Arial"/>
                <w:sz w:val="22"/>
              </w:rPr>
              <w:t xml:space="preserve">, </w:t>
            </w:r>
            <w:r w:rsidR="00A30FD4">
              <w:rPr>
                <w:rFonts w:ascii="Arial" w:hAnsi="Arial" w:cs="Arial"/>
                <w:sz w:val="22"/>
              </w:rPr>
              <w:t xml:space="preserve">which papers would need to be published </w:t>
            </w:r>
            <w:r w:rsidR="006862DD">
              <w:rPr>
                <w:rFonts w:ascii="Arial" w:hAnsi="Arial" w:cs="Arial"/>
                <w:sz w:val="22"/>
              </w:rPr>
              <w:t>and how to manage</w:t>
            </w:r>
            <w:r w:rsidR="00681A73">
              <w:rPr>
                <w:rFonts w:ascii="Arial" w:hAnsi="Arial" w:cs="Arial"/>
                <w:sz w:val="22"/>
              </w:rPr>
              <w:t xml:space="preserve"> the communication </w:t>
            </w:r>
            <w:r w:rsidR="001F0DF6">
              <w:rPr>
                <w:rFonts w:ascii="Arial" w:hAnsi="Arial" w:cs="Arial"/>
                <w:sz w:val="22"/>
              </w:rPr>
              <w:t>of decision making and where decision</w:t>
            </w:r>
            <w:r w:rsidR="007232F4">
              <w:rPr>
                <w:rFonts w:ascii="Arial" w:hAnsi="Arial" w:cs="Arial"/>
                <w:sz w:val="22"/>
              </w:rPr>
              <w:t>s</w:t>
            </w:r>
            <w:r w:rsidR="001F0DF6">
              <w:rPr>
                <w:rFonts w:ascii="Arial" w:hAnsi="Arial" w:cs="Arial"/>
                <w:sz w:val="22"/>
              </w:rPr>
              <w:t xml:space="preserve"> need to be deferred.</w:t>
            </w:r>
          </w:p>
        </w:tc>
        <w:tc>
          <w:tcPr>
            <w:tcW w:w="991" w:type="dxa"/>
          </w:tcPr>
          <w:p w14:paraId="3A482A2A" w14:textId="77777777" w:rsidR="00345972" w:rsidRPr="00FA76C9" w:rsidRDefault="00345972" w:rsidP="00BE6CD8">
            <w:pPr>
              <w:spacing w:line="233" w:lineRule="auto"/>
              <w:jc w:val="both"/>
              <w:rPr>
                <w:rFonts w:ascii="Arial" w:eastAsia="Calibri" w:hAnsi="Arial" w:cs="Arial"/>
                <w:b/>
                <w:color w:val="FF0000"/>
                <w:sz w:val="22"/>
              </w:rPr>
            </w:pPr>
          </w:p>
          <w:p w14:paraId="0673D1B2" w14:textId="77777777" w:rsidR="00A648D8" w:rsidRPr="00FA76C9" w:rsidRDefault="00A648D8" w:rsidP="00E926A7">
            <w:pPr>
              <w:spacing w:line="233" w:lineRule="auto"/>
              <w:jc w:val="center"/>
              <w:rPr>
                <w:rFonts w:ascii="Arial" w:eastAsia="Calibri" w:hAnsi="Arial" w:cs="Arial"/>
                <w:b/>
                <w:color w:val="FF0000"/>
                <w:sz w:val="22"/>
              </w:rPr>
            </w:pPr>
          </w:p>
          <w:p w14:paraId="41AADF5E" w14:textId="77777777" w:rsidR="00173FB0" w:rsidRDefault="00173FB0" w:rsidP="00E926A7">
            <w:pPr>
              <w:spacing w:line="233" w:lineRule="auto"/>
              <w:jc w:val="center"/>
              <w:rPr>
                <w:rFonts w:ascii="Arial" w:eastAsia="Calibri" w:hAnsi="Arial" w:cs="Arial"/>
                <w:b/>
                <w:color w:val="000000" w:themeColor="text1"/>
                <w:sz w:val="22"/>
              </w:rPr>
            </w:pPr>
          </w:p>
          <w:p w14:paraId="3BAA81C1" w14:textId="77777777" w:rsidR="00157F37" w:rsidRDefault="00157F37" w:rsidP="00E926A7">
            <w:pPr>
              <w:spacing w:line="233" w:lineRule="auto"/>
              <w:jc w:val="center"/>
              <w:rPr>
                <w:rFonts w:ascii="Arial" w:eastAsia="Calibri" w:hAnsi="Arial" w:cs="Arial"/>
                <w:b/>
                <w:color w:val="000000" w:themeColor="text1"/>
                <w:sz w:val="22"/>
              </w:rPr>
            </w:pPr>
          </w:p>
          <w:p w14:paraId="08D49603" w14:textId="49604686" w:rsidR="00173FB0" w:rsidRDefault="00173FB0" w:rsidP="00E926A7">
            <w:pPr>
              <w:spacing w:line="233" w:lineRule="auto"/>
              <w:jc w:val="center"/>
              <w:rPr>
                <w:rFonts w:ascii="Arial" w:eastAsia="Calibri" w:hAnsi="Arial" w:cs="Arial"/>
                <w:b/>
                <w:color w:val="000000" w:themeColor="text1"/>
                <w:sz w:val="22"/>
              </w:rPr>
            </w:pPr>
          </w:p>
          <w:p w14:paraId="2C15D8CB" w14:textId="77777777" w:rsidR="00173FB0" w:rsidRPr="00FA76C9" w:rsidRDefault="00173FB0" w:rsidP="00E926A7">
            <w:pPr>
              <w:spacing w:line="233" w:lineRule="auto"/>
              <w:jc w:val="center"/>
              <w:rPr>
                <w:rFonts w:ascii="Arial" w:eastAsia="Calibri" w:hAnsi="Arial" w:cs="Arial"/>
                <w:b/>
                <w:color w:val="000000" w:themeColor="text1"/>
                <w:sz w:val="22"/>
              </w:rPr>
            </w:pPr>
          </w:p>
          <w:p w14:paraId="62397846" w14:textId="77777777" w:rsidR="006F5641" w:rsidRPr="00FA76C9" w:rsidRDefault="006F5641" w:rsidP="00BE6CD8">
            <w:pPr>
              <w:spacing w:line="233" w:lineRule="auto"/>
              <w:jc w:val="both"/>
              <w:rPr>
                <w:rFonts w:ascii="Arial" w:eastAsia="Calibri" w:hAnsi="Arial" w:cs="Arial"/>
                <w:b/>
                <w:color w:val="FF0000"/>
                <w:sz w:val="22"/>
              </w:rPr>
            </w:pPr>
          </w:p>
          <w:p w14:paraId="2549F55D" w14:textId="1F95AA1F" w:rsidR="006F5641" w:rsidRPr="00FA76C9" w:rsidRDefault="006F5641" w:rsidP="00BE6CD8">
            <w:pPr>
              <w:spacing w:line="233" w:lineRule="auto"/>
              <w:jc w:val="both"/>
              <w:rPr>
                <w:rFonts w:ascii="Arial" w:eastAsia="Calibri" w:hAnsi="Arial" w:cs="Arial"/>
                <w:b/>
                <w:color w:val="FF0000"/>
                <w:sz w:val="22"/>
              </w:rPr>
            </w:pPr>
          </w:p>
        </w:tc>
      </w:tr>
      <w:tr w:rsidR="00912C9F" w:rsidRPr="00FA76C9" w14:paraId="40E8CD21" w14:textId="77777777" w:rsidTr="007D3136">
        <w:tc>
          <w:tcPr>
            <w:tcW w:w="568" w:type="dxa"/>
          </w:tcPr>
          <w:p w14:paraId="40E8CD1B" w14:textId="19B6940D" w:rsidR="00F9614C" w:rsidRPr="00FA76C9" w:rsidRDefault="001E0D06" w:rsidP="00D70E74">
            <w:pPr>
              <w:spacing w:line="233" w:lineRule="auto"/>
              <w:jc w:val="both"/>
              <w:rPr>
                <w:rFonts w:ascii="Arial" w:eastAsia="Calibri" w:hAnsi="Arial" w:cs="Arial"/>
                <w:b/>
                <w:bCs/>
                <w:sz w:val="22"/>
              </w:rPr>
            </w:pPr>
            <w:r w:rsidRPr="00FA76C9">
              <w:rPr>
                <w:rFonts w:ascii="Arial" w:eastAsia="Calibri" w:hAnsi="Arial" w:cs="Arial"/>
                <w:b/>
                <w:bCs/>
                <w:sz w:val="22"/>
              </w:rPr>
              <w:t>2.</w:t>
            </w:r>
          </w:p>
        </w:tc>
        <w:tc>
          <w:tcPr>
            <w:tcW w:w="8930" w:type="dxa"/>
          </w:tcPr>
          <w:p w14:paraId="17C43C99" w14:textId="714BEF03" w:rsidR="001E0D06" w:rsidRPr="00FA76C9" w:rsidRDefault="001E0D06" w:rsidP="00D70E74">
            <w:pPr>
              <w:widowControl/>
              <w:contextualSpacing/>
              <w:jc w:val="both"/>
              <w:rPr>
                <w:rFonts w:ascii="Arial" w:hAnsi="Arial" w:cs="Arial"/>
                <w:b/>
                <w:bCs/>
                <w:sz w:val="22"/>
                <w:u w:val="single"/>
                <w:lang w:val="en-GB"/>
              </w:rPr>
            </w:pPr>
            <w:r w:rsidRPr="00FA76C9">
              <w:rPr>
                <w:rFonts w:ascii="Arial" w:hAnsi="Arial" w:cs="Arial"/>
                <w:b/>
                <w:bCs/>
                <w:sz w:val="22"/>
                <w:u w:val="single"/>
                <w:lang w:val="en-GB"/>
              </w:rPr>
              <w:t>Apologies for Absence</w:t>
            </w:r>
            <w:r w:rsidR="00FB1978" w:rsidRPr="00FA76C9">
              <w:rPr>
                <w:rFonts w:ascii="Arial" w:hAnsi="Arial" w:cs="Arial"/>
                <w:b/>
                <w:bCs/>
                <w:sz w:val="22"/>
                <w:u w:val="single"/>
                <w:lang w:val="en-GB"/>
              </w:rPr>
              <w:t>/Quoracy of Meeting</w:t>
            </w:r>
          </w:p>
          <w:p w14:paraId="37BA9944" w14:textId="7DF4D107" w:rsidR="005229D4" w:rsidRDefault="002B5F32" w:rsidP="00D70E74">
            <w:pPr>
              <w:contextualSpacing/>
              <w:jc w:val="both"/>
              <w:rPr>
                <w:rFonts w:ascii="Arial" w:hAnsi="Arial" w:cs="Arial"/>
                <w:sz w:val="22"/>
              </w:rPr>
            </w:pPr>
            <w:r>
              <w:rPr>
                <w:rFonts w:ascii="Arial" w:hAnsi="Arial" w:cs="Arial"/>
                <w:sz w:val="22"/>
              </w:rPr>
              <w:t>Apologies were received from</w:t>
            </w:r>
            <w:r w:rsidR="002E0B68">
              <w:rPr>
                <w:rFonts w:ascii="Arial" w:hAnsi="Arial" w:cs="Arial"/>
                <w:sz w:val="22"/>
              </w:rPr>
              <w:t xml:space="preserve"> Lindsey Dickinson, Andrew Harrison, Andy Knox, Sarah O’</w:t>
            </w:r>
            <w:r w:rsidR="00410C3D">
              <w:rPr>
                <w:rFonts w:ascii="Arial" w:hAnsi="Arial" w:cs="Arial"/>
                <w:sz w:val="22"/>
              </w:rPr>
              <w:t>B</w:t>
            </w:r>
            <w:r w:rsidR="002E0B68">
              <w:rPr>
                <w:rFonts w:ascii="Arial" w:hAnsi="Arial" w:cs="Arial"/>
                <w:sz w:val="22"/>
              </w:rPr>
              <w:t>rien</w:t>
            </w:r>
            <w:r w:rsidR="00410C3D">
              <w:rPr>
                <w:rFonts w:ascii="Arial" w:hAnsi="Arial" w:cs="Arial"/>
                <w:sz w:val="22"/>
              </w:rPr>
              <w:t>, Debra Atkinson and Katherine Lord.</w:t>
            </w:r>
          </w:p>
          <w:p w14:paraId="48F454FB" w14:textId="77777777" w:rsidR="00286B9E" w:rsidRDefault="00286B9E" w:rsidP="00D70E74">
            <w:pPr>
              <w:contextualSpacing/>
              <w:jc w:val="both"/>
              <w:rPr>
                <w:rFonts w:ascii="Arial" w:hAnsi="Arial" w:cs="Arial"/>
                <w:sz w:val="22"/>
              </w:rPr>
            </w:pPr>
          </w:p>
          <w:p w14:paraId="51A752AD" w14:textId="295CBBD3" w:rsidR="00286B9E" w:rsidRPr="00FA76C9" w:rsidRDefault="00286B9E" w:rsidP="00D70E74">
            <w:pPr>
              <w:contextualSpacing/>
              <w:jc w:val="both"/>
              <w:rPr>
                <w:rFonts w:ascii="Arial" w:hAnsi="Arial" w:cs="Arial"/>
                <w:sz w:val="22"/>
              </w:rPr>
            </w:pPr>
            <w:r>
              <w:rPr>
                <w:rFonts w:ascii="Arial" w:hAnsi="Arial" w:cs="Arial"/>
                <w:sz w:val="22"/>
              </w:rPr>
              <w:t>It was noted that the meeting was not quorate</w:t>
            </w:r>
            <w:r w:rsidR="00C57139">
              <w:rPr>
                <w:rFonts w:ascii="Arial" w:hAnsi="Arial" w:cs="Arial"/>
                <w:sz w:val="22"/>
              </w:rPr>
              <w:t xml:space="preserve"> as the Terms of Reference specifies </w:t>
            </w:r>
            <w:r w:rsidR="00D27CE5">
              <w:rPr>
                <w:rFonts w:ascii="Arial" w:hAnsi="Arial" w:cs="Arial"/>
                <w:sz w:val="22"/>
              </w:rPr>
              <w:t>a minimum of two Executives</w:t>
            </w:r>
            <w:r w:rsidR="0097663A">
              <w:rPr>
                <w:rFonts w:ascii="Arial" w:hAnsi="Arial" w:cs="Arial"/>
                <w:sz w:val="22"/>
              </w:rPr>
              <w:t>.</w:t>
            </w:r>
            <w:r w:rsidR="006D2A63">
              <w:rPr>
                <w:rFonts w:ascii="Arial" w:hAnsi="Arial" w:cs="Arial"/>
                <w:sz w:val="22"/>
              </w:rPr>
              <w:t xml:space="preserve">  </w:t>
            </w:r>
            <w:r w:rsidR="007E2042">
              <w:rPr>
                <w:rFonts w:ascii="Arial" w:hAnsi="Arial" w:cs="Arial"/>
                <w:sz w:val="22"/>
              </w:rPr>
              <w:t xml:space="preserve">  Items for decision will therefore require a full discussion at </w:t>
            </w:r>
            <w:proofErr w:type="gramStart"/>
            <w:r w:rsidR="007E2042">
              <w:rPr>
                <w:rFonts w:ascii="Arial" w:hAnsi="Arial" w:cs="Arial"/>
                <w:sz w:val="22"/>
              </w:rPr>
              <w:t>Executive</w:t>
            </w:r>
            <w:proofErr w:type="gramEnd"/>
            <w:r w:rsidR="007E2042">
              <w:rPr>
                <w:rFonts w:ascii="Arial" w:hAnsi="Arial" w:cs="Arial"/>
                <w:sz w:val="22"/>
              </w:rPr>
              <w:t xml:space="preserve"> Committee.</w:t>
            </w:r>
          </w:p>
          <w:p w14:paraId="40E8CD1F" w14:textId="6CA9A05A" w:rsidR="006C3E4A" w:rsidRPr="00FA76C9" w:rsidRDefault="006C3E4A" w:rsidP="00305538">
            <w:pPr>
              <w:pStyle w:val="NoSpacing"/>
              <w:jc w:val="both"/>
              <w:rPr>
                <w:rFonts w:ascii="Arial" w:eastAsia="Calibri" w:hAnsi="Arial" w:cs="Arial"/>
                <w:b/>
                <w:bCs/>
                <w:sz w:val="22"/>
              </w:rPr>
            </w:pPr>
          </w:p>
        </w:tc>
        <w:tc>
          <w:tcPr>
            <w:tcW w:w="991" w:type="dxa"/>
          </w:tcPr>
          <w:p w14:paraId="40E8CD20" w14:textId="472774C0" w:rsidR="00233D90" w:rsidRPr="00FA76C9" w:rsidRDefault="00233D90" w:rsidP="00D70E74">
            <w:pPr>
              <w:spacing w:line="233" w:lineRule="auto"/>
              <w:jc w:val="both"/>
              <w:rPr>
                <w:rFonts w:ascii="Arial" w:eastAsia="Calibri" w:hAnsi="Arial" w:cs="Arial"/>
                <w:b/>
                <w:color w:val="FF0000"/>
                <w:sz w:val="22"/>
              </w:rPr>
            </w:pPr>
          </w:p>
        </w:tc>
      </w:tr>
      <w:tr w:rsidR="00305538" w:rsidRPr="00FA76C9" w14:paraId="5E6F5766" w14:textId="77777777" w:rsidTr="007D3136">
        <w:tc>
          <w:tcPr>
            <w:tcW w:w="568" w:type="dxa"/>
          </w:tcPr>
          <w:p w14:paraId="5E2D97B8" w14:textId="2FF775BA" w:rsidR="00305538" w:rsidRPr="00FA76C9" w:rsidRDefault="00305538" w:rsidP="00305538">
            <w:pPr>
              <w:spacing w:line="233" w:lineRule="auto"/>
              <w:jc w:val="both"/>
              <w:rPr>
                <w:rFonts w:eastAsia="Calibri"/>
                <w:b/>
                <w:bCs/>
                <w:sz w:val="22"/>
              </w:rPr>
            </w:pPr>
            <w:r w:rsidRPr="00FA76C9">
              <w:rPr>
                <w:rFonts w:ascii="Arial" w:eastAsia="Calibri" w:hAnsi="Arial" w:cs="Arial"/>
                <w:b/>
                <w:bCs/>
                <w:color w:val="000000" w:themeColor="text1"/>
                <w:sz w:val="22"/>
              </w:rPr>
              <w:t>3.</w:t>
            </w:r>
          </w:p>
        </w:tc>
        <w:tc>
          <w:tcPr>
            <w:tcW w:w="8930" w:type="dxa"/>
          </w:tcPr>
          <w:p w14:paraId="436C2FEB" w14:textId="77777777" w:rsidR="00305538" w:rsidRPr="00FA76C9" w:rsidRDefault="00305538" w:rsidP="00305538">
            <w:pPr>
              <w:widowControl/>
              <w:ind w:left="26"/>
              <w:contextualSpacing/>
              <w:jc w:val="both"/>
              <w:rPr>
                <w:rFonts w:ascii="Arial" w:hAnsi="Arial" w:cs="Arial"/>
                <w:b/>
                <w:bCs/>
                <w:color w:val="000000" w:themeColor="text1"/>
                <w:sz w:val="22"/>
                <w:u w:val="single"/>
                <w:lang w:val="en-GB"/>
              </w:rPr>
            </w:pPr>
            <w:r w:rsidRPr="00FA76C9">
              <w:rPr>
                <w:rFonts w:ascii="Arial" w:hAnsi="Arial" w:cs="Arial"/>
                <w:b/>
                <w:bCs/>
                <w:color w:val="000000" w:themeColor="text1"/>
                <w:sz w:val="22"/>
                <w:u w:val="single"/>
                <w:lang w:val="en-GB"/>
              </w:rPr>
              <w:t xml:space="preserve">Declarations of Interest </w:t>
            </w:r>
          </w:p>
          <w:p w14:paraId="16224849" w14:textId="32DFE69E" w:rsidR="00305538" w:rsidRPr="00FA76C9" w:rsidRDefault="00BB7398" w:rsidP="006D4FB8">
            <w:pPr>
              <w:ind w:left="26"/>
              <w:contextualSpacing/>
              <w:jc w:val="both"/>
              <w:rPr>
                <w:b/>
                <w:bCs/>
                <w:sz w:val="22"/>
                <w:u w:val="single"/>
              </w:rPr>
            </w:pPr>
            <w:r>
              <w:rPr>
                <w:rFonts w:ascii="Arial" w:hAnsi="Arial" w:cs="Arial"/>
                <w:color w:val="000000" w:themeColor="text1"/>
                <w:sz w:val="22"/>
              </w:rPr>
              <w:t xml:space="preserve">None declared. </w:t>
            </w:r>
            <w:r w:rsidR="00A651DE">
              <w:rPr>
                <w:rFonts w:ascii="Arial" w:hAnsi="Arial" w:cs="Arial"/>
                <w:color w:val="000000" w:themeColor="text1"/>
                <w:sz w:val="22"/>
              </w:rPr>
              <w:t>T</w:t>
            </w:r>
            <w:r>
              <w:rPr>
                <w:rFonts w:ascii="Arial" w:hAnsi="Arial" w:cs="Arial"/>
                <w:color w:val="000000" w:themeColor="text1"/>
                <w:sz w:val="22"/>
              </w:rPr>
              <w:t xml:space="preserve">he Chair </w:t>
            </w:r>
            <w:r w:rsidR="001B3FA9">
              <w:rPr>
                <w:rFonts w:ascii="Arial" w:hAnsi="Arial" w:cs="Arial"/>
                <w:color w:val="000000" w:themeColor="text1"/>
                <w:sz w:val="22"/>
              </w:rPr>
              <w:t>reminded participants</w:t>
            </w:r>
            <w:r w:rsidR="00360385">
              <w:rPr>
                <w:rFonts w:ascii="Arial" w:hAnsi="Arial" w:cs="Arial"/>
                <w:color w:val="000000" w:themeColor="text1"/>
                <w:sz w:val="22"/>
              </w:rPr>
              <w:t xml:space="preserve"> </w:t>
            </w:r>
            <w:r w:rsidR="00F6365E">
              <w:rPr>
                <w:rFonts w:ascii="Arial" w:hAnsi="Arial" w:cs="Arial"/>
                <w:color w:val="000000" w:themeColor="text1"/>
                <w:sz w:val="22"/>
              </w:rPr>
              <w:t xml:space="preserve">to declare any </w:t>
            </w:r>
            <w:proofErr w:type="gramStart"/>
            <w:r w:rsidR="00F6365E">
              <w:rPr>
                <w:rFonts w:ascii="Arial" w:hAnsi="Arial" w:cs="Arial"/>
                <w:color w:val="000000" w:themeColor="text1"/>
                <w:sz w:val="22"/>
              </w:rPr>
              <w:t>interests</w:t>
            </w:r>
            <w:proofErr w:type="gramEnd"/>
            <w:r w:rsidR="00F6365E">
              <w:rPr>
                <w:rFonts w:ascii="Arial" w:hAnsi="Arial" w:cs="Arial"/>
                <w:color w:val="000000" w:themeColor="text1"/>
                <w:sz w:val="22"/>
              </w:rPr>
              <w:t xml:space="preserve"> at the relevant agenda point.</w:t>
            </w:r>
            <w:r w:rsidR="0056066F">
              <w:rPr>
                <w:rFonts w:ascii="Arial" w:hAnsi="Arial" w:cs="Arial"/>
                <w:color w:val="000000" w:themeColor="text1"/>
                <w:sz w:val="22"/>
              </w:rPr>
              <w:t xml:space="preserve"> He also </w:t>
            </w:r>
            <w:r w:rsidR="00DB5130">
              <w:rPr>
                <w:rFonts w:ascii="Arial" w:hAnsi="Arial" w:cs="Arial"/>
                <w:color w:val="000000" w:themeColor="text1"/>
                <w:sz w:val="22"/>
              </w:rPr>
              <w:t xml:space="preserve">requested that </w:t>
            </w:r>
            <w:r w:rsidR="007E3405">
              <w:rPr>
                <w:rFonts w:ascii="Arial" w:hAnsi="Arial" w:cs="Arial"/>
                <w:color w:val="000000" w:themeColor="text1"/>
                <w:sz w:val="22"/>
              </w:rPr>
              <w:t>members observe the 28</w:t>
            </w:r>
            <w:r w:rsidR="007E2042">
              <w:rPr>
                <w:rFonts w:ascii="Arial" w:hAnsi="Arial" w:cs="Arial"/>
                <w:color w:val="000000" w:themeColor="text1"/>
                <w:sz w:val="22"/>
              </w:rPr>
              <w:t>-</w:t>
            </w:r>
            <w:r w:rsidR="007E3405">
              <w:rPr>
                <w:rFonts w:ascii="Arial" w:hAnsi="Arial" w:cs="Arial"/>
                <w:color w:val="000000" w:themeColor="text1"/>
                <w:sz w:val="22"/>
              </w:rPr>
              <w:t>day rule</w:t>
            </w:r>
            <w:r w:rsidR="00A0711A">
              <w:rPr>
                <w:rFonts w:ascii="Arial" w:hAnsi="Arial" w:cs="Arial"/>
                <w:color w:val="000000" w:themeColor="text1"/>
                <w:sz w:val="22"/>
              </w:rPr>
              <w:t xml:space="preserve"> to advise of an interest</w:t>
            </w:r>
            <w:r w:rsidR="005A5995">
              <w:rPr>
                <w:rFonts w:ascii="Arial" w:hAnsi="Arial" w:cs="Arial"/>
                <w:color w:val="000000" w:themeColor="text1"/>
                <w:sz w:val="22"/>
              </w:rPr>
              <w:t>, to ensure that it is included in the draft minutes.</w:t>
            </w:r>
          </w:p>
        </w:tc>
        <w:tc>
          <w:tcPr>
            <w:tcW w:w="991" w:type="dxa"/>
          </w:tcPr>
          <w:p w14:paraId="3C3BD536" w14:textId="77777777" w:rsidR="00305538" w:rsidRPr="00FA76C9" w:rsidRDefault="00305538" w:rsidP="00305538">
            <w:pPr>
              <w:spacing w:line="233" w:lineRule="auto"/>
              <w:jc w:val="both"/>
              <w:rPr>
                <w:rFonts w:eastAsia="Calibri"/>
                <w:b/>
                <w:color w:val="FF0000"/>
                <w:sz w:val="22"/>
              </w:rPr>
            </w:pPr>
          </w:p>
        </w:tc>
      </w:tr>
      <w:tr w:rsidR="00305538" w:rsidRPr="00FA76C9" w14:paraId="4AAA26DB" w14:textId="77777777" w:rsidTr="007D3136">
        <w:tc>
          <w:tcPr>
            <w:tcW w:w="568" w:type="dxa"/>
          </w:tcPr>
          <w:p w14:paraId="07E48D63" w14:textId="5D6D4D35" w:rsidR="00305538" w:rsidRPr="00FA76C9" w:rsidRDefault="00305538" w:rsidP="00305538">
            <w:pPr>
              <w:spacing w:line="233" w:lineRule="auto"/>
              <w:jc w:val="both"/>
              <w:rPr>
                <w:rFonts w:eastAsia="Calibri"/>
                <w:b/>
                <w:bCs/>
                <w:color w:val="000000" w:themeColor="text1"/>
                <w:sz w:val="22"/>
              </w:rPr>
            </w:pPr>
            <w:r w:rsidRPr="00FA76C9">
              <w:rPr>
                <w:rFonts w:ascii="Arial" w:eastAsia="Calibri" w:hAnsi="Arial" w:cs="Arial"/>
                <w:b/>
                <w:bCs/>
                <w:color w:val="000000" w:themeColor="text1"/>
                <w:sz w:val="22"/>
              </w:rPr>
              <w:lastRenderedPageBreak/>
              <w:t>4.</w:t>
            </w:r>
          </w:p>
        </w:tc>
        <w:tc>
          <w:tcPr>
            <w:tcW w:w="8930" w:type="dxa"/>
          </w:tcPr>
          <w:p w14:paraId="4537D7F3" w14:textId="5315B9AB" w:rsidR="00305538" w:rsidRDefault="004C18AB" w:rsidP="00651019">
            <w:pPr>
              <w:widowControl/>
              <w:contextualSpacing/>
              <w:jc w:val="both"/>
              <w:rPr>
                <w:rFonts w:ascii="Arial" w:hAnsi="Arial" w:cs="Arial"/>
                <w:b/>
                <w:bCs/>
                <w:color w:val="000000" w:themeColor="text1"/>
                <w:sz w:val="22"/>
                <w:u w:val="single"/>
                <w:lang w:val="en-GB"/>
              </w:rPr>
            </w:pPr>
            <w:r>
              <w:rPr>
                <w:rFonts w:ascii="Arial" w:hAnsi="Arial" w:cs="Arial"/>
                <w:b/>
                <w:bCs/>
                <w:color w:val="000000" w:themeColor="text1"/>
                <w:sz w:val="22"/>
                <w:lang w:val="en-GB"/>
              </w:rPr>
              <w:t xml:space="preserve">a)  </w:t>
            </w:r>
            <w:r w:rsidR="00B8190E">
              <w:rPr>
                <w:rFonts w:ascii="Arial" w:hAnsi="Arial" w:cs="Arial"/>
                <w:b/>
                <w:bCs/>
                <w:color w:val="000000" w:themeColor="text1"/>
                <w:sz w:val="22"/>
                <w:u w:val="single"/>
                <w:lang w:val="en-GB"/>
              </w:rPr>
              <w:t xml:space="preserve">Actions from </w:t>
            </w:r>
            <w:r w:rsidR="00C104F9">
              <w:rPr>
                <w:rFonts w:ascii="Arial" w:hAnsi="Arial" w:cs="Arial"/>
                <w:b/>
                <w:bCs/>
                <w:color w:val="000000" w:themeColor="text1"/>
                <w:sz w:val="22"/>
                <w:u w:val="single"/>
                <w:lang w:val="en-GB"/>
              </w:rPr>
              <w:t>Part 1 of the PCCC</w:t>
            </w:r>
            <w:r w:rsidR="00935031">
              <w:rPr>
                <w:rFonts w:ascii="Arial" w:hAnsi="Arial" w:cs="Arial"/>
                <w:b/>
                <w:bCs/>
                <w:color w:val="000000" w:themeColor="text1"/>
                <w:sz w:val="22"/>
                <w:u w:val="single"/>
                <w:lang w:val="en-GB"/>
              </w:rPr>
              <w:t>, held on 13.02.25</w:t>
            </w:r>
          </w:p>
          <w:p w14:paraId="7DE40115" w14:textId="64A46962" w:rsidR="004C18AB" w:rsidRDefault="00F34CCD" w:rsidP="00F34CCD">
            <w:pPr>
              <w:widowControl/>
              <w:ind w:left="720" w:hanging="720"/>
              <w:contextualSpacing/>
              <w:jc w:val="both"/>
              <w:rPr>
                <w:rFonts w:ascii="Arial" w:hAnsi="Arial" w:cs="Arial"/>
                <w:color w:val="000000" w:themeColor="text1"/>
                <w:sz w:val="22"/>
                <w:lang w:val="en-GB"/>
              </w:rPr>
            </w:pPr>
            <w:r>
              <w:rPr>
                <w:rFonts w:ascii="Arial" w:hAnsi="Arial" w:cs="Arial"/>
                <w:color w:val="000000" w:themeColor="text1"/>
                <w:sz w:val="22"/>
                <w:lang w:val="en-GB"/>
              </w:rPr>
              <w:t>The Action log</w:t>
            </w:r>
            <w:r w:rsidR="00A651DE">
              <w:rPr>
                <w:rFonts w:ascii="Arial" w:hAnsi="Arial" w:cs="Arial"/>
                <w:color w:val="000000" w:themeColor="text1"/>
                <w:sz w:val="22"/>
                <w:lang w:val="en-GB"/>
              </w:rPr>
              <w:t xml:space="preserve"> from</w:t>
            </w:r>
            <w:r w:rsidR="002326BD">
              <w:rPr>
                <w:rFonts w:ascii="Arial" w:hAnsi="Arial" w:cs="Arial"/>
                <w:color w:val="000000" w:themeColor="text1"/>
                <w:sz w:val="22"/>
                <w:lang w:val="en-GB"/>
              </w:rPr>
              <w:t xml:space="preserve"> Part 1 of the Primary Care Commissioning Committee </w:t>
            </w:r>
            <w:r w:rsidR="00373176">
              <w:rPr>
                <w:rFonts w:ascii="Arial" w:hAnsi="Arial" w:cs="Arial"/>
                <w:color w:val="000000" w:themeColor="text1"/>
                <w:sz w:val="22"/>
                <w:lang w:val="en-GB"/>
              </w:rPr>
              <w:t>held on 13.02.25</w:t>
            </w:r>
          </w:p>
          <w:p w14:paraId="49941C44" w14:textId="724B590C" w:rsidR="00373176" w:rsidRDefault="00373176" w:rsidP="00F34CCD">
            <w:pPr>
              <w:widowControl/>
              <w:ind w:left="720" w:hanging="720"/>
              <w:contextualSpacing/>
              <w:jc w:val="both"/>
              <w:rPr>
                <w:rFonts w:ascii="Arial" w:hAnsi="Arial" w:cs="Arial"/>
                <w:color w:val="000000" w:themeColor="text1"/>
                <w:sz w:val="22"/>
                <w:lang w:val="en-GB"/>
              </w:rPr>
            </w:pPr>
            <w:r>
              <w:rPr>
                <w:rFonts w:ascii="Arial" w:hAnsi="Arial" w:cs="Arial"/>
                <w:color w:val="000000" w:themeColor="text1"/>
                <w:sz w:val="22"/>
                <w:lang w:val="en-GB"/>
              </w:rPr>
              <w:t>was reviewed and updated.</w:t>
            </w:r>
          </w:p>
          <w:p w14:paraId="695F8C7D" w14:textId="640A9C78" w:rsidR="00373176" w:rsidRDefault="00746982" w:rsidP="00F34CCD">
            <w:pPr>
              <w:widowControl/>
              <w:ind w:left="720" w:hanging="720"/>
              <w:contextualSpacing/>
              <w:jc w:val="both"/>
              <w:rPr>
                <w:rFonts w:ascii="Arial" w:hAnsi="Arial" w:cs="Arial"/>
                <w:b/>
                <w:bCs/>
                <w:color w:val="000000" w:themeColor="text1"/>
                <w:sz w:val="22"/>
                <w:u w:val="single"/>
                <w:lang w:val="en-GB"/>
              </w:rPr>
            </w:pPr>
            <w:r>
              <w:rPr>
                <w:rFonts w:ascii="Arial" w:hAnsi="Arial" w:cs="Arial"/>
                <w:b/>
                <w:bCs/>
                <w:color w:val="000000" w:themeColor="text1"/>
                <w:sz w:val="22"/>
                <w:lang w:val="en-GB"/>
              </w:rPr>
              <w:t xml:space="preserve">b)  </w:t>
            </w:r>
            <w:r>
              <w:rPr>
                <w:rFonts w:ascii="Arial" w:hAnsi="Arial" w:cs="Arial"/>
                <w:b/>
                <w:bCs/>
                <w:color w:val="000000" w:themeColor="text1"/>
                <w:sz w:val="22"/>
                <w:u w:val="single"/>
                <w:lang w:val="en-GB"/>
              </w:rPr>
              <w:t>Actions from Part 2 of the PCCC, held on 13.02.25</w:t>
            </w:r>
          </w:p>
          <w:p w14:paraId="3316E105" w14:textId="77777777" w:rsidR="00685AE5" w:rsidRDefault="00B2049B" w:rsidP="00F34CCD">
            <w:pPr>
              <w:widowControl/>
              <w:ind w:left="720" w:hanging="720"/>
              <w:contextualSpacing/>
              <w:jc w:val="both"/>
              <w:rPr>
                <w:rFonts w:ascii="Arial" w:hAnsi="Arial" w:cs="Arial"/>
                <w:color w:val="000000" w:themeColor="text1"/>
                <w:sz w:val="22"/>
                <w:lang w:val="en-GB"/>
              </w:rPr>
            </w:pPr>
            <w:r w:rsidRPr="006145F0">
              <w:rPr>
                <w:rFonts w:ascii="Arial" w:hAnsi="Arial" w:cs="Arial"/>
                <w:color w:val="000000" w:themeColor="text1"/>
                <w:sz w:val="22"/>
                <w:lang w:val="en-GB"/>
              </w:rPr>
              <w:t>The Action log from Part 2 of the Primary Care Commissioning Committee held on 13.02.2</w:t>
            </w:r>
            <w:r w:rsidR="006145F0" w:rsidRPr="006145F0">
              <w:rPr>
                <w:rFonts w:ascii="Arial" w:hAnsi="Arial" w:cs="Arial"/>
                <w:color w:val="000000" w:themeColor="text1"/>
                <w:sz w:val="22"/>
                <w:lang w:val="en-GB"/>
              </w:rPr>
              <w:t>5</w:t>
            </w:r>
          </w:p>
          <w:p w14:paraId="722922D5" w14:textId="77777777" w:rsidR="00305538" w:rsidRDefault="00685AE5" w:rsidP="00001AA0">
            <w:pPr>
              <w:widowControl/>
              <w:ind w:left="720" w:hanging="720"/>
              <w:contextualSpacing/>
              <w:jc w:val="both"/>
              <w:rPr>
                <w:rFonts w:ascii="Arial" w:hAnsi="Arial" w:cs="Arial"/>
                <w:color w:val="000000" w:themeColor="text1"/>
                <w:sz w:val="22"/>
                <w:lang w:val="en-GB"/>
              </w:rPr>
            </w:pPr>
            <w:r>
              <w:rPr>
                <w:rFonts w:ascii="Arial" w:hAnsi="Arial" w:cs="Arial"/>
                <w:color w:val="000000" w:themeColor="text1"/>
                <w:sz w:val="22"/>
                <w:lang w:val="en-GB"/>
              </w:rPr>
              <w:t>was reviewed and updated.</w:t>
            </w:r>
          </w:p>
          <w:p w14:paraId="6610D6D2" w14:textId="6C8C02DC" w:rsidR="008966DF" w:rsidRPr="00FA76C9" w:rsidRDefault="008966DF" w:rsidP="00001AA0">
            <w:pPr>
              <w:widowControl/>
              <w:ind w:left="720" w:hanging="720"/>
              <w:contextualSpacing/>
              <w:jc w:val="both"/>
              <w:rPr>
                <w:b/>
                <w:bCs/>
                <w:color w:val="000000" w:themeColor="text1"/>
                <w:sz w:val="22"/>
                <w:u w:val="single"/>
              </w:rPr>
            </w:pPr>
          </w:p>
        </w:tc>
        <w:tc>
          <w:tcPr>
            <w:tcW w:w="991" w:type="dxa"/>
          </w:tcPr>
          <w:p w14:paraId="2F0E178C" w14:textId="77777777" w:rsidR="00305538" w:rsidRPr="00FA76C9" w:rsidRDefault="00305538" w:rsidP="00305538">
            <w:pPr>
              <w:spacing w:line="233" w:lineRule="auto"/>
              <w:jc w:val="both"/>
              <w:rPr>
                <w:rFonts w:eastAsia="Calibri"/>
                <w:b/>
                <w:color w:val="FF0000"/>
                <w:sz w:val="22"/>
              </w:rPr>
            </w:pPr>
          </w:p>
        </w:tc>
      </w:tr>
      <w:tr w:rsidR="00305538" w:rsidRPr="00FA76C9" w14:paraId="501337F1" w14:textId="77777777" w:rsidTr="007D3136">
        <w:tc>
          <w:tcPr>
            <w:tcW w:w="568" w:type="dxa"/>
          </w:tcPr>
          <w:p w14:paraId="3829616E" w14:textId="1EACDB93" w:rsidR="00305538" w:rsidRPr="00FA76C9" w:rsidRDefault="00305538" w:rsidP="00305538">
            <w:pPr>
              <w:spacing w:line="233" w:lineRule="auto"/>
              <w:jc w:val="both"/>
              <w:rPr>
                <w:rFonts w:eastAsia="Calibri"/>
                <w:b/>
                <w:bCs/>
                <w:color w:val="000000" w:themeColor="text1"/>
                <w:sz w:val="22"/>
              </w:rPr>
            </w:pPr>
            <w:r w:rsidRPr="00FA76C9">
              <w:rPr>
                <w:rFonts w:ascii="Arial" w:eastAsia="Calibri" w:hAnsi="Arial" w:cs="Arial"/>
                <w:b/>
                <w:bCs/>
                <w:color w:val="000000" w:themeColor="text1"/>
                <w:sz w:val="22"/>
              </w:rPr>
              <w:t>5.</w:t>
            </w:r>
          </w:p>
        </w:tc>
        <w:tc>
          <w:tcPr>
            <w:tcW w:w="8930" w:type="dxa"/>
          </w:tcPr>
          <w:p w14:paraId="00FEC640" w14:textId="5712138E" w:rsidR="00305538" w:rsidRDefault="00B373E3" w:rsidP="00305538">
            <w:pPr>
              <w:ind w:left="26"/>
              <w:contextualSpacing/>
              <w:jc w:val="both"/>
              <w:rPr>
                <w:rFonts w:ascii="Arial" w:hAnsi="Arial" w:cs="Arial"/>
                <w:b/>
                <w:bCs/>
                <w:color w:val="000000" w:themeColor="text1"/>
                <w:sz w:val="22"/>
                <w:u w:val="single"/>
                <w:lang w:val="en-GB"/>
              </w:rPr>
            </w:pPr>
            <w:r>
              <w:rPr>
                <w:rFonts w:ascii="Arial" w:hAnsi="Arial" w:cs="Arial"/>
                <w:b/>
                <w:bCs/>
                <w:color w:val="000000" w:themeColor="text1"/>
                <w:sz w:val="22"/>
                <w:u w:val="single"/>
                <w:lang w:val="en-GB"/>
              </w:rPr>
              <w:t>New Governance Arrangements</w:t>
            </w:r>
          </w:p>
          <w:p w14:paraId="6C0DF355" w14:textId="4108A656" w:rsidR="00B373E3" w:rsidRDefault="00ED4343" w:rsidP="00305538">
            <w:pPr>
              <w:ind w:left="26"/>
              <w:contextualSpacing/>
              <w:jc w:val="both"/>
              <w:rPr>
                <w:rFonts w:ascii="Arial" w:hAnsi="Arial" w:cs="Arial"/>
                <w:color w:val="000000" w:themeColor="text1"/>
                <w:sz w:val="22"/>
                <w:lang w:val="en-GB"/>
              </w:rPr>
            </w:pPr>
            <w:r>
              <w:rPr>
                <w:rFonts w:ascii="Arial" w:hAnsi="Arial" w:cs="Arial"/>
                <w:color w:val="000000" w:themeColor="text1"/>
                <w:sz w:val="22"/>
                <w:lang w:val="en-GB"/>
              </w:rPr>
              <w:t xml:space="preserve">The Chair confirmed the new </w:t>
            </w:r>
            <w:r w:rsidR="00F91981">
              <w:rPr>
                <w:rFonts w:ascii="Arial" w:hAnsi="Arial" w:cs="Arial"/>
                <w:color w:val="000000" w:themeColor="text1"/>
                <w:sz w:val="22"/>
                <w:lang w:val="en-GB"/>
              </w:rPr>
              <w:t>governance arrangements within the ICB</w:t>
            </w:r>
            <w:r w:rsidR="009061D5">
              <w:rPr>
                <w:rFonts w:ascii="Arial" w:hAnsi="Arial" w:cs="Arial"/>
                <w:color w:val="000000" w:themeColor="text1"/>
                <w:sz w:val="22"/>
                <w:lang w:val="en-GB"/>
              </w:rPr>
              <w:t xml:space="preserve"> as follows:</w:t>
            </w:r>
          </w:p>
          <w:p w14:paraId="2859D7DE" w14:textId="77777777" w:rsidR="00C1328B" w:rsidRDefault="00C1328B" w:rsidP="00305538">
            <w:pPr>
              <w:ind w:left="26"/>
              <w:contextualSpacing/>
              <w:jc w:val="both"/>
              <w:rPr>
                <w:rFonts w:ascii="Arial" w:hAnsi="Arial" w:cs="Arial"/>
                <w:color w:val="000000" w:themeColor="text1"/>
                <w:sz w:val="22"/>
                <w:lang w:val="en-GB"/>
              </w:rPr>
            </w:pPr>
          </w:p>
          <w:p w14:paraId="5A2D57FC" w14:textId="108CDCED" w:rsidR="00305538" w:rsidRPr="004C268B" w:rsidRDefault="00DC70EA" w:rsidP="00DC70EA">
            <w:pPr>
              <w:pStyle w:val="ListParagraph"/>
              <w:numPr>
                <w:ilvl w:val="0"/>
                <w:numId w:val="28"/>
              </w:numPr>
              <w:jc w:val="both"/>
              <w:rPr>
                <w:rFonts w:ascii="Arial" w:hAnsi="Arial" w:cs="Arial"/>
                <w:b/>
                <w:bCs/>
                <w:color w:val="000000" w:themeColor="text1"/>
                <w:sz w:val="22"/>
                <w:u w:val="single"/>
                <w:lang w:val="en-GB"/>
              </w:rPr>
            </w:pPr>
            <w:r w:rsidRPr="00482A55">
              <w:rPr>
                <w:rFonts w:ascii="Arial" w:hAnsi="Arial" w:cs="Arial"/>
                <w:color w:val="000000" w:themeColor="text1"/>
                <w:sz w:val="22"/>
                <w:lang w:val="en-GB"/>
              </w:rPr>
              <w:t xml:space="preserve">The ICB </w:t>
            </w:r>
            <w:r w:rsidR="00482A55" w:rsidRPr="00482A55">
              <w:rPr>
                <w:rFonts w:ascii="Arial" w:hAnsi="Arial" w:cs="Arial"/>
                <w:color w:val="000000" w:themeColor="text1"/>
                <w:sz w:val="22"/>
                <w:lang w:val="en-GB"/>
              </w:rPr>
              <w:t>now has a Finance and Contracting Committee</w:t>
            </w:r>
          </w:p>
          <w:p w14:paraId="3D60B200" w14:textId="2943628F" w:rsidR="004C268B" w:rsidRPr="00874C09" w:rsidRDefault="004C268B" w:rsidP="00DC70EA">
            <w:pPr>
              <w:pStyle w:val="ListParagraph"/>
              <w:numPr>
                <w:ilvl w:val="0"/>
                <w:numId w:val="28"/>
              </w:numPr>
              <w:jc w:val="both"/>
              <w:rPr>
                <w:rFonts w:ascii="Arial" w:hAnsi="Arial" w:cs="Arial"/>
                <w:b/>
                <w:bCs/>
                <w:color w:val="000000" w:themeColor="text1"/>
                <w:sz w:val="22"/>
                <w:u w:val="single"/>
                <w:lang w:val="en-GB"/>
              </w:rPr>
            </w:pPr>
            <w:r>
              <w:rPr>
                <w:rFonts w:ascii="Arial" w:hAnsi="Arial" w:cs="Arial"/>
                <w:color w:val="000000" w:themeColor="text1"/>
                <w:sz w:val="22"/>
                <w:lang w:val="en-GB"/>
              </w:rPr>
              <w:t xml:space="preserve">The Primary Care Commissioning Committee </w:t>
            </w:r>
            <w:r w:rsidR="00C802B2">
              <w:rPr>
                <w:rFonts w:ascii="Arial" w:hAnsi="Arial" w:cs="Arial"/>
                <w:color w:val="000000" w:themeColor="text1"/>
                <w:sz w:val="22"/>
                <w:lang w:val="en-GB"/>
              </w:rPr>
              <w:t>has been stepped down and</w:t>
            </w:r>
            <w:r w:rsidR="00730A9D">
              <w:rPr>
                <w:rFonts w:ascii="Arial" w:hAnsi="Arial" w:cs="Arial"/>
                <w:color w:val="000000" w:themeColor="text1"/>
                <w:sz w:val="22"/>
                <w:lang w:val="en-GB"/>
              </w:rPr>
              <w:t xml:space="preserve"> replaced with the Executive Commissioning Committee</w:t>
            </w:r>
            <w:r w:rsidR="00880C04">
              <w:rPr>
                <w:rFonts w:ascii="Arial" w:hAnsi="Arial" w:cs="Arial"/>
                <w:color w:val="000000" w:themeColor="text1"/>
                <w:sz w:val="22"/>
                <w:lang w:val="en-GB"/>
              </w:rPr>
              <w:t xml:space="preserve"> of which this group is a sub-committee</w:t>
            </w:r>
          </w:p>
          <w:p w14:paraId="4EF17E27" w14:textId="253F604A" w:rsidR="00874C09" w:rsidRPr="00CA66C6" w:rsidRDefault="00874C09" w:rsidP="00DC70EA">
            <w:pPr>
              <w:pStyle w:val="ListParagraph"/>
              <w:numPr>
                <w:ilvl w:val="0"/>
                <w:numId w:val="28"/>
              </w:numPr>
              <w:jc w:val="both"/>
              <w:rPr>
                <w:rFonts w:ascii="Arial" w:hAnsi="Arial" w:cs="Arial"/>
                <w:b/>
                <w:bCs/>
                <w:color w:val="000000" w:themeColor="text1"/>
                <w:sz w:val="22"/>
                <w:u w:val="single"/>
                <w:lang w:val="en-GB"/>
              </w:rPr>
            </w:pPr>
            <w:r>
              <w:rPr>
                <w:rFonts w:ascii="Arial" w:hAnsi="Arial" w:cs="Arial"/>
                <w:color w:val="000000" w:themeColor="text1"/>
                <w:sz w:val="22"/>
                <w:lang w:val="en-GB"/>
              </w:rPr>
              <w:t>There is now</w:t>
            </w:r>
            <w:r w:rsidR="00350B8C">
              <w:rPr>
                <w:rFonts w:ascii="Arial" w:hAnsi="Arial" w:cs="Arial"/>
                <w:color w:val="000000" w:themeColor="text1"/>
                <w:sz w:val="22"/>
                <w:lang w:val="en-GB"/>
              </w:rPr>
              <w:t xml:space="preserve"> </w:t>
            </w:r>
            <w:r>
              <w:rPr>
                <w:rFonts w:ascii="Arial" w:hAnsi="Arial" w:cs="Arial"/>
                <w:color w:val="000000" w:themeColor="text1"/>
                <w:sz w:val="22"/>
                <w:lang w:val="en-GB"/>
              </w:rPr>
              <w:t>a Quality and Outcomes Committee</w:t>
            </w:r>
          </w:p>
          <w:p w14:paraId="53C6A48B" w14:textId="649884A3" w:rsidR="00CA66C6" w:rsidRPr="005C007B" w:rsidRDefault="00CA66C6" w:rsidP="00DC70EA">
            <w:pPr>
              <w:pStyle w:val="ListParagraph"/>
              <w:numPr>
                <w:ilvl w:val="0"/>
                <w:numId w:val="28"/>
              </w:numPr>
              <w:jc w:val="both"/>
              <w:rPr>
                <w:rFonts w:ascii="Arial" w:hAnsi="Arial" w:cs="Arial"/>
                <w:b/>
                <w:bCs/>
                <w:color w:val="000000" w:themeColor="text1"/>
                <w:sz w:val="22"/>
                <w:u w:val="single"/>
                <w:lang w:val="en-GB"/>
              </w:rPr>
            </w:pPr>
            <w:r>
              <w:rPr>
                <w:rFonts w:ascii="Arial" w:hAnsi="Arial" w:cs="Arial"/>
                <w:color w:val="000000" w:themeColor="text1"/>
                <w:sz w:val="22"/>
                <w:lang w:val="en-GB"/>
              </w:rPr>
              <w:t xml:space="preserve">The Patient </w:t>
            </w:r>
            <w:r w:rsidR="00BE0B67">
              <w:rPr>
                <w:rFonts w:ascii="Arial" w:hAnsi="Arial" w:cs="Arial"/>
                <w:color w:val="000000" w:themeColor="text1"/>
                <w:sz w:val="22"/>
                <w:lang w:val="en-GB"/>
              </w:rPr>
              <w:t>I</w:t>
            </w:r>
            <w:r>
              <w:rPr>
                <w:rFonts w:ascii="Arial" w:hAnsi="Arial" w:cs="Arial"/>
                <w:color w:val="000000" w:themeColor="text1"/>
                <w:sz w:val="22"/>
                <w:lang w:val="en-GB"/>
              </w:rPr>
              <w:t xml:space="preserve">nvolvement </w:t>
            </w:r>
            <w:r w:rsidR="00BE0B67">
              <w:rPr>
                <w:rFonts w:ascii="Arial" w:hAnsi="Arial" w:cs="Arial"/>
                <w:color w:val="000000" w:themeColor="text1"/>
                <w:sz w:val="22"/>
                <w:lang w:val="en-GB"/>
              </w:rPr>
              <w:t>C</w:t>
            </w:r>
            <w:r>
              <w:rPr>
                <w:rFonts w:ascii="Arial" w:hAnsi="Arial" w:cs="Arial"/>
                <w:color w:val="000000" w:themeColor="text1"/>
                <w:sz w:val="22"/>
                <w:lang w:val="en-GB"/>
              </w:rPr>
              <w:t>ommittee</w:t>
            </w:r>
            <w:r w:rsidR="00BE0B67">
              <w:rPr>
                <w:rFonts w:ascii="Arial" w:hAnsi="Arial" w:cs="Arial"/>
                <w:color w:val="000000" w:themeColor="text1"/>
                <w:sz w:val="22"/>
                <w:lang w:val="en-GB"/>
              </w:rPr>
              <w:t xml:space="preserve"> has been stepped down</w:t>
            </w:r>
            <w:r w:rsidR="005C007B">
              <w:rPr>
                <w:rFonts w:ascii="Arial" w:hAnsi="Arial" w:cs="Arial"/>
                <w:color w:val="000000" w:themeColor="text1"/>
                <w:sz w:val="22"/>
                <w:lang w:val="en-GB"/>
              </w:rPr>
              <w:t xml:space="preserve"> and other arrangements are being put in place</w:t>
            </w:r>
          </w:p>
          <w:p w14:paraId="32B1BC55" w14:textId="173851FF" w:rsidR="00305538" w:rsidRPr="00C1328B" w:rsidRDefault="004C3278" w:rsidP="001B40A4">
            <w:pPr>
              <w:pStyle w:val="ListParagraph"/>
              <w:numPr>
                <w:ilvl w:val="0"/>
                <w:numId w:val="28"/>
              </w:numPr>
              <w:ind w:left="26"/>
              <w:jc w:val="both"/>
              <w:rPr>
                <w:rFonts w:ascii="Arial" w:hAnsi="Arial" w:cs="Arial"/>
                <w:b/>
                <w:bCs/>
                <w:color w:val="000000" w:themeColor="text1"/>
                <w:sz w:val="22"/>
                <w:u w:val="single"/>
                <w:lang w:val="en-GB"/>
              </w:rPr>
            </w:pPr>
            <w:r>
              <w:rPr>
                <w:rFonts w:ascii="Arial" w:hAnsi="Arial" w:cs="Arial"/>
                <w:color w:val="000000" w:themeColor="text1"/>
                <w:sz w:val="22"/>
                <w:lang w:val="en-GB"/>
              </w:rPr>
              <w:t xml:space="preserve">-    </w:t>
            </w:r>
            <w:r w:rsidR="0045626B" w:rsidRPr="00A553AE">
              <w:rPr>
                <w:rFonts w:ascii="Arial" w:hAnsi="Arial" w:cs="Arial"/>
                <w:color w:val="000000" w:themeColor="text1"/>
                <w:sz w:val="22"/>
                <w:lang w:val="en-GB"/>
              </w:rPr>
              <w:t>T</w:t>
            </w:r>
            <w:r>
              <w:rPr>
                <w:rFonts w:ascii="Arial" w:hAnsi="Arial" w:cs="Arial"/>
                <w:color w:val="000000" w:themeColor="text1"/>
                <w:sz w:val="22"/>
                <w:lang w:val="en-GB"/>
              </w:rPr>
              <w:t>h</w:t>
            </w:r>
            <w:r w:rsidR="0045626B" w:rsidRPr="00A553AE">
              <w:rPr>
                <w:rFonts w:ascii="Arial" w:hAnsi="Arial" w:cs="Arial"/>
                <w:color w:val="000000" w:themeColor="text1"/>
                <w:sz w:val="22"/>
                <w:lang w:val="en-GB"/>
              </w:rPr>
              <w:t xml:space="preserve">ere is also the </w:t>
            </w:r>
            <w:r w:rsidR="007E2042">
              <w:rPr>
                <w:rFonts w:ascii="Arial" w:hAnsi="Arial" w:cs="Arial"/>
                <w:color w:val="000000" w:themeColor="text1"/>
                <w:sz w:val="22"/>
                <w:lang w:val="en-GB"/>
              </w:rPr>
              <w:t>Re</w:t>
            </w:r>
            <w:r w:rsidR="0045626B" w:rsidRPr="00A553AE">
              <w:rPr>
                <w:rFonts w:ascii="Arial" w:hAnsi="Arial" w:cs="Arial"/>
                <w:color w:val="000000" w:themeColor="text1"/>
                <w:sz w:val="22"/>
                <w:lang w:val="en-GB"/>
              </w:rPr>
              <w:t>nu</w:t>
            </w:r>
            <w:r w:rsidR="0028247F" w:rsidRPr="00A553AE">
              <w:rPr>
                <w:rFonts w:ascii="Arial" w:hAnsi="Arial" w:cs="Arial"/>
                <w:color w:val="000000" w:themeColor="text1"/>
                <w:sz w:val="22"/>
                <w:lang w:val="en-GB"/>
              </w:rPr>
              <w:t>m</w:t>
            </w:r>
            <w:r w:rsidR="0045626B" w:rsidRPr="00A553AE">
              <w:rPr>
                <w:rFonts w:ascii="Arial" w:hAnsi="Arial" w:cs="Arial"/>
                <w:color w:val="000000" w:themeColor="text1"/>
                <w:sz w:val="22"/>
                <w:lang w:val="en-GB"/>
              </w:rPr>
              <w:t>eration Committee</w:t>
            </w:r>
            <w:r w:rsidR="0028247F" w:rsidRPr="00A553AE">
              <w:rPr>
                <w:rFonts w:ascii="Arial" w:hAnsi="Arial" w:cs="Arial"/>
                <w:color w:val="000000" w:themeColor="text1"/>
                <w:sz w:val="22"/>
                <w:lang w:val="en-GB"/>
              </w:rPr>
              <w:t xml:space="preserve">, the Audit Committee and the ICB </w:t>
            </w:r>
            <w:r w:rsidR="00A553AE" w:rsidRPr="00A553AE">
              <w:rPr>
                <w:rFonts w:ascii="Arial" w:hAnsi="Arial" w:cs="Arial"/>
                <w:color w:val="000000" w:themeColor="text1"/>
                <w:sz w:val="22"/>
                <w:lang w:val="en-GB"/>
              </w:rPr>
              <w:t>Board.</w:t>
            </w:r>
          </w:p>
          <w:p w14:paraId="135A11BF" w14:textId="62A674A9" w:rsidR="00C1328B" w:rsidRDefault="00C1328B" w:rsidP="00C1328B">
            <w:pPr>
              <w:jc w:val="both"/>
              <w:rPr>
                <w:b/>
                <w:bCs/>
                <w:color w:val="000000" w:themeColor="text1"/>
                <w:sz w:val="22"/>
                <w:u w:val="single"/>
                <w:lang w:val="en-GB"/>
              </w:rPr>
            </w:pPr>
          </w:p>
          <w:p w14:paraId="39693DD5" w14:textId="0731D2C1" w:rsidR="00C1328B" w:rsidRPr="00C1328B" w:rsidRDefault="00C1328B" w:rsidP="003F0F49">
            <w:pPr>
              <w:jc w:val="both"/>
              <w:rPr>
                <w:b/>
                <w:bCs/>
                <w:color w:val="000000" w:themeColor="text1"/>
                <w:sz w:val="22"/>
                <w:u w:val="single"/>
                <w:lang w:val="en-GB"/>
              </w:rPr>
            </w:pPr>
            <w:r>
              <w:rPr>
                <w:rFonts w:ascii="Arial" w:hAnsi="Arial" w:cs="Arial"/>
                <w:color w:val="000000" w:themeColor="text1"/>
                <w:sz w:val="22"/>
                <w:lang w:val="en-GB"/>
              </w:rPr>
              <w:t xml:space="preserve">There are </w:t>
            </w:r>
            <w:r w:rsidR="0014599E">
              <w:rPr>
                <w:rFonts w:ascii="Arial" w:hAnsi="Arial" w:cs="Arial"/>
                <w:color w:val="000000" w:themeColor="text1"/>
                <w:sz w:val="22"/>
                <w:lang w:val="en-GB"/>
              </w:rPr>
              <w:t xml:space="preserve">therefore </w:t>
            </w:r>
            <w:r w:rsidR="00CA40FF">
              <w:rPr>
                <w:rFonts w:ascii="Arial" w:hAnsi="Arial" w:cs="Arial"/>
                <w:color w:val="000000" w:themeColor="text1"/>
                <w:sz w:val="22"/>
                <w:lang w:val="en-GB"/>
              </w:rPr>
              <w:t xml:space="preserve">some new combined functions in </w:t>
            </w:r>
            <w:r w:rsidR="00F55083">
              <w:rPr>
                <w:rFonts w:ascii="Arial" w:hAnsi="Arial" w:cs="Arial"/>
                <w:color w:val="000000" w:themeColor="text1"/>
                <w:sz w:val="22"/>
                <w:lang w:val="en-GB"/>
              </w:rPr>
              <w:t>previou</w:t>
            </w:r>
            <w:r w:rsidR="008B763C">
              <w:rPr>
                <w:rFonts w:ascii="Arial" w:hAnsi="Arial" w:cs="Arial"/>
                <w:color w:val="000000" w:themeColor="text1"/>
                <w:sz w:val="22"/>
                <w:lang w:val="en-GB"/>
              </w:rPr>
              <w:t>s</w:t>
            </w:r>
            <w:r w:rsidR="00CA40FF">
              <w:rPr>
                <w:rFonts w:ascii="Arial" w:hAnsi="Arial" w:cs="Arial"/>
                <w:color w:val="000000" w:themeColor="text1"/>
                <w:sz w:val="22"/>
                <w:lang w:val="en-GB"/>
              </w:rPr>
              <w:t xml:space="preserve"> existing committees</w:t>
            </w:r>
            <w:r w:rsidR="003B025E">
              <w:rPr>
                <w:rFonts w:ascii="Arial" w:hAnsi="Arial" w:cs="Arial"/>
                <w:color w:val="000000" w:themeColor="text1"/>
                <w:sz w:val="22"/>
                <w:lang w:val="en-GB"/>
              </w:rPr>
              <w:t xml:space="preserve"> and the establishment of some new committees.</w:t>
            </w:r>
            <w:r w:rsidR="000D1411">
              <w:rPr>
                <w:rFonts w:ascii="Arial" w:hAnsi="Arial" w:cs="Arial"/>
                <w:color w:val="000000" w:themeColor="text1"/>
                <w:sz w:val="22"/>
                <w:lang w:val="en-GB"/>
              </w:rPr>
              <w:t xml:space="preserve">  </w:t>
            </w:r>
            <w:r w:rsidR="00637CE6">
              <w:rPr>
                <w:rFonts w:ascii="Arial" w:hAnsi="Arial" w:cs="Arial"/>
                <w:color w:val="000000" w:themeColor="text1"/>
                <w:sz w:val="22"/>
                <w:lang w:val="en-GB"/>
              </w:rPr>
              <w:t>The new arrangements have been partly driven by the ICB Chair, Emma Woollett</w:t>
            </w:r>
            <w:r w:rsidR="00AE24F7">
              <w:rPr>
                <w:rFonts w:ascii="Arial" w:hAnsi="Arial" w:cs="Arial"/>
                <w:color w:val="000000" w:themeColor="text1"/>
                <w:sz w:val="22"/>
                <w:lang w:val="en-GB"/>
              </w:rPr>
              <w:t xml:space="preserve"> in response to turnaround issues regarding governance and leadership that were raised </w:t>
            </w:r>
            <w:r w:rsidR="00F453A5">
              <w:rPr>
                <w:rFonts w:ascii="Arial" w:hAnsi="Arial" w:cs="Arial"/>
                <w:color w:val="000000" w:themeColor="text1"/>
                <w:sz w:val="22"/>
                <w:lang w:val="en-GB"/>
              </w:rPr>
              <w:t xml:space="preserve">for us to undertake and </w:t>
            </w:r>
            <w:r w:rsidR="00FF3E67">
              <w:rPr>
                <w:rFonts w:ascii="Arial" w:hAnsi="Arial" w:cs="Arial"/>
                <w:color w:val="000000" w:themeColor="text1"/>
                <w:sz w:val="22"/>
                <w:lang w:val="en-GB"/>
              </w:rPr>
              <w:t xml:space="preserve">to </w:t>
            </w:r>
            <w:r w:rsidR="003F0F49">
              <w:rPr>
                <w:rFonts w:ascii="Arial" w:hAnsi="Arial" w:cs="Arial"/>
                <w:color w:val="000000" w:themeColor="text1"/>
                <w:sz w:val="22"/>
                <w:lang w:val="en-GB"/>
              </w:rPr>
              <w:t>move forward as a strategic commissioning organisation.</w:t>
            </w:r>
          </w:p>
          <w:p w14:paraId="268B9786" w14:textId="687059D6" w:rsidR="00305538" w:rsidRPr="00FA76C9" w:rsidRDefault="00305538" w:rsidP="00305538">
            <w:pPr>
              <w:ind w:left="26"/>
              <w:contextualSpacing/>
              <w:jc w:val="both"/>
              <w:rPr>
                <w:b/>
                <w:bCs/>
                <w:color w:val="000000" w:themeColor="text1"/>
                <w:sz w:val="22"/>
                <w:u w:val="single"/>
              </w:rPr>
            </w:pPr>
          </w:p>
        </w:tc>
        <w:tc>
          <w:tcPr>
            <w:tcW w:w="991" w:type="dxa"/>
          </w:tcPr>
          <w:p w14:paraId="5440ABFF" w14:textId="77777777" w:rsidR="00305538" w:rsidRPr="00FA76C9" w:rsidRDefault="00305538" w:rsidP="00305538">
            <w:pPr>
              <w:spacing w:line="233" w:lineRule="auto"/>
              <w:jc w:val="both"/>
              <w:rPr>
                <w:rFonts w:eastAsia="Calibri"/>
                <w:b/>
                <w:color w:val="FF0000"/>
                <w:sz w:val="22"/>
              </w:rPr>
            </w:pPr>
          </w:p>
        </w:tc>
      </w:tr>
      <w:tr w:rsidR="00305538" w:rsidRPr="00FA76C9" w14:paraId="5DF2D17E" w14:textId="77777777" w:rsidTr="007D3136">
        <w:tc>
          <w:tcPr>
            <w:tcW w:w="568" w:type="dxa"/>
          </w:tcPr>
          <w:p w14:paraId="6041361D" w14:textId="37938D29" w:rsidR="00305538" w:rsidRPr="00067393" w:rsidRDefault="00CC7B9E" w:rsidP="00305538">
            <w:pPr>
              <w:spacing w:line="233" w:lineRule="auto"/>
              <w:jc w:val="both"/>
              <w:rPr>
                <w:rFonts w:ascii="Arial" w:eastAsia="Calibri" w:hAnsi="Arial" w:cs="Arial"/>
                <w:b/>
                <w:bCs/>
                <w:color w:val="000000" w:themeColor="text1"/>
                <w:sz w:val="22"/>
              </w:rPr>
            </w:pPr>
            <w:r w:rsidRPr="00067393">
              <w:rPr>
                <w:rFonts w:ascii="Arial" w:eastAsia="Calibri" w:hAnsi="Arial" w:cs="Arial"/>
                <w:b/>
                <w:bCs/>
                <w:color w:val="000000" w:themeColor="text1"/>
                <w:sz w:val="22"/>
              </w:rPr>
              <w:t>6.</w:t>
            </w:r>
          </w:p>
        </w:tc>
        <w:tc>
          <w:tcPr>
            <w:tcW w:w="8930" w:type="dxa"/>
          </w:tcPr>
          <w:p w14:paraId="778DF8F1" w14:textId="06179ECD" w:rsidR="00305538" w:rsidRDefault="00CC7B9E" w:rsidP="00305538">
            <w:pPr>
              <w:ind w:left="26"/>
              <w:contextualSpacing/>
              <w:jc w:val="both"/>
              <w:rPr>
                <w:rFonts w:ascii="Arial" w:hAnsi="Arial" w:cs="Arial"/>
                <w:b/>
                <w:bCs/>
                <w:color w:val="000000" w:themeColor="text1"/>
                <w:sz w:val="22"/>
                <w:u w:val="single"/>
              </w:rPr>
            </w:pPr>
            <w:r w:rsidRPr="00067393">
              <w:rPr>
                <w:rFonts w:ascii="Arial" w:hAnsi="Arial" w:cs="Arial"/>
                <w:b/>
                <w:bCs/>
                <w:color w:val="000000" w:themeColor="text1"/>
                <w:sz w:val="22"/>
                <w:u w:val="single"/>
              </w:rPr>
              <w:t>Draft Terms of Reference</w:t>
            </w:r>
          </w:p>
          <w:p w14:paraId="3CFD9EED" w14:textId="58D22C99" w:rsidR="00A039AC" w:rsidRDefault="00A039AC" w:rsidP="00305538">
            <w:pPr>
              <w:ind w:left="26"/>
              <w:contextualSpacing/>
              <w:jc w:val="both"/>
              <w:rPr>
                <w:rFonts w:ascii="Arial" w:hAnsi="Arial" w:cs="Arial"/>
                <w:color w:val="000000" w:themeColor="text1"/>
                <w:sz w:val="22"/>
              </w:rPr>
            </w:pPr>
            <w:r>
              <w:rPr>
                <w:rFonts w:ascii="Arial" w:hAnsi="Arial" w:cs="Arial"/>
                <w:color w:val="000000" w:themeColor="text1"/>
                <w:sz w:val="22"/>
              </w:rPr>
              <w:t xml:space="preserve">The Chair </w:t>
            </w:r>
            <w:r w:rsidR="00F82F30">
              <w:rPr>
                <w:rFonts w:ascii="Arial" w:hAnsi="Arial" w:cs="Arial"/>
                <w:color w:val="000000" w:themeColor="text1"/>
                <w:sz w:val="22"/>
              </w:rPr>
              <w:t>discussed</w:t>
            </w:r>
            <w:r w:rsidR="00061C6E">
              <w:rPr>
                <w:rFonts w:ascii="Arial" w:hAnsi="Arial" w:cs="Arial"/>
                <w:color w:val="000000" w:themeColor="text1"/>
                <w:sz w:val="22"/>
              </w:rPr>
              <w:t xml:space="preserve"> the draft Terms of Reference</w:t>
            </w:r>
            <w:r w:rsidR="00F7292F">
              <w:rPr>
                <w:rFonts w:ascii="Arial" w:hAnsi="Arial" w:cs="Arial"/>
                <w:color w:val="000000" w:themeColor="text1"/>
                <w:sz w:val="22"/>
              </w:rPr>
              <w:t xml:space="preserve"> which were signed off by the Board in March</w:t>
            </w:r>
            <w:r w:rsidR="00704D33">
              <w:rPr>
                <w:rFonts w:ascii="Arial" w:hAnsi="Arial" w:cs="Arial"/>
                <w:color w:val="000000" w:themeColor="text1"/>
                <w:sz w:val="22"/>
              </w:rPr>
              <w:t xml:space="preserve"> and</w:t>
            </w:r>
            <w:r w:rsidR="007A020A">
              <w:rPr>
                <w:rFonts w:ascii="Arial" w:hAnsi="Arial" w:cs="Arial"/>
                <w:color w:val="000000" w:themeColor="text1"/>
                <w:sz w:val="22"/>
              </w:rPr>
              <w:t xml:space="preserve"> he advised that </w:t>
            </w:r>
            <w:r w:rsidR="00704D33">
              <w:rPr>
                <w:rFonts w:ascii="Arial" w:hAnsi="Arial" w:cs="Arial"/>
                <w:color w:val="000000" w:themeColor="text1"/>
                <w:sz w:val="22"/>
              </w:rPr>
              <w:t>any nuances can be agreed outside of the Board.</w:t>
            </w:r>
            <w:r w:rsidR="00F82F30">
              <w:rPr>
                <w:rFonts w:ascii="Arial" w:hAnsi="Arial" w:cs="Arial"/>
                <w:color w:val="000000" w:themeColor="text1"/>
                <w:sz w:val="22"/>
              </w:rPr>
              <w:t xml:space="preserve"> </w:t>
            </w:r>
            <w:r w:rsidR="00FB6576">
              <w:rPr>
                <w:rFonts w:ascii="Arial" w:hAnsi="Arial" w:cs="Arial"/>
                <w:color w:val="000000" w:themeColor="text1"/>
                <w:sz w:val="22"/>
              </w:rPr>
              <w:t>He highlighted the core functions, contract performance, procurement, premises issues and the risk management approach.</w:t>
            </w:r>
            <w:r w:rsidR="00056704">
              <w:rPr>
                <w:rFonts w:ascii="Arial" w:hAnsi="Arial" w:cs="Arial"/>
                <w:color w:val="000000" w:themeColor="text1"/>
                <w:sz w:val="22"/>
              </w:rPr>
              <w:t xml:space="preserve"> He invited comments and questions </w:t>
            </w:r>
            <w:r w:rsidR="0025699C">
              <w:rPr>
                <w:rFonts w:ascii="Arial" w:hAnsi="Arial" w:cs="Arial"/>
                <w:color w:val="000000" w:themeColor="text1"/>
                <w:sz w:val="22"/>
              </w:rPr>
              <w:t>from participants.</w:t>
            </w:r>
          </w:p>
          <w:p w14:paraId="10D69984" w14:textId="77777777" w:rsidR="00CD70FB" w:rsidRDefault="00CD70FB" w:rsidP="00305538">
            <w:pPr>
              <w:ind w:left="26"/>
              <w:contextualSpacing/>
              <w:jc w:val="both"/>
              <w:rPr>
                <w:rFonts w:ascii="Arial" w:hAnsi="Arial" w:cs="Arial"/>
                <w:color w:val="000000" w:themeColor="text1"/>
                <w:sz w:val="22"/>
              </w:rPr>
            </w:pPr>
          </w:p>
          <w:p w14:paraId="5851D48E" w14:textId="2C4CC149" w:rsidR="006402B0" w:rsidRDefault="00364E10" w:rsidP="00F73BBF">
            <w:pPr>
              <w:pStyle w:val="ListParagraph"/>
              <w:numPr>
                <w:ilvl w:val="0"/>
                <w:numId w:val="28"/>
              </w:numPr>
              <w:jc w:val="both"/>
              <w:rPr>
                <w:rFonts w:ascii="Arial" w:hAnsi="Arial" w:cs="Arial"/>
                <w:color w:val="000000" w:themeColor="text1"/>
                <w:sz w:val="22"/>
              </w:rPr>
            </w:pPr>
            <w:r>
              <w:rPr>
                <w:rFonts w:ascii="Arial" w:hAnsi="Arial" w:cs="Arial"/>
                <w:color w:val="000000" w:themeColor="text1"/>
                <w:sz w:val="22"/>
              </w:rPr>
              <w:t>P</w:t>
            </w:r>
            <w:r w:rsidR="00A404F9">
              <w:rPr>
                <w:rFonts w:ascii="Arial" w:hAnsi="Arial" w:cs="Arial"/>
                <w:color w:val="000000" w:themeColor="text1"/>
                <w:sz w:val="22"/>
              </w:rPr>
              <w:t xml:space="preserve">eter </w:t>
            </w:r>
            <w:r w:rsidR="004D1DD9">
              <w:rPr>
                <w:rFonts w:ascii="Arial" w:hAnsi="Arial" w:cs="Arial"/>
                <w:color w:val="000000" w:themeColor="text1"/>
                <w:sz w:val="22"/>
              </w:rPr>
              <w:t>T</w:t>
            </w:r>
            <w:r w:rsidR="00A404F9">
              <w:rPr>
                <w:rFonts w:ascii="Arial" w:hAnsi="Arial" w:cs="Arial"/>
                <w:color w:val="000000" w:themeColor="text1"/>
                <w:sz w:val="22"/>
              </w:rPr>
              <w:t>inson</w:t>
            </w:r>
            <w:r w:rsidR="004D1DD9">
              <w:rPr>
                <w:rFonts w:ascii="Arial" w:hAnsi="Arial" w:cs="Arial"/>
                <w:color w:val="000000" w:themeColor="text1"/>
                <w:sz w:val="22"/>
              </w:rPr>
              <w:t xml:space="preserve"> </w:t>
            </w:r>
            <w:r w:rsidR="009A5B63">
              <w:rPr>
                <w:rFonts w:ascii="Arial" w:hAnsi="Arial" w:cs="Arial"/>
                <w:color w:val="000000" w:themeColor="text1"/>
                <w:sz w:val="22"/>
              </w:rPr>
              <w:t>quest</w:t>
            </w:r>
            <w:r w:rsidR="007229C6">
              <w:rPr>
                <w:rFonts w:ascii="Arial" w:hAnsi="Arial" w:cs="Arial"/>
                <w:color w:val="000000" w:themeColor="text1"/>
                <w:sz w:val="22"/>
              </w:rPr>
              <w:t>ioned</w:t>
            </w:r>
            <w:r w:rsidR="00CE5FC3">
              <w:rPr>
                <w:rFonts w:ascii="Arial" w:hAnsi="Arial" w:cs="Arial"/>
                <w:color w:val="000000" w:themeColor="text1"/>
                <w:sz w:val="22"/>
              </w:rPr>
              <w:t xml:space="preserve"> </w:t>
            </w:r>
            <w:proofErr w:type="gramStart"/>
            <w:r w:rsidR="004D1DD9">
              <w:rPr>
                <w:rFonts w:ascii="Arial" w:hAnsi="Arial" w:cs="Arial"/>
                <w:color w:val="000000" w:themeColor="text1"/>
                <w:sz w:val="22"/>
              </w:rPr>
              <w:t>if</w:t>
            </w:r>
            <w:proofErr w:type="gramEnd"/>
            <w:r w:rsidR="004D1DD9">
              <w:rPr>
                <w:rFonts w:ascii="Arial" w:hAnsi="Arial" w:cs="Arial"/>
                <w:color w:val="000000" w:themeColor="text1"/>
                <w:sz w:val="22"/>
              </w:rPr>
              <w:t xml:space="preserve"> the meeting w</w:t>
            </w:r>
            <w:r w:rsidR="00831A28" w:rsidRPr="00CD70FB">
              <w:rPr>
                <w:rFonts w:ascii="Arial" w:hAnsi="Arial" w:cs="Arial"/>
                <w:color w:val="000000" w:themeColor="text1"/>
                <w:sz w:val="22"/>
              </w:rPr>
              <w:t xml:space="preserve">ill </w:t>
            </w:r>
            <w:r w:rsidR="00756C8A" w:rsidRPr="00CD70FB">
              <w:rPr>
                <w:rFonts w:ascii="Arial" w:hAnsi="Arial" w:cs="Arial"/>
                <w:color w:val="000000" w:themeColor="text1"/>
                <w:sz w:val="22"/>
              </w:rPr>
              <w:t>remain a fully private meeting</w:t>
            </w:r>
            <w:r w:rsidR="005F5FA4" w:rsidRPr="00CD70FB">
              <w:rPr>
                <w:rFonts w:ascii="Arial" w:hAnsi="Arial" w:cs="Arial"/>
                <w:color w:val="000000" w:themeColor="text1"/>
                <w:sz w:val="22"/>
              </w:rPr>
              <w:t xml:space="preserve"> or whether there will be any items</w:t>
            </w:r>
            <w:r w:rsidR="00442116" w:rsidRPr="00CD70FB">
              <w:rPr>
                <w:rFonts w:ascii="Arial" w:hAnsi="Arial" w:cs="Arial"/>
                <w:color w:val="000000" w:themeColor="text1"/>
                <w:sz w:val="22"/>
              </w:rPr>
              <w:t xml:space="preserve"> to publicly publish prior to meetings for feedback </w:t>
            </w:r>
            <w:r w:rsidR="00CD70FB" w:rsidRPr="00CD70FB">
              <w:rPr>
                <w:rFonts w:ascii="Arial" w:hAnsi="Arial" w:cs="Arial"/>
                <w:color w:val="000000" w:themeColor="text1"/>
                <w:sz w:val="22"/>
              </w:rPr>
              <w:t>and questions into the private meeting</w:t>
            </w:r>
            <w:r w:rsidR="002D37F6">
              <w:rPr>
                <w:rFonts w:ascii="Arial" w:hAnsi="Arial" w:cs="Arial"/>
                <w:color w:val="000000" w:themeColor="text1"/>
                <w:sz w:val="22"/>
              </w:rPr>
              <w:t>. A</w:t>
            </w:r>
            <w:r w:rsidR="0011436B">
              <w:rPr>
                <w:rFonts w:ascii="Arial" w:hAnsi="Arial" w:cs="Arial"/>
                <w:color w:val="000000" w:themeColor="text1"/>
                <w:sz w:val="22"/>
              </w:rPr>
              <w:t>lso</w:t>
            </w:r>
            <w:r w:rsidR="002D37F6">
              <w:rPr>
                <w:rFonts w:ascii="Arial" w:hAnsi="Arial" w:cs="Arial"/>
                <w:color w:val="000000" w:themeColor="text1"/>
                <w:sz w:val="22"/>
              </w:rPr>
              <w:t>,</w:t>
            </w:r>
            <w:r w:rsidR="003F4C71">
              <w:rPr>
                <w:rFonts w:ascii="Arial" w:hAnsi="Arial" w:cs="Arial"/>
                <w:color w:val="000000" w:themeColor="text1"/>
                <w:sz w:val="22"/>
              </w:rPr>
              <w:t xml:space="preserve"> </w:t>
            </w:r>
            <w:r w:rsidR="00E85192">
              <w:rPr>
                <w:rFonts w:ascii="Arial" w:hAnsi="Arial" w:cs="Arial"/>
                <w:color w:val="000000" w:themeColor="text1"/>
                <w:sz w:val="22"/>
              </w:rPr>
              <w:t xml:space="preserve">whether </w:t>
            </w:r>
            <w:r w:rsidR="003F4C71">
              <w:rPr>
                <w:rFonts w:ascii="Arial" w:hAnsi="Arial" w:cs="Arial"/>
                <w:color w:val="000000" w:themeColor="text1"/>
                <w:sz w:val="22"/>
              </w:rPr>
              <w:t>there</w:t>
            </w:r>
            <w:r w:rsidR="00E85192">
              <w:rPr>
                <w:rFonts w:ascii="Arial" w:hAnsi="Arial" w:cs="Arial"/>
                <w:color w:val="000000" w:themeColor="text1"/>
                <w:sz w:val="22"/>
              </w:rPr>
              <w:t xml:space="preserve"> will be </w:t>
            </w:r>
            <w:r w:rsidR="003F4C71">
              <w:rPr>
                <w:rFonts w:ascii="Arial" w:hAnsi="Arial" w:cs="Arial"/>
                <w:color w:val="000000" w:themeColor="text1"/>
                <w:sz w:val="22"/>
              </w:rPr>
              <w:t xml:space="preserve">a </w:t>
            </w:r>
            <w:r w:rsidR="00E85192">
              <w:rPr>
                <w:rFonts w:ascii="Arial" w:hAnsi="Arial" w:cs="Arial"/>
                <w:color w:val="000000" w:themeColor="text1"/>
                <w:sz w:val="22"/>
              </w:rPr>
              <w:t>require</w:t>
            </w:r>
            <w:r w:rsidR="003F4C71">
              <w:rPr>
                <w:rFonts w:ascii="Arial" w:hAnsi="Arial" w:cs="Arial"/>
                <w:color w:val="000000" w:themeColor="text1"/>
                <w:sz w:val="22"/>
              </w:rPr>
              <w:t>ment</w:t>
            </w:r>
            <w:r w:rsidR="00E85192">
              <w:rPr>
                <w:rFonts w:ascii="Arial" w:hAnsi="Arial" w:cs="Arial"/>
                <w:color w:val="000000" w:themeColor="text1"/>
                <w:sz w:val="22"/>
              </w:rPr>
              <w:t xml:space="preserve"> to produce a report from this meeting</w:t>
            </w:r>
            <w:r w:rsidR="002347C5">
              <w:rPr>
                <w:rFonts w:ascii="Arial" w:hAnsi="Arial" w:cs="Arial"/>
                <w:color w:val="000000" w:themeColor="text1"/>
                <w:sz w:val="22"/>
              </w:rPr>
              <w:t xml:space="preserve"> highlighting recommendations</w:t>
            </w:r>
            <w:r w:rsidR="00927766">
              <w:rPr>
                <w:rFonts w:ascii="Arial" w:hAnsi="Arial" w:cs="Arial"/>
                <w:color w:val="000000" w:themeColor="text1"/>
                <w:sz w:val="22"/>
              </w:rPr>
              <w:t xml:space="preserve"> to the Executive Committee</w:t>
            </w:r>
            <w:r w:rsidR="00EA3FE8">
              <w:rPr>
                <w:rFonts w:ascii="Arial" w:hAnsi="Arial" w:cs="Arial"/>
                <w:color w:val="000000" w:themeColor="text1"/>
                <w:sz w:val="22"/>
              </w:rPr>
              <w:t>.</w:t>
            </w:r>
          </w:p>
          <w:p w14:paraId="03C35C1F" w14:textId="21EDBD8A" w:rsidR="00AF0B0D" w:rsidRDefault="00A404F9" w:rsidP="00F73BBF">
            <w:pPr>
              <w:pStyle w:val="ListParagraph"/>
              <w:numPr>
                <w:ilvl w:val="0"/>
                <w:numId w:val="28"/>
              </w:numPr>
              <w:jc w:val="both"/>
              <w:rPr>
                <w:rFonts w:ascii="Arial" w:hAnsi="Arial" w:cs="Arial"/>
                <w:color w:val="000000" w:themeColor="text1"/>
                <w:sz w:val="22"/>
              </w:rPr>
            </w:pPr>
            <w:r>
              <w:rPr>
                <w:rFonts w:ascii="Arial" w:hAnsi="Arial" w:cs="Arial"/>
                <w:color w:val="000000" w:themeColor="text1"/>
                <w:sz w:val="22"/>
              </w:rPr>
              <w:t>John Gaskins</w:t>
            </w:r>
            <w:r w:rsidR="00763B0F">
              <w:rPr>
                <w:rFonts w:ascii="Arial" w:hAnsi="Arial" w:cs="Arial"/>
                <w:color w:val="000000" w:themeColor="text1"/>
                <w:sz w:val="22"/>
              </w:rPr>
              <w:t xml:space="preserve"> updated </w:t>
            </w:r>
            <w:proofErr w:type="gramStart"/>
            <w:r w:rsidR="00763B0F">
              <w:rPr>
                <w:rFonts w:ascii="Arial" w:hAnsi="Arial" w:cs="Arial"/>
                <w:color w:val="000000" w:themeColor="text1"/>
                <w:sz w:val="22"/>
              </w:rPr>
              <w:t>with regard to</w:t>
            </w:r>
            <w:proofErr w:type="gramEnd"/>
            <w:r w:rsidR="00763B0F">
              <w:rPr>
                <w:rFonts w:ascii="Arial" w:hAnsi="Arial" w:cs="Arial"/>
                <w:color w:val="000000" w:themeColor="text1"/>
                <w:sz w:val="22"/>
              </w:rPr>
              <w:t xml:space="preserve"> the Finance membership </w:t>
            </w:r>
            <w:r w:rsidR="001302DF">
              <w:rPr>
                <w:rFonts w:ascii="Arial" w:hAnsi="Arial" w:cs="Arial"/>
                <w:color w:val="000000" w:themeColor="text1"/>
                <w:sz w:val="22"/>
              </w:rPr>
              <w:t>and asked members to note that he will be leaving the ICB at the end of May</w:t>
            </w:r>
            <w:r w:rsidR="00681A81">
              <w:rPr>
                <w:rFonts w:ascii="Arial" w:hAnsi="Arial" w:cs="Arial"/>
                <w:color w:val="000000" w:themeColor="text1"/>
                <w:sz w:val="22"/>
              </w:rPr>
              <w:t xml:space="preserve">.  Steven Harris will determine </w:t>
            </w:r>
            <w:r w:rsidR="00D43CDB">
              <w:rPr>
                <w:rFonts w:ascii="Arial" w:hAnsi="Arial" w:cs="Arial"/>
                <w:color w:val="000000" w:themeColor="text1"/>
                <w:sz w:val="22"/>
              </w:rPr>
              <w:t>future f</w:t>
            </w:r>
            <w:r w:rsidR="00F15724">
              <w:rPr>
                <w:rFonts w:ascii="Arial" w:hAnsi="Arial" w:cs="Arial"/>
                <w:color w:val="000000" w:themeColor="text1"/>
                <w:sz w:val="22"/>
              </w:rPr>
              <w:t xml:space="preserve">inance representation </w:t>
            </w:r>
            <w:r w:rsidR="00472B47">
              <w:rPr>
                <w:rFonts w:ascii="Arial" w:hAnsi="Arial" w:cs="Arial"/>
                <w:color w:val="000000" w:themeColor="text1"/>
                <w:sz w:val="22"/>
              </w:rPr>
              <w:t>arrangements.</w:t>
            </w:r>
          </w:p>
          <w:p w14:paraId="1B0FB878" w14:textId="37A9D701" w:rsidR="00472B47" w:rsidRPr="00CD70FB" w:rsidRDefault="00472B47" w:rsidP="00F73BBF">
            <w:pPr>
              <w:pStyle w:val="ListParagraph"/>
              <w:numPr>
                <w:ilvl w:val="0"/>
                <w:numId w:val="28"/>
              </w:numPr>
              <w:jc w:val="both"/>
              <w:rPr>
                <w:rFonts w:ascii="Arial" w:hAnsi="Arial" w:cs="Arial"/>
                <w:color w:val="000000" w:themeColor="text1"/>
                <w:sz w:val="22"/>
              </w:rPr>
            </w:pPr>
            <w:r>
              <w:rPr>
                <w:rFonts w:ascii="Arial" w:hAnsi="Arial" w:cs="Arial"/>
                <w:color w:val="000000" w:themeColor="text1"/>
                <w:sz w:val="22"/>
              </w:rPr>
              <w:t>Sarah Mat</w:t>
            </w:r>
            <w:r w:rsidR="00C323FF">
              <w:rPr>
                <w:rFonts w:ascii="Arial" w:hAnsi="Arial" w:cs="Arial"/>
                <w:color w:val="000000" w:themeColor="text1"/>
                <w:sz w:val="22"/>
              </w:rPr>
              <w:t>tocks advised that Executives will be required to nominate deputies</w:t>
            </w:r>
            <w:r w:rsidR="0063516B">
              <w:rPr>
                <w:rFonts w:ascii="Arial" w:hAnsi="Arial" w:cs="Arial"/>
                <w:color w:val="000000" w:themeColor="text1"/>
                <w:sz w:val="22"/>
              </w:rPr>
              <w:t xml:space="preserve"> to be approved by the committee chair</w:t>
            </w:r>
            <w:r w:rsidR="00991F84">
              <w:rPr>
                <w:rFonts w:ascii="Arial" w:hAnsi="Arial" w:cs="Arial"/>
                <w:color w:val="000000" w:themeColor="text1"/>
                <w:sz w:val="22"/>
              </w:rPr>
              <w:t xml:space="preserve"> </w:t>
            </w:r>
            <w:r w:rsidR="00C40864">
              <w:rPr>
                <w:rFonts w:ascii="Arial" w:hAnsi="Arial" w:cs="Arial"/>
                <w:color w:val="000000" w:themeColor="text1"/>
                <w:sz w:val="22"/>
              </w:rPr>
              <w:t>who will be added to the quorum.</w:t>
            </w:r>
          </w:p>
          <w:p w14:paraId="06F8BE38" w14:textId="77777777" w:rsidR="00067393" w:rsidRPr="00CD70FB" w:rsidRDefault="00067393" w:rsidP="00305538">
            <w:pPr>
              <w:ind w:left="26"/>
              <w:contextualSpacing/>
              <w:jc w:val="both"/>
              <w:rPr>
                <w:rFonts w:ascii="Arial" w:hAnsi="Arial" w:cs="Arial"/>
                <w:color w:val="000000" w:themeColor="text1"/>
                <w:sz w:val="22"/>
              </w:rPr>
            </w:pPr>
          </w:p>
          <w:p w14:paraId="7B48411E" w14:textId="63446A3D" w:rsidR="00305538" w:rsidRPr="00ED6245" w:rsidRDefault="00902232" w:rsidP="00305538">
            <w:pPr>
              <w:ind w:left="26"/>
              <w:contextualSpacing/>
              <w:jc w:val="both"/>
              <w:rPr>
                <w:rFonts w:ascii="Arial" w:hAnsi="Arial" w:cs="Arial"/>
                <w:b/>
                <w:bCs/>
                <w:color w:val="000000" w:themeColor="text1"/>
                <w:sz w:val="22"/>
              </w:rPr>
            </w:pPr>
            <w:r w:rsidRPr="00ED6245">
              <w:rPr>
                <w:rFonts w:ascii="Arial" w:hAnsi="Arial" w:cs="Arial"/>
                <w:b/>
                <w:bCs/>
                <w:color w:val="000000" w:themeColor="text1"/>
                <w:sz w:val="22"/>
                <w:u w:val="single"/>
              </w:rPr>
              <w:t>Action</w:t>
            </w:r>
            <w:r w:rsidR="00ED6245">
              <w:rPr>
                <w:rFonts w:ascii="Arial" w:hAnsi="Arial" w:cs="Arial"/>
                <w:b/>
                <w:bCs/>
                <w:color w:val="000000" w:themeColor="text1"/>
                <w:sz w:val="22"/>
                <w:u w:val="single"/>
              </w:rPr>
              <w:t>:</w:t>
            </w:r>
            <w:r w:rsidR="00ED6245" w:rsidRPr="0038765B">
              <w:rPr>
                <w:rFonts w:ascii="Arial" w:hAnsi="Arial" w:cs="Arial"/>
                <w:b/>
                <w:bCs/>
                <w:color w:val="000000" w:themeColor="text1"/>
                <w:sz w:val="22"/>
              </w:rPr>
              <w:t xml:space="preserve"> </w:t>
            </w:r>
            <w:r w:rsidR="002A7AFC">
              <w:rPr>
                <w:rFonts w:ascii="Arial" w:hAnsi="Arial" w:cs="Arial"/>
                <w:b/>
                <w:bCs/>
                <w:color w:val="000000" w:themeColor="text1"/>
                <w:sz w:val="22"/>
              </w:rPr>
              <w:t xml:space="preserve">Comments and queries are to be emailed to </w:t>
            </w:r>
            <w:r w:rsidR="00B106DA">
              <w:rPr>
                <w:rFonts w:ascii="Arial" w:hAnsi="Arial" w:cs="Arial"/>
                <w:b/>
                <w:bCs/>
                <w:color w:val="000000" w:themeColor="text1"/>
                <w:sz w:val="22"/>
              </w:rPr>
              <w:t>Craig Harris</w:t>
            </w:r>
            <w:r w:rsidR="0038765B">
              <w:rPr>
                <w:rFonts w:ascii="Arial" w:hAnsi="Arial" w:cs="Arial"/>
                <w:b/>
                <w:bCs/>
                <w:color w:val="000000" w:themeColor="text1"/>
                <w:sz w:val="22"/>
              </w:rPr>
              <w:t xml:space="preserve"> and Sarah Mattocks</w:t>
            </w:r>
            <w:r w:rsidR="00241429">
              <w:rPr>
                <w:rFonts w:ascii="Arial" w:hAnsi="Arial" w:cs="Arial"/>
                <w:b/>
                <w:bCs/>
                <w:color w:val="000000" w:themeColor="text1"/>
                <w:sz w:val="22"/>
              </w:rPr>
              <w:t xml:space="preserve"> </w:t>
            </w:r>
            <w:r w:rsidR="005B7421">
              <w:rPr>
                <w:rFonts w:ascii="Arial" w:hAnsi="Arial" w:cs="Arial"/>
                <w:b/>
                <w:bCs/>
                <w:color w:val="000000" w:themeColor="text1"/>
                <w:sz w:val="22"/>
              </w:rPr>
              <w:t xml:space="preserve">for </w:t>
            </w:r>
            <w:r w:rsidR="00241429">
              <w:rPr>
                <w:rFonts w:ascii="Arial" w:hAnsi="Arial" w:cs="Arial"/>
                <w:b/>
                <w:bCs/>
                <w:color w:val="000000" w:themeColor="text1"/>
                <w:sz w:val="22"/>
              </w:rPr>
              <w:t>review</w:t>
            </w:r>
            <w:r w:rsidR="005B7421">
              <w:rPr>
                <w:rFonts w:ascii="Arial" w:hAnsi="Arial" w:cs="Arial"/>
                <w:b/>
                <w:bCs/>
                <w:color w:val="000000" w:themeColor="text1"/>
                <w:sz w:val="22"/>
              </w:rPr>
              <w:t>.</w:t>
            </w:r>
          </w:p>
          <w:p w14:paraId="40C5E415" w14:textId="77777777" w:rsidR="00305538" w:rsidRPr="00067393" w:rsidRDefault="00305538" w:rsidP="00305538">
            <w:pPr>
              <w:ind w:left="26"/>
              <w:contextualSpacing/>
              <w:jc w:val="both"/>
              <w:rPr>
                <w:rFonts w:ascii="Arial" w:hAnsi="Arial" w:cs="Arial"/>
                <w:b/>
                <w:bCs/>
                <w:color w:val="000000" w:themeColor="text1"/>
                <w:sz w:val="22"/>
                <w:u w:val="single"/>
              </w:rPr>
            </w:pPr>
          </w:p>
        </w:tc>
        <w:tc>
          <w:tcPr>
            <w:tcW w:w="991" w:type="dxa"/>
          </w:tcPr>
          <w:p w14:paraId="44337A46" w14:textId="77777777" w:rsidR="00305538" w:rsidRDefault="00305538" w:rsidP="00305538">
            <w:pPr>
              <w:spacing w:line="233" w:lineRule="auto"/>
              <w:jc w:val="both"/>
              <w:rPr>
                <w:rFonts w:eastAsia="Calibri"/>
                <w:b/>
                <w:color w:val="FF0000"/>
                <w:sz w:val="22"/>
              </w:rPr>
            </w:pPr>
          </w:p>
          <w:p w14:paraId="7CEFEE1F" w14:textId="77777777" w:rsidR="005B7421" w:rsidRDefault="005B7421" w:rsidP="00305538">
            <w:pPr>
              <w:spacing w:line="233" w:lineRule="auto"/>
              <w:jc w:val="both"/>
              <w:rPr>
                <w:rFonts w:eastAsia="Calibri"/>
                <w:b/>
                <w:color w:val="FF0000"/>
                <w:sz w:val="22"/>
              </w:rPr>
            </w:pPr>
          </w:p>
          <w:p w14:paraId="5DE6817D" w14:textId="77777777" w:rsidR="005B7421" w:rsidRDefault="005B7421" w:rsidP="00305538">
            <w:pPr>
              <w:spacing w:line="233" w:lineRule="auto"/>
              <w:jc w:val="both"/>
              <w:rPr>
                <w:rFonts w:eastAsia="Calibri"/>
                <w:b/>
                <w:color w:val="FF0000"/>
                <w:sz w:val="22"/>
              </w:rPr>
            </w:pPr>
          </w:p>
          <w:p w14:paraId="4D7560F2" w14:textId="77777777" w:rsidR="005B7421" w:rsidRDefault="005B7421" w:rsidP="00305538">
            <w:pPr>
              <w:spacing w:line="233" w:lineRule="auto"/>
              <w:jc w:val="both"/>
              <w:rPr>
                <w:rFonts w:eastAsia="Calibri"/>
                <w:b/>
                <w:color w:val="FF0000"/>
                <w:sz w:val="22"/>
              </w:rPr>
            </w:pPr>
          </w:p>
          <w:p w14:paraId="5FADE2E7" w14:textId="77777777" w:rsidR="005B7421" w:rsidRDefault="005B7421" w:rsidP="00305538">
            <w:pPr>
              <w:spacing w:line="233" w:lineRule="auto"/>
              <w:jc w:val="both"/>
              <w:rPr>
                <w:rFonts w:eastAsia="Calibri"/>
                <w:b/>
                <w:color w:val="FF0000"/>
                <w:sz w:val="22"/>
              </w:rPr>
            </w:pPr>
          </w:p>
          <w:p w14:paraId="28D95E74" w14:textId="77777777" w:rsidR="005B7421" w:rsidRDefault="005B7421" w:rsidP="00305538">
            <w:pPr>
              <w:spacing w:line="233" w:lineRule="auto"/>
              <w:jc w:val="both"/>
              <w:rPr>
                <w:rFonts w:eastAsia="Calibri"/>
                <w:b/>
                <w:color w:val="FF0000"/>
                <w:sz w:val="22"/>
              </w:rPr>
            </w:pPr>
          </w:p>
          <w:p w14:paraId="204E73E0" w14:textId="77777777" w:rsidR="005B7421" w:rsidRDefault="005B7421" w:rsidP="00305538">
            <w:pPr>
              <w:spacing w:line="233" w:lineRule="auto"/>
              <w:jc w:val="both"/>
              <w:rPr>
                <w:rFonts w:eastAsia="Calibri"/>
                <w:b/>
                <w:color w:val="FF0000"/>
                <w:sz w:val="22"/>
              </w:rPr>
            </w:pPr>
          </w:p>
          <w:p w14:paraId="724DD0EE" w14:textId="77777777" w:rsidR="005B7421" w:rsidRDefault="005B7421" w:rsidP="00305538">
            <w:pPr>
              <w:spacing w:line="233" w:lineRule="auto"/>
              <w:jc w:val="both"/>
              <w:rPr>
                <w:rFonts w:eastAsia="Calibri"/>
                <w:b/>
                <w:color w:val="FF0000"/>
                <w:sz w:val="22"/>
              </w:rPr>
            </w:pPr>
          </w:p>
          <w:p w14:paraId="12DB89FF" w14:textId="77777777" w:rsidR="005B7421" w:rsidRDefault="005B7421" w:rsidP="00305538">
            <w:pPr>
              <w:spacing w:line="233" w:lineRule="auto"/>
              <w:jc w:val="both"/>
              <w:rPr>
                <w:rFonts w:eastAsia="Calibri"/>
                <w:b/>
                <w:color w:val="FF0000"/>
                <w:sz w:val="22"/>
              </w:rPr>
            </w:pPr>
          </w:p>
          <w:p w14:paraId="2584D510" w14:textId="77777777" w:rsidR="005B7421" w:rsidRDefault="005B7421" w:rsidP="00305538">
            <w:pPr>
              <w:spacing w:line="233" w:lineRule="auto"/>
              <w:jc w:val="both"/>
              <w:rPr>
                <w:rFonts w:eastAsia="Calibri"/>
                <w:b/>
                <w:color w:val="FF0000"/>
                <w:sz w:val="22"/>
              </w:rPr>
            </w:pPr>
          </w:p>
          <w:p w14:paraId="201B0BF1" w14:textId="77777777" w:rsidR="005B7421" w:rsidRDefault="005B7421" w:rsidP="00305538">
            <w:pPr>
              <w:spacing w:line="233" w:lineRule="auto"/>
              <w:jc w:val="both"/>
              <w:rPr>
                <w:rFonts w:eastAsia="Calibri"/>
                <w:b/>
                <w:color w:val="FF0000"/>
                <w:sz w:val="22"/>
              </w:rPr>
            </w:pPr>
          </w:p>
          <w:p w14:paraId="210FB5D5" w14:textId="77777777" w:rsidR="005B7421" w:rsidRDefault="005B7421" w:rsidP="00305538">
            <w:pPr>
              <w:spacing w:line="233" w:lineRule="auto"/>
              <w:jc w:val="both"/>
              <w:rPr>
                <w:rFonts w:eastAsia="Calibri"/>
                <w:b/>
                <w:color w:val="FF0000"/>
                <w:sz w:val="22"/>
              </w:rPr>
            </w:pPr>
          </w:p>
          <w:p w14:paraId="33AD5C25" w14:textId="77777777" w:rsidR="005B7421" w:rsidRDefault="005B7421" w:rsidP="00305538">
            <w:pPr>
              <w:spacing w:line="233" w:lineRule="auto"/>
              <w:jc w:val="both"/>
              <w:rPr>
                <w:rFonts w:eastAsia="Calibri"/>
                <w:b/>
                <w:color w:val="FF0000"/>
                <w:sz w:val="22"/>
              </w:rPr>
            </w:pPr>
          </w:p>
          <w:p w14:paraId="317E4F73" w14:textId="77777777" w:rsidR="005B7421" w:rsidRDefault="005B7421" w:rsidP="00305538">
            <w:pPr>
              <w:spacing w:line="233" w:lineRule="auto"/>
              <w:jc w:val="both"/>
              <w:rPr>
                <w:rFonts w:eastAsia="Calibri"/>
                <w:b/>
                <w:color w:val="FF0000"/>
                <w:sz w:val="22"/>
              </w:rPr>
            </w:pPr>
          </w:p>
          <w:p w14:paraId="6B362499" w14:textId="77777777" w:rsidR="006F2D68" w:rsidRDefault="006F2D68" w:rsidP="00305538">
            <w:pPr>
              <w:spacing w:line="233" w:lineRule="auto"/>
              <w:jc w:val="both"/>
              <w:rPr>
                <w:rFonts w:eastAsia="Calibri"/>
                <w:b/>
                <w:sz w:val="22"/>
              </w:rPr>
            </w:pPr>
          </w:p>
          <w:p w14:paraId="25752282" w14:textId="77777777" w:rsidR="00391576" w:rsidRDefault="00391576" w:rsidP="00305538">
            <w:pPr>
              <w:spacing w:line="233" w:lineRule="auto"/>
              <w:jc w:val="both"/>
              <w:rPr>
                <w:rFonts w:eastAsia="Calibri"/>
                <w:b/>
                <w:sz w:val="22"/>
              </w:rPr>
            </w:pPr>
          </w:p>
          <w:p w14:paraId="02CBC28A" w14:textId="15241CE4" w:rsidR="009A5B63" w:rsidRPr="005B7421" w:rsidRDefault="007E2042" w:rsidP="00305538">
            <w:pPr>
              <w:spacing w:line="233" w:lineRule="auto"/>
              <w:jc w:val="both"/>
              <w:rPr>
                <w:rFonts w:eastAsia="Calibri"/>
                <w:b/>
                <w:sz w:val="22"/>
              </w:rPr>
            </w:pPr>
            <w:r>
              <w:rPr>
                <w:rFonts w:eastAsia="Calibri"/>
                <w:b/>
                <w:sz w:val="22"/>
              </w:rPr>
              <w:t>All</w:t>
            </w:r>
          </w:p>
        </w:tc>
      </w:tr>
      <w:tr w:rsidR="00305538" w:rsidRPr="00FA76C9" w14:paraId="02AFC2B0" w14:textId="77777777" w:rsidTr="007D3136">
        <w:tc>
          <w:tcPr>
            <w:tcW w:w="568" w:type="dxa"/>
          </w:tcPr>
          <w:p w14:paraId="0F90B8E3" w14:textId="0C3B1332" w:rsidR="00305538" w:rsidRPr="009F4E5E" w:rsidRDefault="002F222B" w:rsidP="00305538">
            <w:pPr>
              <w:spacing w:line="233" w:lineRule="auto"/>
              <w:jc w:val="both"/>
              <w:rPr>
                <w:rFonts w:ascii="Arial" w:eastAsia="Calibri" w:hAnsi="Arial" w:cs="Arial"/>
                <w:b/>
                <w:bCs/>
                <w:color w:val="000000" w:themeColor="text1"/>
                <w:sz w:val="22"/>
              </w:rPr>
            </w:pPr>
            <w:r w:rsidRPr="009F4E5E">
              <w:rPr>
                <w:rFonts w:ascii="Arial" w:eastAsia="Calibri" w:hAnsi="Arial" w:cs="Arial"/>
                <w:b/>
                <w:bCs/>
                <w:color w:val="000000" w:themeColor="text1"/>
                <w:sz w:val="22"/>
              </w:rPr>
              <w:t>7.</w:t>
            </w:r>
          </w:p>
        </w:tc>
        <w:tc>
          <w:tcPr>
            <w:tcW w:w="8930" w:type="dxa"/>
          </w:tcPr>
          <w:p w14:paraId="633717B6" w14:textId="443251E8" w:rsidR="00305538" w:rsidRPr="00A160E5" w:rsidRDefault="00031BC7" w:rsidP="00305538">
            <w:pPr>
              <w:ind w:left="26"/>
              <w:contextualSpacing/>
              <w:jc w:val="both"/>
              <w:rPr>
                <w:rFonts w:ascii="Arial" w:hAnsi="Arial" w:cs="Arial"/>
                <w:b/>
                <w:bCs/>
                <w:color w:val="000000" w:themeColor="text1"/>
                <w:sz w:val="22"/>
                <w:u w:val="single"/>
              </w:rPr>
            </w:pPr>
            <w:r w:rsidRPr="00A160E5">
              <w:rPr>
                <w:rFonts w:ascii="Arial" w:hAnsi="Arial" w:cs="Arial"/>
                <w:b/>
                <w:bCs/>
                <w:color w:val="000000" w:themeColor="text1"/>
                <w:sz w:val="22"/>
                <w:u w:val="single"/>
              </w:rPr>
              <w:t>Dill Hall Surgery (P81711) – Options Appraisal</w:t>
            </w:r>
          </w:p>
          <w:p w14:paraId="2CF348A1" w14:textId="34570FCB" w:rsidR="00305538" w:rsidRPr="00A160E5" w:rsidRDefault="00847283" w:rsidP="00305538">
            <w:pPr>
              <w:ind w:left="26"/>
              <w:contextualSpacing/>
              <w:jc w:val="both"/>
              <w:rPr>
                <w:rFonts w:ascii="Arial" w:hAnsi="Arial" w:cs="Arial"/>
                <w:color w:val="000000" w:themeColor="text1"/>
                <w:sz w:val="22"/>
              </w:rPr>
            </w:pPr>
            <w:r w:rsidRPr="00A160E5">
              <w:rPr>
                <w:rFonts w:ascii="Arial" w:hAnsi="Arial" w:cs="Arial"/>
                <w:color w:val="000000" w:themeColor="text1"/>
                <w:sz w:val="22"/>
              </w:rPr>
              <w:t>Collette Walsh pr</w:t>
            </w:r>
            <w:r w:rsidR="00AE3CE1" w:rsidRPr="00A160E5">
              <w:rPr>
                <w:rFonts w:ascii="Arial" w:hAnsi="Arial" w:cs="Arial"/>
                <w:color w:val="000000" w:themeColor="text1"/>
                <w:sz w:val="22"/>
              </w:rPr>
              <w:t>ovided the sub-committee with an options appraisal</w:t>
            </w:r>
            <w:r w:rsidR="00BC67AF" w:rsidRPr="00A160E5">
              <w:rPr>
                <w:rFonts w:ascii="Arial" w:hAnsi="Arial" w:cs="Arial"/>
                <w:color w:val="000000" w:themeColor="text1"/>
                <w:sz w:val="22"/>
              </w:rPr>
              <w:t xml:space="preserve"> to secure primary medical services to the patient population currently registered with Dill Hall Surgery</w:t>
            </w:r>
            <w:r w:rsidR="004E1142" w:rsidRPr="00A160E5">
              <w:rPr>
                <w:rFonts w:ascii="Arial" w:hAnsi="Arial" w:cs="Arial"/>
                <w:color w:val="000000" w:themeColor="text1"/>
                <w:sz w:val="22"/>
              </w:rPr>
              <w:t>.</w:t>
            </w:r>
            <w:r w:rsidR="00264C8D" w:rsidRPr="00A160E5">
              <w:rPr>
                <w:rFonts w:ascii="Arial" w:hAnsi="Arial" w:cs="Arial"/>
                <w:color w:val="000000" w:themeColor="text1"/>
                <w:sz w:val="22"/>
              </w:rPr>
              <w:t xml:space="preserve">  Primary Care </w:t>
            </w:r>
            <w:r w:rsidR="006E4FFA" w:rsidRPr="00A160E5">
              <w:rPr>
                <w:rFonts w:ascii="Arial" w:hAnsi="Arial" w:cs="Arial"/>
                <w:color w:val="000000" w:themeColor="text1"/>
                <w:sz w:val="22"/>
              </w:rPr>
              <w:t>services are currently provided to Dill Hall Surgery (P81711) pat</w:t>
            </w:r>
            <w:r w:rsidR="005374D9" w:rsidRPr="00A160E5">
              <w:rPr>
                <w:rFonts w:ascii="Arial" w:hAnsi="Arial" w:cs="Arial"/>
                <w:color w:val="000000" w:themeColor="text1"/>
                <w:sz w:val="22"/>
              </w:rPr>
              <w:t>ients by the East Lancashire Alliance (ELA)</w:t>
            </w:r>
            <w:r w:rsidR="00687BFB" w:rsidRPr="00A160E5">
              <w:rPr>
                <w:rFonts w:ascii="Arial" w:hAnsi="Arial" w:cs="Arial"/>
                <w:color w:val="000000" w:themeColor="text1"/>
                <w:sz w:val="22"/>
              </w:rPr>
              <w:t xml:space="preserve">, however there will be no contractual provision to extend this contract beyond </w:t>
            </w:r>
            <w:r w:rsidR="00713B03" w:rsidRPr="00A160E5">
              <w:rPr>
                <w:rFonts w:ascii="Arial" w:hAnsi="Arial" w:cs="Arial"/>
                <w:color w:val="000000" w:themeColor="text1"/>
                <w:sz w:val="22"/>
              </w:rPr>
              <w:t>the contract end date of 11 December 2025.</w:t>
            </w:r>
          </w:p>
          <w:p w14:paraId="05E565CA" w14:textId="77777777" w:rsidR="001543A0" w:rsidRPr="00A160E5" w:rsidRDefault="001543A0" w:rsidP="00305538">
            <w:pPr>
              <w:ind w:left="26"/>
              <w:contextualSpacing/>
              <w:jc w:val="both"/>
              <w:rPr>
                <w:rFonts w:ascii="Arial" w:hAnsi="Arial" w:cs="Arial"/>
                <w:color w:val="000000" w:themeColor="text1"/>
                <w:sz w:val="22"/>
              </w:rPr>
            </w:pPr>
          </w:p>
          <w:p w14:paraId="31B1098E" w14:textId="065C151A" w:rsidR="009F7752" w:rsidRPr="00A160E5" w:rsidRDefault="001543A0" w:rsidP="009F7752">
            <w:pPr>
              <w:jc w:val="both"/>
              <w:rPr>
                <w:rFonts w:ascii="Arial" w:eastAsia="Times New Roman" w:hAnsi="Arial" w:cs="Arial"/>
                <w:color w:val="212B32"/>
                <w:sz w:val="22"/>
                <w:lang w:eastAsia="en-GB"/>
              </w:rPr>
            </w:pPr>
            <w:r w:rsidRPr="00A160E5">
              <w:rPr>
                <w:rFonts w:ascii="Arial" w:eastAsia="Times New Roman" w:hAnsi="Arial" w:cs="Arial"/>
                <w:color w:val="212B32"/>
                <w:sz w:val="22"/>
                <w:lang w:eastAsia="en-GB"/>
              </w:rPr>
              <w:t>Hyndburn is the 16th most deprived local authority in the country and among the top 5 most deprived local authorities in L</w:t>
            </w:r>
            <w:r w:rsidR="00D847B9" w:rsidRPr="00A160E5">
              <w:rPr>
                <w:rFonts w:ascii="Arial" w:eastAsia="Times New Roman" w:hAnsi="Arial" w:cs="Arial"/>
                <w:color w:val="212B32"/>
                <w:sz w:val="22"/>
                <w:lang w:eastAsia="en-GB"/>
              </w:rPr>
              <w:t>ancashire &amp; South Cumbria</w:t>
            </w:r>
            <w:r w:rsidRPr="00A160E5">
              <w:rPr>
                <w:rFonts w:ascii="Arial" w:eastAsia="Times New Roman" w:hAnsi="Arial" w:cs="Arial"/>
                <w:color w:val="212B32"/>
                <w:sz w:val="22"/>
                <w:lang w:eastAsia="en-GB"/>
              </w:rPr>
              <w:t xml:space="preserve">. There are currently twelve GP Practices in Hyndburn which address the needs of their practice populations under challenging circumstances.  </w:t>
            </w:r>
            <w:r w:rsidR="009F7752" w:rsidRPr="00A160E5">
              <w:rPr>
                <w:rFonts w:ascii="Arial" w:eastAsia="Times New Roman" w:hAnsi="Arial" w:cs="Arial"/>
                <w:color w:val="212B32"/>
                <w:sz w:val="22"/>
                <w:lang w:eastAsia="en-GB"/>
              </w:rPr>
              <w:t xml:space="preserve">It is important to ensure that the ICB has a full understanding of current pressures within Hyndburn, stakeholder views and the ability of local practices to accept further patients from the P81711 practice list of 2767 patients.  </w:t>
            </w:r>
          </w:p>
          <w:p w14:paraId="31A07619" w14:textId="67F530AB" w:rsidR="001543A0" w:rsidRPr="00A160E5" w:rsidRDefault="00825F44" w:rsidP="00305538">
            <w:pPr>
              <w:ind w:left="26"/>
              <w:contextualSpacing/>
              <w:jc w:val="both"/>
              <w:rPr>
                <w:rFonts w:ascii="Arial" w:hAnsi="Arial" w:cs="Arial"/>
                <w:color w:val="000000" w:themeColor="text1"/>
                <w:sz w:val="22"/>
              </w:rPr>
            </w:pPr>
            <w:r w:rsidRPr="00A160E5">
              <w:rPr>
                <w:rFonts w:ascii="Arial" w:hAnsi="Arial" w:cs="Arial"/>
                <w:color w:val="000000" w:themeColor="text1"/>
                <w:sz w:val="22"/>
              </w:rPr>
              <w:lastRenderedPageBreak/>
              <w:t>There are three options outlined in the paper</w:t>
            </w:r>
            <w:r w:rsidR="00961320" w:rsidRPr="00A160E5">
              <w:rPr>
                <w:rFonts w:ascii="Arial" w:hAnsi="Arial" w:cs="Arial"/>
                <w:color w:val="000000" w:themeColor="text1"/>
                <w:sz w:val="22"/>
              </w:rPr>
              <w:t>:</w:t>
            </w:r>
          </w:p>
          <w:p w14:paraId="26D9FD14" w14:textId="77777777" w:rsidR="00961320" w:rsidRPr="00A160E5" w:rsidRDefault="00961320" w:rsidP="00305538">
            <w:pPr>
              <w:ind w:left="26"/>
              <w:contextualSpacing/>
              <w:jc w:val="both"/>
              <w:rPr>
                <w:rFonts w:ascii="Arial" w:hAnsi="Arial" w:cs="Arial"/>
                <w:color w:val="000000" w:themeColor="text1"/>
                <w:sz w:val="22"/>
              </w:rPr>
            </w:pPr>
          </w:p>
          <w:p w14:paraId="7A252394" w14:textId="63BE662C" w:rsidR="00961320" w:rsidRPr="00A160E5" w:rsidRDefault="00961320" w:rsidP="008B0883">
            <w:pPr>
              <w:pStyle w:val="ListParagraph"/>
              <w:numPr>
                <w:ilvl w:val="0"/>
                <w:numId w:val="28"/>
              </w:numPr>
              <w:jc w:val="both"/>
              <w:rPr>
                <w:rFonts w:ascii="Arial" w:hAnsi="Arial" w:cs="Arial"/>
                <w:color w:val="000000" w:themeColor="text1"/>
                <w:sz w:val="22"/>
              </w:rPr>
            </w:pPr>
            <w:r w:rsidRPr="00A160E5">
              <w:rPr>
                <w:rFonts w:ascii="Arial" w:hAnsi="Arial" w:cs="Arial"/>
                <w:color w:val="000000" w:themeColor="text1"/>
                <w:sz w:val="22"/>
              </w:rPr>
              <w:t>Option 1 – to procure a new provider to take on the contract</w:t>
            </w:r>
          </w:p>
          <w:p w14:paraId="520D7975" w14:textId="58FC75C2" w:rsidR="00961320" w:rsidRPr="00A160E5" w:rsidRDefault="00E7398B" w:rsidP="008B0883">
            <w:pPr>
              <w:pStyle w:val="ListParagraph"/>
              <w:numPr>
                <w:ilvl w:val="0"/>
                <w:numId w:val="28"/>
              </w:numPr>
              <w:jc w:val="both"/>
              <w:rPr>
                <w:rFonts w:ascii="Arial" w:hAnsi="Arial" w:cs="Arial"/>
                <w:color w:val="000000" w:themeColor="text1"/>
                <w:sz w:val="22"/>
              </w:rPr>
            </w:pPr>
            <w:r w:rsidRPr="00A160E5">
              <w:rPr>
                <w:rFonts w:ascii="Arial" w:hAnsi="Arial" w:cs="Arial"/>
                <w:color w:val="000000" w:themeColor="text1"/>
                <w:sz w:val="22"/>
              </w:rPr>
              <w:t>Option 2 – to undertake an unmanaged dispersal</w:t>
            </w:r>
          </w:p>
          <w:p w14:paraId="2391568A" w14:textId="7EEBED2B" w:rsidR="00140D12" w:rsidRPr="00A160E5" w:rsidRDefault="00140D12" w:rsidP="008B0883">
            <w:pPr>
              <w:pStyle w:val="ListParagraph"/>
              <w:numPr>
                <w:ilvl w:val="0"/>
                <w:numId w:val="28"/>
              </w:numPr>
              <w:jc w:val="both"/>
              <w:rPr>
                <w:rFonts w:ascii="Arial" w:hAnsi="Arial" w:cs="Arial"/>
                <w:color w:val="000000" w:themeColor="text1"/>
                <w:sz w:val="22"/>
              </w:rPr>
            </w:pPr>
            <w:r w:rsidRPr="00A160E5">
              <w:rPr>
                <w:rFonts w:ascii="Arial" w:hAnsi="Arial" w:cs="Arial"/>
                <w:color w:val="000000" w:themeColor="text1"/>
                <w:sz w:val="22"/>
              </w:rPr>
              <w:t>Option 3 – to undertake a managed dispersal</w:t>
            </w:r>
          </w:p>
          <w:p w14:paraId="50F53BA6" w14:textId="77777777" w:rsidR="00D80D48" w:rsidRPr="00A160E5" w:rsidRDefault="00D80D48" w:rsidP="00D80D48">
            <w:pPr>
              <w:jc w:val="both"/>
              <w:rPr>
                <w:rFonts w:ascii="Arial" w:hAnsi="Arial" w:cs="Arial"/>
                <w:color w:val="000000" w:themeColor="text1"/>
                <w:sz w:val="22"/>
              </w:rPr>
            </w:pPr>
          </w:p>
          <w:p w14:paraId="0CAEED09" w14:textId="56DAB510" w:rsidR="00D80D48" w:rsidRPr="00A160E5" w:rsidRDefault="00D80D48" w:rsidP="00D80D48">
            <w:pPr>
              <w:jc w:val="both"/>
              <w:rPr>
                <w:rFonts w:ascii="Arial" w:hAnsi="Arial" w:cs="Arial"/>
                <w:color w:val="000000" w:themeColor="text1"/>
                <w:sz w:val="22"/>
              </w:rPr>
            </w:pPr>
            <w:r w:rsidRPr="00A160E5">
              <w:rPr>
                <w:rFonts w:ascii="Arial" w:hAnsi="Arial" w:cs="Arial"/>
                <w:color w:val="000000" w:themeColor="text1"/>
                <w:sz w:val="22"/>
              </w:rPr>
              <w:t xml:space="preserve">Despite approaches being made to </w:t>
            </w:r>
            <w:r w:rsidR="00FF2FFA" w:rsidRPr="00A160E5">
              <w:rPr>
                <w:rFonts w:ascii="Arial" w:hAnsi="Arial" w:cs="Arial"/>
                <w:color w:val="000000" w:themeColor="text1"/>
                <w:sz w:val="22"/>
              </w:rPr>
              <w:t xml:space="preserve">local </w:t>
            </w:r>
            <w:r w:rsidRPr="00A160E5">
              <w:rPr>
                <w:rFonts w:ascii="Arial" w:hAnsi="Arial" w:cs="Arial"/>
                <w:color w:val="000000" w:themeColor="text1"/>
                <w:sz w:val="22"/>
              </w:rPr>
              <w:t>practices</w:t>
            </w:r>
            <w:r w:rsidR="00FF2FFA" w:rsidRPr="00A160E5">
              <w:rPr>
                <w:rFonts w:ascii="Arial" w:hAnsi="Arial" w:cs="Arial"/>
                <w:color w:val="000000" w:themeColor="text1"/>
                <w:sz w:val="22"/>
              </w:rPr>
              <w:t xml:space="preserve">, </w:t>
            </w:r>
            <w:r w:rsidR="00195545" w:rsidRPr="00A160E5">
              <w:rPr>
                <w:rFonts w:ascii="Arial" w:hAnsi="Arial" w:cs="Arial"/>
                <w:color w:val="000000" w:themeColor="text1"/>
                <w:sz w:val="22"/>
              </w:rPr>
              <w:t>there have been no requests to merge</w:t>
            </w:r>
            <w:r w:rsidR="000C6E6B" w:rsidRPr="00A160E5">
              <w:rPr>
                <w:rFonts w:ascii="Arial" w:hAnsi="Arial" w:cs="Arial"/>
                <w:color w:val="000000" w:themeColor="text1"/>
                <w:sz w:val="22"/>
              </w:rPr>
              <w:t>.</w:t>
            </w:r>
          </w:p>
          <w:p w14:paraId="69E0FBA1" w14:textId="77777777" w:rsidR="000C6E6B" w:rsidRPr="00A160E5" w:rsidRDefault="000C6E6B" w:rsidP="00D80D48">
            <w:pPr>
              <w:jc w:val="both"/>
              <w:rPr>
                <w:rFonts w:ascii="Arial" w:hAnsi="Arial" w:cs="Arial"/>
                <w:color w:val="000000" w:themeColor="text1"/>
                <w:sz w:val="22"/>
              </w:rPr>
            </w:pPr>
          </w:p>
          <w:p w14:paraId="756743E0" w14:textId="48861765" w:rsidR="000C6E6B" w:rsidRPr="00A160E5" w:rsidRDefault="00145026" w:rsidP="00D80D48">
            <w:pPr>
              <w:jc w:val="both"/>
              <w:rPr>
                <w:rFonts w:ascii="Arial" w:hAnsi="Arial" w:cs="Arial"/>
                <w:color w:val="000000" w:themeColor="text1"/>
                <w:sz w:val="22"/>
              </w:rPr>
            </w:pPr>
            <w:r w:rsidRPr="00A160E5">
              <w:rPr>
                <w:rFonts w:ascii="Arial" w:hAnsi="Arial" w:cs="Arial"/>
                <w:color w:val="000000" w:themeColor="text1"/>
                <w:sz w:val="22"/>
              </w:rPr>
              <w:t xml:space="preserve">The Primary Care Contracts Sub-committee is requested </w:t>
            </w:r>
            <w:r w:rsidR="00DD1BCA" w:rsidRPr="00A160E5">
              <w:rPr>
                <w:rFonts w:ascii="Arial" w:hAnsi="Arial" w:cs="Arial"/>
                <w:color w:val="000000" w:themeColor="text1"/>
                <w:sz w:val="22"/>
              </w:rPr>
              <w:t>to make a recommendation to the Executive Committee</w:t>
            </w:r>
            <w:r w:rsidR="00913F46" w:rsidRPr="00A160E5">
              <w:rPr>
                <w:rFonts w:ascii="Arial" w:hAnsi="Arial" w:cs="Arial"/>
                <w:color w:val="000000" w:themeColor="text1"/>
                <w:sz w:val="22"/>
              </w:rPr>
              <w:t xml:space="preserve"> to:</w:t>
            </w:r>
          </w:p>
          <w:p w14:paraId="33CEBB66" w14:textId="77777777" w:rsidR="00913F46" w:rsidRPr="00A160E5" w:rsidRDefault="00913F46" w:rsidP="00D80D48">
            <w:pPr>
              <w:jc w:val="both"/>
              <w:rPr>
                <w:rFonts w:ascii="Arial" w:hAnsi="Arial" w:cs="Arial"/>
                <w:color w:val="000000" w:themeColor="text1"/>
                <w:sz w:val="22"/>
              </w:rPr>
            </w:pPr>
          </w:p>
          <w:p w14:paraId="44008F1F" w14:textId="383283E5" w:rsidR="008B0883" w:rsidRPr="00A160E5" w:rsidRDefault="008B0883" w:rsidP="008B0883">
            <w:pPr>
              <w:pStyle w:val="ListParagraph"/>
              <w:widowControl/>
              <w:numPr>
                <w:ilvl w:val="0"/>
                <w:numId w:val="28"/>
              </w:numPr>
              <w:rPr>
                <w:rFonts w:ascii="Arial" w:eastAsiaTheme="minorEastAsia" w:hAnsi="Arial" w:cs="Arial"/>
                <w:color w:val="272727" w:themeColor="text1" w:themeTint="D8"/>
                <w:kern w:val="24"/>
                <w:sz w:val="22"/>
                <w:lang w:eastAsia="en-GB"/>
              </w:rPr>
            </w:pPr>
            <w:bookmarkStart w:id="0" w:name="_Hlk197074514"/>
            <w:r w:rsidRPr="00A160E5">
              <w:rPr>
                <w:rFonts w:ascii="Arial" w:eastAsiaTheme="minorEastAsia" w:hAnsi="Arial" w:cs="Arial"/>
                <w:color w:val="272727" w:themeColor="text1" w:themeTint="D8"/>
                <w:kern w:val="24"/>
                <w:sz w:val="22"/>
                <w:lang w:eastAsia="en-GB"/>
              </w:rPr>
              <w:t>Note the contents of the report including the findings of a recent formal engagement exercise with the Dill Hall Patients, and those GP practices who may be impacted upon</w:t>
            </w:r>
            <w:r w:rsidR="00EB67FA" w:rsidRPr="00A160E5">
              <w:rPr>
                <w:rFonts w:ascii="Arial" w:eastAsiaTheme="minorEastAsia" w:hAnsi="Arial" w:cs="Arial"/>
                <w:color w:val="272727" w:themeColor="text1" w:themeTint="D8"/>
                <w:kern w:val="24"/>
                <w:sz w:val="22"/>
                <w:lang w:eastAsia="en-GB"/>
              </w:rPr>
              <w:t>,</w:t>
            </w:r>
            <w:r w:rsidRPr="00A160E5">
              <w:rPr>
                <w:rFonts w:ascii="Arial" w:eastAsiaTheme="minorEastAsia" w:hAnsi="Arial" w:cs="Arial"/>
                <w:color w:val="272727" w:themeColor="text1" w:themeTint="D8"/>
                <w:kern w:val="24"/>
                <w:sz w:val="22"/>
                <w:lang w:eastAsia="en-GB"/>
              </w:rPr>
              <w:t xml:space="preserve"> should there be a managed dispersal of the P81711 patient list by 11 December 2025.</w:t>
            </w:r>
          </w:p>
          <w:bookmarkEnd w:id="0"/>
          <w:p w14:paraId="7420EC5E" w14:textId="509F3903" w:rsidR="00913F46" w:rsidRPr="00A160E5" w:rsidRDefault="0026291F" w:rsidP="008B0883">
            <w:pPr>
              <w:pStyle w:val="ListParagraph"/>
              <w:numPr>
                <w:ilvl w:val="0"/>
                <w:numId w:val="28"/>
              </w:numPr>
              <w:jc w:val="both"/>
              <w:rPr>
                <w:rFonts w:ascii="Arial" w:hAnsi="Arial" w:cs="Arial"/>
                <w:color w:val="000000" w:themeColor="text1"/>
                <w:sz w:val="22"/>
              </w:rPr>
            </w:pPr>
            <w:r w:rsidRPr="00A160E5">
              <w:rPr>
                <w:rFonts w:ascii="Arial" w:hAnsi="Arial" w:cs="Arial"/>
                <w:color w:val="000000" w:themeColor="text1"/>
                <w:sz w:val="22"/>
              </w:rPr>
              <w:t>Endorse option 3 – a managed dispersal.</w:t>
            </w:r>
          </w:p>
          <w:p w14:paraId="10126A49" w14:textId="77777777" w:rsidR="00EB28AF" w:rsidRPr="00A160E5" w:rsidRDefault="00EB28AF" w:rsidP="00EB28AF">
            <w:pPr>
              <w:jc w:val="both"/>
              <w:rPr>
                <w:rFonts w:ascii="Arial" w:hAnsi="Arial" w:cs="Arial"/>
                <w:color w:val="000000" w:themeColor="text1"/>
                <w:sz w:val="22"/>
              </w:rPr>
            </w:pPr>
          </w:p>
          <w:p w14:paraId="46BEF9E6" w14:textId="31E2DDFF" w:rsidR="00EB28AF" w:rsidRDefault="007C38E5" w:rsidP="00EB28AF">
            <w:pPr>
              <w:jc w:val="both"/>
              <w:rPr>
                <w:rFonts w:ascii="Arial" w:hAnsi="Arial" w:cs="Arial"/>
                <w:color w:val="000000" w:themeColor="text1"/>
                <w:sz w:val="22"/>
              </w:rPr>
            </w:pPr>
            <w:r w:rsidRPr="00A160E5">
              <w:rPr>
                <w:rFonts w:ascii="Arial" w:hAnsi="Arial" w:cs="Arial"/>
                <w:color w:val="000000" w:themeColor="text1"/>
                <w:sz w:val="22"/>
              </w:rPr>
              <w:t>Collette advised that there have been continuous discussions</w:t>
            </w:r>
            <w:r w:rsidR="00D94FB4" w:rsidRPr="00A160E5">
              <w:rPr>
                <w:rFonts w:ascii="Arial" w:hAnsi="Arial" w:cs="Arial"/>
                <w:color w:val="000000" w:themeColor="text1"/>
                <w:sz w:val="22"/>
              </w:rPr>
              <w:t xml:space="preserve"> in relation to </w:t>
            </w:r>
            <w:r w:rsidR="001431B6">
              <w:rPr>
                <w:rFonts w:ascii="Arial" w:hAnsi="Arial" w:cs="Arial"/>
                <w:color w:val="000000" w:themeColor="text1"/>
                <w:sz w:val="22"/>
              </w:rPr>
              <w:t>a m</w:t>
            </w:r>
            <w:r w:rsidR="00D94FB4" w:rsidRPr="00A160E5">
              <w:rPr>
                <w:rFonts w:ascii="Arial" w:hAnsi="Arial" w:cs="Arial"/>
                <w:color w:val="000000" w:themeColor="text1"/>
                <w:sz w:val="22"/>
              </w:rPr>
              <w:t>anaged dispersal</w:t>
            </w:r>
            <w:r w:rsidR="00DB36B9" w:rsidRPr="00A160E5">
              <w:rPr>
                <w:rFonts w:ascii="Arial" w:hAnsi="Arial" w:cs="Arial"/>
                <w:color w:val="000000" w:themeColor="text1"/>
                <w:sz w:val="22"/>
              </w:rPr>
              <w:t xml:space="preserve"> </w:t>
            </w:r>
            <w:r w:rsidR="005A4883" w:rsidRPr="00A160E5">
              <w:rPr>
                <w:rFonts w:ascii="Arial" w:hAnsi="Arial" w:cs="Arial"/>
                <w:color w:val="000000" w:themeColor="text1"/>
                <w:sz w:val="22"/>
              </w:rPr>
              <w:t>and it is thought that the most appropriate action would be</w:t>
            </w:r>
            <w:r w:rsidR="00332462">
              <w:rPr>
                <w:rFonts w:ascii="Arial" w:hAnsi="Arial" w:cs="Arial"/>
                <w:color w:val="000000" w:themeColor="text1"/>
                <w:sz w:val="22"/>
              </w:rPr>
              <w:t xml:space="preserve"> to </w:t>
            </w:r>
            <w:r w:rsidR="00C2075B">
              <w:rPr>
                <w:rFonts w:ascii="Arial" w:hAnsi="Arial" w:cs="Arial"/>
                <w:color w:val="000000" w:themeColor="text1"/>
                <w:sz w:val="22"/>
              </w:rPr>
              <w:t>manage</w:t>
            </w:r>
            <w:r w:rsidR="00E42B49">
              <w:rPr>
                <w:rFonts w:ascii="Arial" w:hAnsi="Arial" w:cs="Arial"/>
                <w:color w:val="000000" w:themeColor="text1"/>
                <w:sz w:val="22"/>
              </w:rPr>
              <w:t xml:space="preserve"> a time-</w:t>
            </w:r>
            <w:r w:rsidR="007E2042">
              <w:rPr>
                <w:rFonts w:ascii="Arial" w:hAnsi="Arial" w:cs="Arial"/>
                <w:color w:val="000000" w:themeColor="text1"/>
                <w:sz w:val="22"/>
              </w:rPr>
              <w:t>limited self-</w:t>
            </w:r>
            <w:r w:rsidR="00E42B49">
              <w:rPr>
                <w:rFonts w:ascii="Arial" w:hAnsi="Arial" w:cs="Arial"/>
                <w:color w:val="000000" w:themeColor="text1"/>
                <w:sz w:val="22"/>
              </w:rPr>
              <w:t>dispersal</w:t>
            </w:r>
            <w:r w:rsidR="004C7507">
              <w:rPr>
                <w:rFonts w:ascii="Arial" w:hAnsi="Arial" w:cs="Arial"/>
                <w:color w:val="000000" w:themeColor="text1"/>
                <w:sz w:val="22"/>
              </w:rPr>
              <w:t xml:space="preserve"> which would be monitored.</w:t>
            </w:r>
            <w:r w:rsidR="009965E9">
              <w:rPr>
                <w:rFonts w:ascii="Arial" w:hAnsi="Arial" w:cs="Arial"/>
                <w:color w:val="000000" w:themeColor="text1"/>
                <w:sz w:val="22"/>
              </w:rPr>
              <w:t xml:space="preserve"> Following this, for any </w:t>
            </w:r>
            <w:proofErr w:type="gramStart"/>
            <w:r w:rsidR="009965E9">
              <w:rPr>
                <w:rFonts w:ascii="Arial" w:hAnsi="Arial" w:cs="Arial"/>
                <w:color w:val="000000" w:themeColor="text1"/>
                <w:sz w:val="22"/>
              </w:rPr>
              <w:t>patients</w:t>
            </w:r>
            <w:proofErr w:type="gramEnd"/>
            <w:r w:rsidR="009965E9">
              <w:rPr>
                <w:rFonts w:ascii="Arial" w:hAnsi="Arial" w:cs="Arial"/>
                <w:color w:val="000000" w:themeColor="text1"/>
                <w:sz w:val="22"/>
              </w:rPr>
              <w:t xml:space="preserve"> </w:t>
            </w:r>
            <w:r w:rsidR="007E2042">
              <w:rPr>
                <w:rFonts w:ascii="Arial" w:hAnsi="Arial" w:cs="Arial"/>
                <w:color w:val="000000" w:themeColor="text1"/>
                <w:sz w:val="22"/>
              </w:rPr>
              <w:t>remaining</w:t>
            </w:r>
            <w:r w:rsidR="00274BFD">
              <w:rPr>
                <w:rFonts w:ascii="Arial" w:hAnsi="Arial" w:cs="Arial"/>
                <w:color w:val="000000" w:themeColor="text1"/>
                <w:sz w:val="22"/>
              </w:rPr>
              <w:t xml:space="preserve"> after 01 October</w:t>
            </w:r>
            <w:r w:rsidR="009F77C6">
              <w:rPr>
                <w:rFonts w:ascii="Arial" w:hAnsi="Arial" w:cs="Arial"/>
                <w:color w:val="000000" w:themeColor="text1"/>
                <w:sz w:val="22"/>
              </w:rPr>
              <w:t xml:space="preserve"> a managed dispersal</w:t>
            </w:r>
            <w:r w:rsidR="001918BF">
              <w:rPr>
                <w:rFonts w:ascii="Arial" w:hAnsi="Arial" w:cs="Arial"/>
                <w:color w:val="000000" w:themeColor="text1"/>
                <w:sz w:val="22"/>
              </w:rPr>
              <w:t xml:space="preserve"> would take place, allocating patients</w:t>
            </w:r>
            <w:r w:rsidR="00AC60A1">
              <w:rPr>
                <w:rFonts w:ascii="Arial" w:hAnsi="Arial" w:cs="Arial"/>
                <w:color w:val="000000" w:themeColor="text1"/>
                <w:sz w:val="22"/>
              </w:rPr>
              <w:t xml:space="preserve"> to practices</w:t>
            </w:r>
            <w:r w:rsidR="00103636">
              <w:rPr>
                <w:rFonts w:ascii="Arial" w:hAnsi="Arial" w:cs="Arial"/>
                <w:color w:val="000000" w:themeColor="text1"/>
                <w:sz w:val="22"/>
              </w:rPr>
              <w:t>, over</w:t>
            </w:r>
            <w:r w:rsidR="00C10F14">
              <w:rPr>
                <w:rFonts w:ascii="Arial" w:hAnsi="Arial" w:cs="Arial"/>
                <w:color w:val="000000" w:themeColor="text1"/>
                <w:sz w:val="22"/>
              </w:rPr>
              <w:t xml:space="preserve">seeing the process to ensure a smooth </w:t>
            </w:r>
            <w:r w:rsidR="00BB394D">
              <w:rPr>
                <w:rFonts w:ascii="Arial" w:hAnsi="Arial" w:cs="Arial"/>
                <w:color w:val="000000" w:themeColor="text1"/>
                <w:sz w:val="22"/>
              </w:rPr>
              <w:t>transition for vulnerable patients</w:t>
            </w:r>
            <w:r w:rsidR="00025F61">
              <w:rPr>
                <w:rFonts w:ascii="Arial" w:hAnsi="Arial" w:cs="Arial"/>
                <w:color w:val="000000" w:themeColor="text1"/>
                <w:sz w:val="22"/>
              </w:rPr>
              <w:t xml:space="preserve"> by looking in detail at their co-morbidities</w:t>
            </w:r>
            <w:r w:rsidR="0066299A">
              <w:rPr>
                <w:rFonts w:ascii="Arial" w:hAnsi="Arial" w:cs="Arial"/>
                <w:color w:val="000000" w:themeColor="text1"/>
                <w:sz w:val="22"/>
              </w:rPr>
              <w:t>.</w:t>
            </w:r>
            <w:r w:rsidR="00EA2CD2">
              <w:rPr>
                <w:rFonts w:ascii="Arial" w:hAnsi="Arial" w:cs="Arial"/>
                <w:color w:val="000000" w:themeColor="text1"/>
                <w:sz w:val="22"/>
              </w:rPr>
              <w:t xml:space="preserve"> PCNs </w:t>
            </w:r>
            <w:r w:rsidR="003C4660">
              <w:rPr>
                <w:rFonts w:ascii="Arial" w:hAnsi="Arial" w:cs="Arial"/>
                <w:color w:val="000000" w:themeColor="text1"/>
                <w:sz w:val="22"/>
              </w:rPr>
              <w:t xml:space="preserve">have been consulted in the </w:t>
            </w:r>
            <w:proofErr w:type="gramStart"/>
            <w:r w:rsidR="003C4660">
              <w:rPr>
                <w:rFonts w:ascii="Arial" w:hAnsi="Arial" w:cs="Arial"/>
                <w:color w:val="000000" w:themeColor="text1"/>
                <w:sz w:val="22"/>
              </w:rPr>
              <w:t>area</w:t>
            </w:r>
            <w:proofErr w:type="gramEnd"/>
            <w:r w:rsidR="003C4660">
              <w:rPr>
                <w:rFonts w:ascii="Arial" w:hAnsi="Arial" w:cs="Arial"/>
                <w:color w:val="000000" w:themeColor="text1"/>
                <w:sz w:val="22"/>
              </w:rPr>
              <w:t xml:space="preserve"> and they </w:t>
            </w:r>
            <w:r w:rsidR="00BC0615">
              <w:rPr>
                <w:rFonts w:ascii="Arial" w:hAnsi="Arial" w:cs="Arial"/>
                <w:color w:val="000000" w:themeColor="text1"/>
                <w:sz w:val="22"/>
              </w:rPr>
              <w:t xml:space="preserve">are happy to get engaged </w:t>
            </w:r>
            <w:r w:rsidR="00DC41A2">
              <w:rPr>
                <w:rFonts w:ascii="Arial" w:hAnsi="Arial" w:cs="Arial"/>
                <w:color w:val="000000" w:themeColor="text1"/>
                <w:sz w:val="22"/>
              </w:rPr>
              <w:t>in the process and s</w:t>
            </w:r>
            <w:r w:rsidR="002F7939">
              <w:rPr>
                <w:rFonts w:ascii="Arial" w:hAnsi="Arial" w:cs="Arial"/>
                <w:color w:val="000000" w:themeColor="text1"/>
                <w:sz w:val="22"/>
              </w:rPr>
              <w:t>et</w:t>
            </w:r>
            <w:r w:rsidR="00DC41A2">
              <w:rPr>
                <w:rFonts w:ascii="Arial" w:hAnsi="Arial" w:cs="Arial"/>
                <w:color w:val="000000" w:themeColor="text1"/>
                <w:sz w:val="22"/>
              </w:rPr>
              <w:t xml:space="preserve"> up a local implementation group</w:t>
            </w:r>
            <w:r w:rsidR="004B52F5">
              <w:rPr>
                <w:rFonts w:ascii="Arial" w:hAnsi="Arial" w:cs="Arial"/>
                <w:color w:val="000000" w:themeColor="text1"/>
                <w:sz w:val="22"/>
              </w:rPr>
              <w:t>, supported by the LMC to ensure a safe and effective change.</w:t>
            </w:r>
          </w:p>
          <w:p w14:paraId="538F375D" w14:textId="5B9927AC" w:rsidR="00C06DEC" w:rsidRPr="00A160E5" w:rsidRDefault="00CC2CDE" w:rsidP="00EB28AF">
            <w:pPr>
              <w:jc w:val="both"/>
              <w:rPr>
                <w:rFonts w:ascii="Arial" w:hAnsi="Arial" w:cs="Arial"/>
                <w:color w:val="000000" w:themeColor="text1"/>
                <w:sz w:val="22"/>
              </w:rPr>
            </w:pPr>
            <w:r>
              <w:rPr>
                <w:rFonts w:ascii="Arial" w:hAnsi="Arial" w:cs="Arial"/>
                <w:color w:val="000000" w:themeColor="text1"/>
                <w:sz w:val="22"/>
              </w:rPr>
              <w:t xml:space="preserve">Assurance needs to be given to the Executive Committee that there is a full risk management profile and </w:t>
            </w:r>
            <w:r w:rsidR="00EB18B7">
              <w:rPr>
                <w:rFonts w:ascii="Arial" w:hAnsi="Arial" w:cs="Arial"/>
                <w:color w:val="000000" w:themeColor="text1"/>
                <w:sz w:val="22"/>
              </w:rPr>
              <w:t xml:space="preserve">an </w:t>
            </w:r>
            <w:r>
              <w:rPr>
                <w:rFonts w:ascii="Arial" w:hAnsi="Arial" w:cs="Arial"/>
                <w:color w:val="000000" w:themeColor="text1"/>
                <w:sz w:val="22"/>
              </w:rPr>
              <w:t>approach with mitigation</w:t>
            </w:r>
            <w:r w:rsidR="002B3B5A">
              <w:rPr>
                <w:rFonts w:ascii="Arial" w:hAnsi="Arial" w:cs="Arial"/>
                <w:color w:val="000000" w:themeColor="text1"/>
                <w:sz w:val="22"/>
              </w:rPr>
              <w:t xml:space="preserve"> as part of this</w:t>
            </w:r>
            <w:r w:rsidR="000274A1">
              <w:rPr>
                <w:rFonts w:ascii="Arial" w:hAnsi="Arial" w:cs="Arial"/>
                <w:color w:val="000000" w:themeColor="text1"/>
                <w:sz w:val="22"/>
              </w:rPr>
              <w:t xml:space="preserve"> and an opportunity to support practices to improve their patient care</w:t>
            </w:r>
            <w:r w:rsidR="00EF4631">
              <w:rPr>
                <w:rFonts w:ascii="Arial" w:hAnsi="Arial" w:cs="Arial"/>
                <w:color w:val="000000" w:themeColor="text1"/>
                <w:sz w:val="22"/>
              </w:rPr>
              <w:t>.</w:t>
            </w:r>
          </w:p>
          <w:p w14:paraId="798F495E" w14:textId="77777777" w:rsidR="00305538" w:rsidRPr="008017CA" w:rsidRDefault="00305538" w:rsidP="00305538">
            <w:pPr>
              <w:ind w:left="26"/>
              <w:contextualSpacing/>
              <w:jc w:val="both"/>
              <w:rPr>
                <w:rFonts w:ascii="Arial" w:hAnsi="Arial" w:cs="Arial"/>
                <w:b/>
                <w:bCs/>
                <w:color w:val="000000" w:themeColor="text1"/>
                <w:sz w:val="22"/>
              </w:rPr>
            </w:pPr>
          </w:p>
          <w:p w14:paraId="0D725B53" w14:textId="77777777" w:rsidR="007E487B" w:rsidRDefault="00A34E49" w:rsidP="008017CA">
            <w:pPr>
              <w:ind w:left="26"/>
              <w:contextualSpacing/>
              <w:jc w:val="both"/>
              <w:rPr>
                <w:rFonts w:ascii="Arial" w:hAnsi="Arial" w:cs="Arial"/>
                <w:b/>
                <w:bCs/>
                <w:color w:val="000000" w:themeColor="text1"/>
                <w:sz w:val="22"/>
              </w:rPr>
            </w:pPr>
            <w:r w:rsidRPr="005B28FC">
              <w:rPr>
                <w:rFonts w:ascii="Arial" w:hAnsi="Arial" w:cs="Arial"/>
                <w:b/>
                <w:bCs/>
                <w:color w:val="000000" w:themeColor="text1"/>
                <w:sz w:val="22"/>
                <w:u w:val="single"/>
              </w:rPr>
              <w:t>Action</w:t>
            </w:r>
            <w:r w:rsidRPr="008017CA">
              <w:rPr>
                <w:rFonts w:ascii="Arial" w:hAnsi="Arial" w:cs="Arial"/>
                <w:b/>
                <w:bCs/>
                <w:color w:val="000000" w:themeColor="text1"/>
                <w:sz w:val="22"/>
              </w:rPr>
              <w:t xml:space="preserve">: </w:t>
            </w:r>
            <w:r w:rsidR="00546E5A">
              <w:rPr>
                <w:rFonts w:ascii="Arial" w:hAnsi="Arial" w:cs="Arial"/>
                <w:b/>
                <w:bCs/>
                <w:color w:val="000000" w:themeColor="text1"/>
                <w:sz w:val="22"/>
              </w:rPr>
              <w:t xml:space="preserve">The paper </w:t>
            </w:r>
            <w:r w:rsidR="006A4C6F">
              <w:rPr>
                <w:rFonts w:ascii="Arial" w:hAnsi="Arial" w:cs="Arial"/>
                <w:b/>
                <w:bCs/>
                <w:color w:val="000000" w:themeColor="text1"/>
                <w:sz w:val="22"/>
              </w:rPr>
              <w:t xml:space="preserve">needs revising to include </w:t>
            </w:r>
            <w:r w:rsidR="00CF172F">
              <w:rPr>
                <w:rFonts w:ascii="Arial" w:hAnsi="Arial" w:cs="Arial"/>
                <w:b/>
                <w:bCs/>
                <w:color w:val="000000" w:themeColor="text1"/>
                <w:sz w:val="22"/>
              </w:rPr>
              <w:t xml:space="preserve">additional </w:t>
            </w:r>
            <w:r w:rsidR="006A4C6F">
              <w:rPr>
                <w:rFonts w:ascii="Arial" w:hAnsi="Arial" w:cs="Arial"/>
                <w:b/>
                <w:bCs/>
                <w:color w:val="000000" w:themeColor="text1"/>
                <w:sz w:val="22"/>
              </w:rPr>
              <w:t>details</w:t>
            </w:r>
            <w:r w:rsidR="00CF172F">
              <w:rPr>
                <w:rFonts w:ascii="Arial" w:hAnsi="Arial" w:cs="Arial"/>
                <w:b/>
                <w:bCs/>
                <w:color w:val="000000" w:themeColor="text1"/>
                <w:sz w:val="22"/>
              </w:rPr>
              <w:t xml:space="preserve"> for the Executive Committee to consider</w:t>
            </w:r>
            <w:r w:rsidR="00334A40">
              <w:rPr>
                <w:rFonts w:ascii="Arial" w:hAnsi="Arial" w:cs="Arial"/>
                <w:b/>
                <w:bCs/>
                <w:color w:val="000000" w:themeColor="text1"/>
                <w:sz w:val="22"/>
              </w:rPr>
              <w:t>, addressing the sub</w:t>
            </w:r>
            <w:r w:rsidR="009A5B2D">
              <w:rPr>
                <w:rFonts w:ascii="Arial" w:hAnsi="Arial" w:cs="Arial"/>
                <w:b/>
                <w:bCs/>
                <w:color w:val="000000" w:themeColor="text1"/>
                <w:sz w:val="22"/>
              </w:rPr>
              <w:t>-committee’s comments and concerns.</w:t>
            </w:r>
          </w:p>
          <w:p w14:paraId="559607E4" w14:textId="77777777" w:rsidR="001913EC" w:rsidRDefault="001913EC" w:rsidP="008017CA">
            <w:pPr>
              <w:ind w:left="26"/>
              <w:contextualSpacing/>
              <w:jc w:val="both"/>
              <w:rPr>
                <w:rFonts w:ascii="Arial" w:hAnsi="Arial" w:cs="Arial"/>
                <w:b/>
                <w:bCs/>
                <w:color w:val="000000" w:themeColor="text1"/>
                <w:sz w:val="22"/>
              </w:rPr>
            </w:pPr>
          </w:p>
          <w:p w14:paraId="27084AEE" w14:textId="37EEE1E7" w:rsidR="001913EC" w:rsidRDefault="00FA1B7E" w:rsidP="008017CA">
            <w:pPr>
              <w:ind w:left="26"/>
              <w:contextualSpacing/>
              <w:jc w:val="both"/>
              <w:rPr>
                <w:rFonts w:ascii="Arial" w:hAnsi="Arial" w:cs="Arial"/>
                <w:b/>
                <w:bCs/>
                <w:color w:val="000000" w:themeColor="text1"/>
                <w:sz w:val="22"/>
              </w:rPr>
            </w:pPr>
            <w:r>
              <w:rPr>
                <w:rFonts w:ascii="Arial" w:hAnsi="Arial" w:cs="Arial"/>
                <w:b/>
                <w:bCs/>
                <w:color w:val="000000" w:themeColor="text1"/>
                <w:sz w:val="22"/>
              </w:rPr>
              <w:t xml:space="preserve">The sub-committee </w:t>
            </w:r>
            <w:r w:rsidR="007E7199">
              <w:rPr>
                <w:rFonts w:ascii="Arial" w:hAnsi="Arial" w:cs="Arial"/>
                <w:b/>
                <w:bCs/>
                <w:color w:val="000000" w:themeColor="text1"/>
                <w:sz w:val="22"/>
              </w:rPr>
              <w:t xml:space="preserve">were happy with the approach and </w:t>
            </w:r>
            <w:r w:rsidR="008640A9">
              <w:rPr>
                <w:rFonts w:ascii="Arial" w:hAnsi="Arial" w:cs="Arial"/>
                <w:b/>
                <w:bCs/>
                <w:color w:val="000000" w:themeColor="text1"/>
                <w:sz w:val="22"/>
              </w:rPr>
              <w:t>to recommend the endorsement of option 3 – a managed dispersal.</w:t>
            </w:r>
          </w:p>
          <w:p w14:paraId="3E11A419" w14:textId="020BA38F" w:rsidR="00F70C54" w:rsidRPr="00546E5A" w:rsidRDefault="00F70C54" w:rsidP="008017CA">
            <w:pPr>
              <w:ind w:left="26"/>
              <w:contextualSpacing/>
              <w:jc w:val="both"/>
              <w:rPr>
                <w:rFonts w:ascii="Arial" w:hAnsi="Arial" w:cs="Arial"/>
                <w:b/>
                <w:bCs/>
                <w:color w:val="000000" w:themeColor="text1"/>
                <w:sz w:val="22"/>
              </w:rPr>
            </w:pPr>
          </w:p>
        </w:tc>
        <w:tc>
          <w:tcPr>
            <w:tcW w:w="991" w:type="dxa"/>
          </w:tcPr>
          <w:p w14:paraId="56FCFE1B" w14:textId="77777777" w:rsidR="00305538" w:rsidRDefault="00305538" w:rsidP="00305538">
            <w:pPr>
              <w:spacing w:line="233" w:lineRule="auto"/>
              <w:jc w:val="both"/>
              <w:rPr>
                <w:rFonts w:ascii="Arial" w:eastAsia="Calibri" w:hAnsi="Arial" w:cs="Arial"/>
                <w:b/>
                <w:color w:val="FF0000"/>
                <w:sz w:val="22"/>
              </w:rPr>
            </w:pPr>
          </w:p>
          <w:p w14:paraId="0C0267DB" w14:textId="77777777" w:rsidR="009A5B2D" w:rsidRDefault="009A5B2D" w:rsidP="00305538">
            <w:pPr>
              <w:spacing w:line="233" w:lineRule="auto"/>
              <w:jc w:val="both"/>
              <w:rPr>
                <w:rFonts w:ascii="Arial" w:eastAsia="Calibri" w:hAnsi="Arial" w:cs="Arial"/>
                <w:b/>
                <w:color w:val="FF0000"/>
                <w:sz w:val="22"/>
              </w:rPr>
            </w:pPr>
          </w:p>
          <w:p w14:paraId="48466652" w14:textId="77777777" w:rsidR="009A5B2D" w:rsidRDefault="009A5B2D" w:rsidP="00305538">
            <w:pPr>
              <w:spacing w:line="233" w:lineRule="auto"/>
              <w:jc w:val="both"/>
              <w:rPr>
                <w:rFonts w:ascii="Arial" w:eastAsia="Calibri" w:hAnsi="Arial" w:cs="Arial"/>
                <w:b/>
                <w:color w:val="FF0000"/>
                <w:sz w:val="22"/>
              </w:rPr>
            </w:pPr>
          </w:p>
          <w:p w14:paraId="039661F0" w14:textId="77777777" w:rsidR="009A5B2D" w:rsidRDefault="009A5B2D" w:rsidP="00305538">
            <w:pPr>
              <w:spacing w:line="233" w:lineRule="auto"/>
              <w:jc w:val="both"/>
              <w:rPr>
                <w:rFonts w:ascii="Arial" w:eastAsia="Calibri" w:hAnsi="Arial" w:cs="Arial"/>
                <w:b/>
                <w:color w:val="FF0000"/>
                <w:sz w:val="22"/>
              </w:rPr>
            </w:pPr>
          </w:p>
          <w:p w14:paraId="6915C991" w14:textId="77777777" w:rsidR="009A5B2D" w:rsidRDefault="009A5B2D" w:rsidP="00305538">
            <w:pPr>
              <w:spacing w:line="233" w:lineRule="auto"/>
              <w:jc w:val="both"/>
              <w:rPr>
                <w:rFonts w:ascii="Arial" w:eastAsia="Calibri" w:hAnsi="Arial" w:cs="Arial"/>
                <w:b/>
                <w:color w:val="FF0000"/>
                <w:sz w:val="22"/>
              </w:rPr>
            </w:pPr>
          </w:p>
          <w:p w14:paraId="2C4133EA" w14:textId="77777777" w:rsidR="009A5B2D" w:rsidRDefault="009A5B2D" w:rsidP="00305538">
            <w:pPr>
              <w:spacing w:line="233" w:lineRule="auto"/>
              <w:jc w:val="both"/>
              <w:rPr>
                <w:rFonts w:ascii="Arial" w:eastAsia="Calibri" w:hAnsi="Arial" w:cs="Arial"/>
                <w:b/>
                <w:color w:val="FF0000"/>
                <w:sz w:val="22"/>
              </w:rPr>
            </w:pPr>
          </w:p>
          <w:p w14:paraId="02AB973D" w14:textId="77777777" w:rsidR="009A5B2D" w:rsidRDefault="009A5B2D" w:rsidP="00305538">
            <w:pPr>
              <w:spacing w:line="233" w:lineRule="auto"/>
              <w:jc w:val="both"/>
              <w:rPr>
                <w:rFonts w:ascii="Arial" w:eastAsia="Calibri" w:hAnsi="Arial" w:cs="Arial"/>
                <w:b/>
                <w:color w:val="FF0000"/>
                <w:sz w:val="22"/>
              </w:rPr>
            </w:pPr>
          </w:p>
          <w:p w14:paraId="1FF3ABBD" w14:textId="77777777" w:rsidR="009A5B2D" w:rsidRDefault="009A5B2D" w:rsidP="00305538">
            <w:pPr>
              <w:spacing w:line="233" w:lineRule="auto"/>
              <w:jc w:val="both"/>
              <w:rPr>
                <w:rFonts w:ascii="Arial" w:eastAsia="Calibri" w:hAnsi="Arial" w:cs="Arial"/>
                <w:b/>
                <w:color w:val="FF0000"/>
                <w:sz w:val="22"/>
              </w:rPr>
            </w:pPr>
          </w:p>
          <w:p w14:paraId="202548A6" w14:textId="77777777" w:rsidR="009A5B2D" w:rsidRDefault="009A5B2D" w:rsidP="00305538">
            <w:pPr>
              <w:spacing w:line="233" w:lineRule="auto"/>
              <w:jc w:val="both"/>
              <w:rPr>
                <w:rFonts w:ascii="Arial" w:eastAsia="Calibri" w:hAnsi="Arial" w:cs="Arial"/>
                <w:b/>
                <w:color w:val="FF0000"/>
                <w:sz w:val="22"/>
              </w:rPr>
            </w:pPr>
          </w:p>
          <w:p w14:paraId="08444B7E" w14:textId="77777777" w:rsidR="009A5B2D" w:rsidRDefault="009A5B2D" w:rsidP="00305538">
            <w:pPr>
              <w:spacing w:line="233" w:lineRule="auto"/>
              <w:jc w:val="both"/>
              <w:rPr>
                <w:rFonts w:ascii="Arial" w:eastAsia="Calibri" w:hAnsi="Arial" w:cs="Arial"/>
                <w:b/>
                <w:color w:val="FF0000"/>
                <w:sz w:val="22"/>
              </w:rPr>
            </w:pPr>
          </w:p>
          <w:p w14:paraId="0682AC35" w14:textId="77777777" w:rsidR="009A5B2D" w:rsidRDefault="009A5B2D" w:rsidP="00305538">
            <w:pPr>
              <w:spacing w:line="233" w:lineRule="auto"/>
              <w:jc w:val="both"/>
              <w:rPr>
                <w:rFonts w:ascii="Arial" w:eastAsia="Calibri" w:hAnsi="Arial" w:cs="Arial"/>
                <w:b/>
                <w:color w:val="FF0000"/>
                <w:sz w:val="22"/>
              </w:rPr>
            </w:pPr>
          </w:p>
          <w:p w14:paraId="6A7EA426" w14:textId="77777777" w:rsidR="009A5B2D" w:rsidRDefault="009A5B2D" w:rsidP="00305538">
            <w:pPr>
              <w:spacing w:line="233" w:lineRule="auto"/>
              <w:jc w:val="both"/>
              <w:rPr>
                <w:rFonts w:ascii="Arial" w:eastAsia="Calibri" w:hAnsi="Arial" w:cs="Arial"/>
                <w:b/>
                <w:color w:val="FF0000"/>
                <w:sz w:val="22"/>
              </w:rPr>
            </w:pPr>
          </w:p>
          <w:p w14:paraId="2C5F9396" w14:textId="77777777" w:rsidR="009A5B2D" w:rsidRDefault="009A5B2D" w:rsidP="00305538">
            <w:pPr>
              <w:spacing w:line="233" w:lineRule="auto"/>
              <w:jc w:val="both"/>
              <w:rPr>
                <w:rFonts w:ascii="Arial" w:eastAsia="Calibri" w:hAnsi="Arial" w:cs="Arial"/>
                <w:b/>
                <w:color w:val="FF0000"/>
                <w:sz w:val="22"/>
              </w:rPr>
            </w:pPr>
          </w:p>
          <w:p w14:paraId="464F3C33" w14:textId="77777777" w:rsidR="009A5B2D" w:rsidRDefault="009A5B2D" w:rsidP="00305538">
            <w:pPr>
              <w:spacing w:line="233" w:lineRule="auto"/>
              <w:jc w:val="both"/>
              <w:rPr>
                <w:rFonts w:ascii="Arial" w:eastAsia="Calibri" w:hAnsi="Arial" w:cs="Arial"/>
                <w:b/>
                <w:color w:val="FF0000"/>
                <w:sz w:val="22"/>
              </w:rPr>
            </w:pPr>
          </w:p>
          <w:p w14:paraId="76550C34" w14:textId="77777777" w:rsidR="009A5B2D" w:rsidRDefault="009A5B2D" w:rsidP="00305538">
            <w:pPr>
              <w:spacing w:line="233" w:lineRule="auto"/>
              <w:jc w:val="both"/>
              <w:rPr>
                <w:rFonts w:ascii="Arial" w:eastAsia="Calibri" w:hAnsi="Arial" w:cs="Arial"/>
                <w:b/>
                <w:color w:val="FF0000"/>
                <w:sz w:val="22"/>
              </w:rPr>
            </w:pPr>
          </w:p>
          <w:p w14:paraId="2ADEDE05" w14:textId="77777777" w:rsidR="009A5B2D" w:rsidRDefault="009A5B2D" w:rsidP="00305538">
            <w:pPr>
              <w:spacing w:line="233" w:lineRule="auto"/>
              <w:jc w:val="both"/>
              <w:rPr>
                <w:rFonts w:ascii="Arial" w:eastAsia="Calibri" w:hAnsi="Arial" w:cs="Arial"/>
                <w:b/>
                <w:color w:val="FF0000"/>
                <w:sz w:val="22"/>
              </w:rPr>
            </w:pPr>
          </w:p>
          <w:p w14:paraId="48898362" w14:textId="77777777" w:rsidR="009A5B2D" w:rsidRDefault="009A5B2D" w:rsidP="00305538">
            <w:pPr>
              <w:spacing w:line="233" w:lineRule="auto"/>
              <w:jc w:val="both"/>
              <w:rPr>
                <w:rFonts w:ascii="Arial" w:eastAsia="Calibri" w:hAnsi="Arial" w:cs="Arial"/>
                <w:b/>
                <w:color w:val="FF0000"/>
                <w:sz w:val="22"/>
              </w:rPr>
            </w:pPr>
          </w:p>
          <w:p w14:paraId="4359A73F" w14:textId="77777777" w:rsidR="009A5B2D" w:rsidRDefault="009A5B2D" w:rsidP="00305538">
            <w:pPr>
              <w:spacing w:line="233" w:lineRule="auto"/>
              <w:jc w:val="both"/>
              <w:rPr>
                <w:rFonts w:ascii="Arial" w:eastAsia="Calibri" w:hAnsi="Arial" w:cs="Arial"/>
                <w:b/>
                <w:color w:val="FF0000"/>
                <w:sz w:val="22"/>
              </w:rPr>
            </w:pPr>
          </w:p>
          <w:p w14:paraId="6AECDDC0" w14:textId="77777777" w:rsidR="009A5B2D" w:rsidRDefault="009A5B2D" w:rsidP="00305538">
            <w:pPr>
              <w:spacing w:line="233" w:lineRule="auto"/>
              <w:jc w:val="both"/>
              <w:rPr>
                <w:rFonts w:ascii="Arial" w:eastAsia="Calibri" w:hAnsi="Arial" w:cs="Arial"/>
                <w:b/>
                <w:color w:val="FF0000"/>
                <w:sz w:val="22"/>
              </w:rPr>
            </w:pPr>
          </w:p>
          <w:p w14:paraId="6026762F" w14:textId="77777777" w:rsidR="009A5B2D" w:rsidRDefault="009A5B2D" w:rsidP="00305538">
            <w:pPr>
              <w:spacing w:line="233" w:lineRule="auto"/>
              <w:jc w:val="both"/>
              <w:rPr>
                <w:rFonts w:ascii="Arial" w:eastAsia="Calibri" w:hAnsi="Arial" w:cs="Arial"/>
                <w:b/>
                <w:color w:val="FF0000"/>
                <w:sz w:val="22"/>
              </w:rPr>
            </w:pPr>
          </w:p>
          <w:p w14:paraId="572FC787" w14:textId="77777777" w:rsidR="009A5B2D" w:rsidRDefault="009A5B2D" w:rsidP="00305538">
            <w:pPr>
              <w:spacing w:line="233" w:lineRule="auto"/>
              <w:jc w:val="both"/>
              <w:rPr>
                <w:rFonts w:ascii="Arial" w:eastAsia="Calibri" w:hAnsi="Arial" w:cs="Arial"/>
                <w:b/>
                <w:color w:val="FF0000"/>
                <w:sz w:val="22"/>
              </w:rPr>
            </w:pPr>
          </w:p>
          <w:p w14:paraId="11AA9D83" w14:textId="77777777" w:rsidR="009A5B2D" w:rsidRDefault="009A5B2D" w:rsidP="00305538">
            <w:pPr>
              <w:spacing w:line="233" w:lineRule="auto"/>
              <w:jc w:val="both"/>
              <w:rPr>
                <w:rFonts w:ascii="Arial" w:eastAsia="Calibri" w:hAnsi="Arial" w:cs="Arial"/>
                <w:b/>
                <w:color w:val="FF0000"/>
                <w:sz w:val="22"/>
              </w:rPr>
            </w:pPr>
          </w:p>
          <w:p w14:paraId="39BDAA2F" w14:textId="77777777" w:rsidR="009A5B2D" w:rsidRDefault="009A5B2D" w:rsidP="00305538">
            <w:pPr>
              <w:spacing w:line="233" w:lineRule="auto"/>
              <w:jc w:val="both"/>
              <w:rPr>
                <w:rFonts w:ascii="Arial" w:eastAsia="Calibri" w:hAnsi="Arial" w:cs="Arial"/>
                <w:b/>
                <w:color w:val="FF0000"/>
                <w:sz w:val="22"/>
              </w:rPr>
            </w:pPr>
          </w:p>
          <w:p w14:paraId="19210000" w14:textId="77777777" w:rsidR="009A5B2D" w:rsidRDefault="009A5B2D" w:rsidP="00305538">
            <w:pPr>
              <w:spacing w:line="233" w:lineRule="auto"/>
              <w:jc w:val="both"/>
              <w:rPr>
                <w:rFonts w:ascii="Arial" w:eastAsia="Calibri" w:hAnsi="Arial" w:cs="Arial"/>
                <w:b/>
                <w:color w:val="FF0000"/>
                <w:sz w:val="22"/>
              </w:rPr>
            </w:pPr>
          </w:p>
          <w:p w14:paraId="69F7B853" w14:textId="77777777" w:rsidR="009A5B2D" w:rsidRDefault="009A5B2D" w:rsidP="00305538">
            <w:pPr>
              <w:spacing w:line="233" w:lineRule="auto"/>
              <w:jc w:val="both"/>
              <w:rPr>
                <w:rFonts w:ascii="Arial" w:eastAsia="Calibri" w:hAnsi="Arial" w:cs="Arial"/>
                <w:b/>
                <w:color w:val="FF0000"/>
                <w:sz w:val="22"/>
              </w:rPr>
            </w:pPr>
          </w:p>
          <w:p w14:paraId="171C0A92" w14:textId="77777777" w:rsidR="009A5B2D" w:rsidRDefault="009A5B2D" w:rsidP="00305538">
            <w:pPr>
              <w:spacing w:line="233" w:lineRule="auto"/>
              <w:jc w:val="both"/>
              <w:rPr>
                <w:rFonts w:ascii="Arial" w:eastAsia="Calibri" w:hAnsi="Arial" w:cs="Arial"/>
                <w:b/>
                <w:color w:val="FF0000"/>
                <w:sz w:val="22"/>
              </w:rPr>
            </w:pPr>
          </w:p>
          <w:p w14:paraId="69D437AE" w14:textId="77777777" w:rsidR="009A5B2D" w:rsidRDefault="009A5B2D" w:rsidP="00305538">
            <w:pPr>
              <w:spacing w:line="233" w:lineRule="auto"/>
              <w:jc w:val="both"/>
              <w:rPr>
                <w:rFonts w:ascii="Arial" w:eastAsia="Calibri" w:hAnsi="Arial" w:cs="Arial"/>
                <w:b/>
                <w:color w:val="FF0000"/>
                <w:sz w:val="22"/>
              </w:rPr>
            </w:pPr>
          </w:p>
          <w:p w14:paraId="0F38CE44" w14:textId="77777777" w:rsidR="009A5B2D" w:rsidRDefault="009A5B2D" w:rsidP="00305538">
            <w:pPr>
              <w:spacing w:line="233" w:lineRule="auto"/>
              <w:jc w:val="both"/>
              <w:rPr>
                <w:rFonts w:ascii="Arial" w:eastAsia="Calibri" w:hAnsi="Arial" w:cs="Arial"/>
                <w:b/>
                <w:color w:val="FF0000"/>
                <w:sz w:val="22"/>
              </w:rPr>
            </w:pPr>
          </w:p>
          <w:p w14:paraId="6DAFEB19" w14:textId="77777777" w:rsidR="009A5B2D" w:rsidRDefault="009A5B2D" w:rsidP="00305538">
            <w:pPr>
              <w:spacing w:line="233" w:lineRule="auto"/>
              <w:jc w:val="both"/>
              <w:rPr>
                <w:rFonts w:ascii="Arial" w:eastAsia="Calibri" w:hAnsi="Arial" w:cs="Arial"/>
                <w:b/>
                <w:color w:val="FF0000"/>
                <w:sz w:val="22"/>
              </w:rPr>
            </w:pPr>
          </w:p>
          <w:p w14:paraId="3CCD3A3E" w14:textId="77777777" w:rsidR="009A5B2D" w:rsidRDefault="009A5B2D" w:rsidP="00305538">
            <w:pPr>
              <w:spacing w:line="233" w:lineRule="auto"/>
              <w:jc w:val="both"/>
              <w:rPr>
                <w:rFonts w:ascii="Arial" w:eastAsia="Calibri" w:hAnsi="Arial" w:cs="Arial"/>
                <w:b/>
                <w:color w:val="FF0000"/>
                <w:sz w:val="22"/>
              </w:rPr>
            </w:pPr>
          </w:p>
          <w:p w14:paraId="3FEB9C8E" w14:textId="77777777" w:rsidR="009A5B2D" w:rsidRDefault="009A5B2D" w:rsidP="00305538">
            <w:pPr>
              <w:spacing w:line="233" w:lineRule="auto"/>
              <w:jc w:val="both"/>
              <w:rPr>
                <w:rFonts w:ascii="Arial" w:eastAsia="Calibri" w:hAnsi="Arial" w:cs="Arial"/>
                <w:b/>
                <w:color w:val="FF0000"/>
                <w:sz w:val="22"/>
              </w:rPr>
            </w:pPr>
          </w:p>
          <w:p w14:paraId="0E7B75CC" w14:textId="77777777" w:rsidR="009A5B2D" w:rsidRDefault="009A5B2D" w:rsidP="00305538">
            <w:pPr>
              <w:spacing w:line="233" w:lineRule="auto"/>
              <w:jc w:val="both"/>
              <w:rPr>
                <w:rFonts w:ascii="Arial" w:eastAsia="Calibri" w:hAnsi="Arial" w:cs="Arial"/>
                <w:b/>
                <w:color w:val="FF0000"/>
                <w:sz w:val="22"/>
              </w:rPr>
            </w:pPr>
          </w:p>
          <w:p w14:paraId="370FC727" w14:textId="77777777" w:rsidR="009A5B2D" w:rsidRDefault="009A5B2D" w:rsidP="00305538">
            <w:pPr>
              <w:spacing w:line="233" w:lineRule="auto"/>
              <w:jc w:val="both"/>
              <w:rPr>
                <w:rFonts w:ascii="Arial" w:eastAsia="Calibri" w:hAnsi="Arial" w:cs="Arial"/>
                <w:b/>
                <w:color w:val="FF0000"/>
                <w:sz w:val="22"/>
              </w:rPr>
            </w:pPr>
          </w:p>
          <w:p w14:paraId="12B45A57" w14:textId="77777777" w:rsidR="009A5B2D" w:rsidRDefault="009A5B2D" w:rsidP="00305538">
            <w:pPr>
              <w:spacing w:line="233" w:lineRule="auto"/>
              <w:jc w:val="both"/>
              <w:rPr>
                <w:rFonts w:ascii="Arial" w:eastAsia="Calibri" w:hAnsi="Arial" w:cs="Arial"/>
                <w:b/>
                <w:color w:val="FF0000"/>
                <w:sz w:val="22"/>
              </w:rPr>
            </w:pPr>
          </w:p>
          <w:p w14:paraId="425340FD" w14:textId="77777777" w:rsidR="009A5B2D" w:rsidRDefault="009A5B2D" w:rsidP="00305538">
            <w:pPr>
              <w:spacing w:line="233" w:lineRule="auto"/>
              <w:jc w:val="both"/>
              <w:rPr>
                <w:rFonts w:ascii="Arial" w:eastAsia="Calibri" w:hAnsi="Arial" w:cs="Arial"/>
                <w:b/>
                <w:color w:val="FF0000"/>
                <w:sz w:val="22"/>
              </w:rPr>
            </w:pPr>
          </w:p>
          <w:p w14:paraId="509F5D9C" w14:textId="77777777" w:rsidR="009A5B2D" w:rsidRDefault="009A5B2D" w:rsidP="00305538">
            <w:pPr>
              <w:spacing w:line="233" w:lineRule="auto"/>
              <w:jc w:val="both"/>
              <w:rPr>
                <w:rFonts w:ascii="Arial" w:eastAsia="Calibri" w:hAnsi="Arial" w:cs="Arial"/>
                <w:b/>
                <w:color w:val="FF0000"/>
                <w:sz w:val="22"/>
              </w:rPr>
            </w:pPr>
          </w:p>
          <w:p w14:paraId="2FD108B6" w14:textId="77777777" w:rsidR="009A5B2D" w:rsidRDefault="009A5B2D" w:rsidP="00305538">
            <w:pPr>
              <w:spacing w:line="233" w:lineRule="auto"/>
              <w:jc w:val="both"/>
              <w:rPr>
                <w:rFonts w:ascii="Arial" w:eastAsia="Calibri" w:hAnsi="Arial" w:cs="Arial"/>
                <w:b/>
                <w:color w:val="FF0000"/>
                <w:sz w:val="22"/>
              </w:rPr>
            </w:pPr>
          </w:p>
          <w:p w14:paraId="41AB6798" w14:textId="77777777" w:rsidR="009A5B2D" w:rsidRDefault="009A5B2D" w:rsidP="00305538">
            <w:pPr>
              <w:spacing w:line="233" w:lineRule="auto"/>
              <w:jc w:val="both"/>
              <w:rPr>
                <w:rFonts w:ascii="Arial" w:eastAsia="Calibri" w:hAnsi="Arial" w:cs="Arial"/>
                <w:b/>
                <w:color w:val="FF0000"/>
                <w:sz w:val="22"/>
              </w:rPr>
            </w:pPr>
          </w:p>
          <w:p w14:paraId="31D397A0" w14:textId="77777777" w:rsidR="009A5B2D" w:rsidRDefault="009A5B2D" w:rsidP="00305538">
            <w:pPr>
              <w:spacing w:line="233" w:lineRule="auto"/>
              <w:jc w:val="both"/>
              <w:rPr>
                <w:rFonts w:ascii="Arial" w:eastAsia="Calibri" w:hAnsi="Arial" w:cs="Arial"/>
                <w:b/>
                <w:color w:val="FF0000"/>
                <w:sz w:val="22"/>
              </w:rPr>
            </w:pPr>
          </w:p>
          <w:p w14:paraId="6AFA4880" w14:textId="77777777" w:rsidR="009A5B2D" w:rsidRDefault="009A5B2D" w:rsidP="00305538">
            <w:pPr>
              <w:spacing w:line="233" w:lineRule="auto"/>
              <w:jc w:val="both"/>
              <w:rPr>
                <w:rFonts w:ascii="Arial" w:eastAsia="Calibri" w:hAnsi="Arial" w:cs="Arial"/>
                <w:b/>
                <w:color w:val="FF0000"/>
                <w:sz w:val="22"/>
              </w:rPr>
            </w:pPr>
          </w:p>
          <w:p w14:paraId="358020CE" w14:textId="77777777" w:rsidR="009A5B2D" w:rsidRDefault="009A5B2D" w:rsidP="00305538">
            <w:pPr>
              <w:spacing w:line="233" w:lineRule="auto"/>
              <w:jc w:val="both"/>
              <w:rPr>
                <w:rFonts w:ascii="Arial" w:eastAsia="Calibri" w:hAnsi="Arial" w:cs="Arial"/>
                <w:b/>
                <w:color w:val="FF0000"/>
                <w:sz w:val="22"/>
              </w:rPr>
            </w:pPr>
          </w:p>
          <w:p w14:paraId="6C7885B9" w14:textId="77777777" w:rsidR="009A5B2D" w:rsidRDefault="009A5B2D" w:rsidP="00305538">
            <w:pPr>
              <w:spacing w:line="233" w:lineRule="auto"/>
              <w:jc w:val="both"/>
              <w:rPr>
                <w:rFonts w:ascii="Arial" w:eastAsia="Calibri" w:hAnsi="Arial" w:cs="Arial"/>
                <w:b/>
                <w:color w:val="FF0000"/>
                <w:sz w:val="22"/>
              </w:rPr>
            </w:pPr>
          </w:p>
          <w:p w14:paraId="5F91C4F8" w14:textId="77777777" w:rsidR="009A5B2D" w:rsidRDefault="009A5B2D" w:rsidP="00305538">
            <w:pPr>
              <w:spacing w:line="233" w:lineRule="auto"/>
              <w:jc w:val="both"/>
              <w:rPr>
                <w:rFonts w:ascii="Arial" w:eastAsia="Calibri" w:hAnsi="Arial" w:cs="Arial"/>
                <w:b/>
                <w:color w:val="FF0000"/>
                <w:sz w:val="22"/>
              </w:rPr>
            </w:pPr>
          </w:p>
          <w:p w14:paraId="4CC0B450" w14:textId="77777777" w:rsidR="009A5B2D" w:rsidRDefault="009A5B2D" w:rsidP="00305538">
            <w:pPr>
              <w:spacing w:line="233" w:lineRule="auto"/>
              <w:jc w:val="both"/>
              <w:rPr>
                <w:rFonts w:ascii="Arial" w:eastAsia="Calibri" w:hAnsi="Arial" w:cs="Arial"/>
                <w:b/>
                <w:color w:val="FF0000"/>
                <w:sz w:val="22"/>
              </w:rPr>
            </w:pPr>
          </w:p>
          <w:p w14:paraId="45D11F6F" w14:textId="681735BF" w:rsidR="00D45F40" w:rsidRPr="00F70C54" w:rsidRDefault="00F70C54" w:rsidP="00305538">
            <w:pPr>
              <w:spacing w:line="233" w:lineRule="auto"/>
              <w:jc w:val="both"/>
              <w:rPr>
                <w:rFonts w:ascii="Arial" w:eastAsia="Calibri" w:hAnsi="Arial" w:cs="Arial"/>
                <w:b/>
                <w:sz w:val="22"/>
              </w:rPr>
            </w:pPr>
            <w:r>
              <w:rPr>
                <w:rFonts w:ascii="Arial" w:eastAsia="Calibri" w:hAnsi="Arial" w:cs="Arial"/>
                <w:b/>
                <w:sz w:val="22"/>
              </w:rPr>
              <w:t>CW</w:t>
            </w:r>
          </w:p>
        </w:tc>
      </w:tr>
      <w:tr w:rsidR="00305538" w:rsidRPr="00FA76C9" w14:paraId="5D683457" w14:textId="77777777" w:rsidTr="007D3136">
        <w:tc>
          <w:tcPr>
            <w:tcW w:w="568" w:type="dxa"/>
          </w:tcPr>
          <w:p w14:paraId="3F27DA9D" w14:textId="0C9CDA1C" w:rsidR="00305538" w:rsidRPr="000E0FC5" w:rsidRDefault="002B11A0" w:rsidP="00305538">
            <w:pPr>
              <w:spacing w:line="233" w:lineRule="auto"/>
              <w:jc w:val="both"/>
              <w:rPr>
                <w:rFonts w:ascii="Arial" w:eastAsia="Calibri" w:hAnsi="Arial" w:cs="Arial"/>
                <w:b/>
                <w:bCs/>
                <w:color w:val="000000" w:themeColor="text1"/>
                <w:sz w:val="22"/>
              </w:rPr>
            </w:pPr>
            <w:r w:rsidRPr="000E0FC5">
              <w:rPr>
                <w:rFonts w:ascii="Arial" w:eastAsia="Calibri" w:hAnsi="Arial" w:cs="Arial"/>
                <w:b/>
                <w:bCs/>
                <w:color w:val="000000" w:themeColor="text1"/>
                <w:sz w:val="22"/>
              </w:rPr>
              <w:lastRenderedPageBreak/>
              <w:t>8.</w:t>
            </w:r>
          </w:p>
        </w:tc>
        <w:tc>
          <w:tcPr>
            <w:tcW w:w="8930" w:type="dxa"/>
          </w:tcPr>
          <w:p w14:paraId="6CF514D3" w14:textId="42BA6ED6" w:rsidR="00305538" w:rsidRPr="00B30C6C" w:rsidRDefault="009107F2" w:rsidP="00305538">
            <w:pPr>
              <w:ind w:left="26"/>
              <w:contextualSpacing/>
              <w:jc w:val="both"/>
              <w:rPr>
                <w:rFonts w:ascii="Arial" w:hAnsi="Arial" w:cs="Arial"/>
                <w:b/>
                <w:bCs/>
                <w:color w:val="000000" w:themeColor="text1"/>
                <w:sz w:val="22"/>
                <w:u w:val="single"/>
              </w:rPr>
            </w:pPr>
            <w:r w:rsidRPr="00B30C6C">
              <w:rPr>
                <w:rFonts w:ascii="Arial" w:hAnsi="Arial" w:cs="Arial"/>
                <w:b/>
                <w:bCs/>
                <w:color w:val="000000" w:themeColor="text1"/>
                <w:sz w:val="22"/>
                <w:u w:val="single"/>
              </w:rPr>
              <w:t>Coniston Medical Practice – Options Appraisal</w:t>
            </w:r>
          </w:p>
          <w:p w14:paraId="35F81F2F" w14:textId="221F9E52" w:rsidR="00B114E0" w:rsidRPr="00B30C6C" w:rsidRDefault="00F33F9F" w:rsidP="000E0FC5">
            <w:pPr>
              <w:rPr>
                <w:rFonts w:ascii="Arial" w:hAnsi="Arial" w:cs="Arial"/>
                <w:color w:val="000000" w:themeColor="text1"/>
                <w:sz w:val="22"/>
              </w:rPr>
            </w:pPr>
            <w:r w:rsidRPr="00B30C6C">
              <w:rPr>
                <w:rFonts w:ascii="Arial" w:hAnsi="Arial" w:cs="Arial"/>
                <w:color w:val="000000" w:themeColor="text1"/>
                <w:sz w:val="22"/>
              </w:rPr>
              <w:t>Dr Julie Colclough declared a conflict of interest</w:t>
            </w:r>
            <w:r w:rsidR="00182C79" w:rsidRPr="00B30C6C">
              <w:rPr>
                <w:rFonts w:ascii="Arial" w:hAnsi="Arial" w:cs="Arial"/>
                <w:color w:val="000000" w:themeColor="text1"/>
                <w:sz w:val="22"/>
              </w:rPr>
              <w:t xml:space="preserve"> in relation</w:t>
            </w:r>
            <w:r w:rsidR="00E43056" w:rsidRPr="00B30C6C">
              <w:rPr>
                <w:rFonts w:ascii="Arial" w:hAnsi="Arial" w:cs="Arial"/>
                <w:color w:val="000000" w:themeColor="text1"/>
                <w:sz w:val="22"/>
              </w:rPr>
              <w:t xml:space="preserve"> to</w:t>
            </w:r>
            <w:r w:rsidR="00182C79" w:rsidRPr="00B30C6C">
              <w:rPr>
                <w:rFonts w:ascii="Arial" w:hAnsi="Arial" w:cs="Arial"/>
                <w:color w:val="000000" w:themeColor="text1"/>
                <w:sz w:val="22"/>
              </w:rPr>
              <w:t xml:space="preserve"> this item </w:t>
            </w:r>
            <w:r w:rsidR="00E43056" w:rsidRPr="00B30C6C">
              <w:rPr>
                <w:rFonts w:ascii="Arial" w:hAnsi="Arial" w:cs="Arial"/>
                <w:color w:val="000000" w:themeColor="text1"/>
                <w:sz w:val="22"/>
              </w:rPr>
              <w:t>as she is part of the same PCN as Coniston Medical Practice</w:t>
            </w:r>
            <w:r w:rsidR="002034D9" w:rsidRPr="00B30C6C">
              <w:rPr>
                <w:rFonts w:ascii="Arial" w:hAnsi="Arial" w:cs="Arial"/>
                <w:color w:val="000000" w:themeColor="text1"/>
                <w:sz w:val="22"/>
              </w:rPr>
              <w:t>.</w:t>
            </w:r>
            <w:r w:rsidR="006D2526" w:rsidRPr="00B30C6C">
              <w:rPr>
                <w:rFonts w:ascii="Arial" w:hAnsi="Arial" w:cs="Arial"/>
                <w:color w:val="000000" w:themeColor="text1"/>
                <w:sz w:val="22"/>
              </w:rPr>
              <w:t xml:space="preserve"> </w:t>
            </w:r>
            <w:r w:rsidR="004548D8" w:rsidRPr="00B30C6C">
              <w:rPr>
                <w:rFonts w:ascii="Arial" w:hAnsi="Arial" w:cs="Arial"/>
                <w:color w:val="000000" w:themeColor="text1"/>
                <w:sz w:val="22"/>
              </w:rPr>
              <w:t>This declaration was acknowledged by the Chair.</w:t>
            </w:r>
          </w:p>
          <w:p w14:paraId="15E0C314" w14:textId="77777777" w:rsidR="00B114E0" w:rsidRPr="00B30C6C" w:rsidRDefault="00B114E0" w:rsidP="000E0FC5">
            <w:pPr>
              <w:rPr>
                <w:rFonts w:ascii="Arial" w:hAnsi="Arial" w:cs="Arial"/>
                <w:color w:val="000000" w:themeColor="text1"/>
                <w:sz w:val="22"/>
              </w:rPr>
            </w:pPr>
          </w:p>
          <w:p w14:paraId="0F6A27A5" w14:textId="7D967505" w:rsidR="000E0FC5" w:rsidRPr="00B30C6C" w:rsidRDefault="000E0FC5" w:rsidP="000E0FC5">
            <w:pPr>
              <w:rPr>
                <w:rFonts w:ascii="Arial" w:hAnsi="Arial" w:cs="Arial"/>
                <w:bCs/>
                <w:sz w:val="22"/>
              </w:rPr>
            </w:pPr>
            <w:r w:rsidRPr="00B30C6C">
              <w:rPr>
                <w:rFonts w:ascii="Arial" w:hAnsi="Arial" w:cs="Arial"/>
                <w:color w:val="000000" w:themeColor="text1"/>
                <w:sz w:val="22"/>
              </w:rPr>
              <w:t xml:space="preserve">Amy Lepiorz </w:t>
            </w:r>
            <w:r w:rsidR="00E3606F">
              <w:rPr>
                <w:rFonts w:ascii="Arial" w:hAnsi="Arial" w:cs="Arial"/>
                <w:color w:val="000000" w:themeColor="text1"/>
                <w:sz w:val="22"/>
              </w:rPr>
              <w:t xml:space="preserve">and Louise Fazackerley </w:t>
            </w:r>
            <w:r w:rsidRPr="00B30C6C">
              <w:rPr>
                <w:rFonts w:ascii="Arial" w:hAnsi="Arial" w:cs="Arial"/>
                <w:bCs/>
                <w:sz w:val="22"/>
              </w:rPr>
              <w:t>provided the sub-committee with an options appraisal to secure primary medical services to the patient population currently registered with Coniston Medical Practice.</w:t>
            </w:r>
          </w:p>
          <w:p w14:paraId="2903AC92" w14:textId="77777777" w:rsidR="007A33D8" w:rsidRPr="00B30C6C" w:rsidRDefault="007A33D8" w:rsidP="000E0FC5">
            <w:pPr>
              <w:rPr>
                <w:rFonts w:ascii="Arial" w:hAnsi="Arial" w:cs="Arial"/>
                <w:bCs/>
                <w:sz w:val="22"/>
              </w:rPr>
            </w:pPr>
          </w:p>
          <w:p w14:paraId="6B1AB3C3" w14:textId="0A33EDE3" w:rsidR="007A33D8" w:rsidRPr="00B30C6C" w:rsidRDefault="007A33D8" w:rsidP="007A33D8">
            <w:pPr>
              <w:tabs>
                <w:tab w:val="left" w:pos="565"/>
              </w:tabs>
              <w:jc w:val="both"/>
              <w:rPr>
                <w:rFonts w:ascii="Arial" w:hAnsi="Arial" w:cs="Arial"/>
                <w:sz w:val="22"/>
              </w:rPr>
            </w:pPr>
            <w:r w:rsidRPr="00B30C6C">
              <w:rPr>
                <w:rFonts w:ascii="Arial" w:hAnsi="Arial" w:cs="Arial"/>
                <w:sz w:val="22"/>
              </w:rPr>
              <w:t>Dr Katharina Frey and Dr Ahmed Abbas have submitted notice to</w:t>
            </w:r>
            <w:r w:rsidR="00380B8C" w:rsidRPr="00B30C6C">
              <w:rPr>
                <w:rFonts w:ascii="Arial" w:hAnsi="Arial" w:cs="Arial"/>
                <w:sz w:val="22"/>
              </w:rPr>
              <w:t xml:space="preserve"> </w:t>
            </w:r>
            <w:proofErr w:type="gramStart"/>
            <w:r w:rsidRPr="00B30C6C">
              <w:rPr>
                <w:rFonts w:ascii="Arial" w:hAnsi="Arial" w:cs="Arial"/>
                <w:sz w:val="22"/>
              </w:rPr>
              <w:t>resign</w:t>
            </w:r>
            <w:proofErr w:type="gramEnd"/>
            <w:r w:rsidRPr="00B30C6C">
              <w:rPr>
                <w:rFonts w:ascii="Arial" w:hAnsi="Arial" w:cs="Arial"/>
                <w:sz w:val="22"/>
              </w:rPr>
              <w:t xml:space="preserve"> their General Medical Services (GMS) on the 31 July 2025. This is due to the retirement of Dr Frey, the resignation of Dr Abbas, and the practice being unable to recruit a new partner.  </w:t>
            </w:r>
            <w:r w:rsidR="00380B8C" w:rsidRPr="00B30C6C">
              <w:rPr>
                <w:rFonts w:ascii="Arial" w:hAnsi="Arial" w:cs="Arial"/>
                <w:sz w:val="22"/>
              </w:rPr>
              <w:t>The</w:t>
            </w:r>
            <w:r w:rsidRPr="00B30C6C">
              <w:rPr>
                <w:rFonts w:ascii="Arial" w:hAnsi="Arial" w:cs="Arial"/>
                <w:sz w:val="22"/>
              </w:rPr>
              <w:t xml:space="preserve"> paper provide</w:t>
            </w:r>
            <w:r w:rsidR="00380B8C" w:rsidRPr="00B30C6C">
              <w:rPr>
                <w:rFonts w:ascii="Arial" w:hAnsi="Arial" w:cs="Arial"/>
                <w:sz w:val="22"/>
              </w:rPr>
              <w:t>d</w:t>
            </w:r>
            <w:r w:rsidRPr="00B30C6C">
              <w:rPr>
                <w:rFonts w:ascii="Arial" w:hAnsi="Arial" w:cs="Arial"/>
                <w:sz w:val="22"/>
              </w:rPr>
              <w:t xml:space="preserve"> an understanding of the health and geographical needs of the patient population and explores the available options to the ICB. </w:t>
            </w:r>
          </w:p>
          <w:p w14:paraId="7A6F2D75" w14:textId="77777777" w:rsidR="007A33D8" w:rsidRPr="00B30C6C" w:rsidRDefault="007A33D8" w:rsidP="007A33D8">
            <w:pPr>
              <w:tabs>
                <w:tab w:val="left" w:pos="565"/>
              </w:tabs>
              <w:jc w:val="both"/>
              <w:rPr>
                <w:rFonts w:ascii="Arial" w:hAnsi="Arial" w:cs="Arial"/>
                <w:sz w:val="22"/>
              </w:rPr>
            </w:pPr>
          </w:p>
          <w:p w14:paraId="162FD7D2" w14:textId="77777777" w:rsidR="007A33D8" w:rsidRPr="00B30C6C" w:rsidRDefault="007A33D8" w:rsidP="007A33D8">
            <w:pPr>
              <w:rPr>
                <w:rFonts w:ascii="Arial" w:eastAsiaTheme="minorEastAsia" w:hAnsi="Arial" w:cs="Arial"/>
                <w:color w:val="000000" w:themeColor="text1"/>
                <w:kern w:val="24"/>
                <w:sz w:val="22"/>
                <w:lang w:eastAsia="en-GB"/>
              </w:rPr>
            </w:pPr>
            <w:r w:rsidRPr="00B30C6C">
              <w:rPr>
                <w:rFonts w:ascii="Arial" w:eastAsiaTheme="minorEastAsia" w:hAnsi="Arial" w:cs="Arial"/>
                <w:color w:val="000000" w:themeColor="text1"/>
                <w:kern w:val="24"/>
                <w:sz w:val="22"/>
                <w:lang w:eastAsia="en-GB"/>
              </w:rPr>
              <w:t>The paper sets out three options:</w:t>
            </w:r>
          </w:p>
          <w:p w14:paraId="44773F92" w14:textId="77777777" w:rsidR="007A33D8" w:rsidRPr="00B30C6C" w:rsidRDefault="007A33D8" w:rsidP="007A33D8">
            <w:pPr>
              <w:rPr>
                <w:rFonts w:ascii="Arial" w:eastAsiaTheme="minorEastAsia" w:hAnsi="Arial" w:cs="Arial"/>
                <w:color w:val="000000" w:themeColor="text1"/>
                <w:kern w:val="24"/>
                <w:sz w:val="22"/>
                <w:lang w:eastAsia="en-GB"/>
              </w:rPr>
            </w:pPr>
          </w:p>
          <w:p w14:paraId="2DCEAB4B" w14:textId="77777777" w:rsidR="007A33D8" w:rsidRPr="00B30C6C" w:rsidRDefault="007A33D8" w:rsidP="007A33D8">
            <w:pPr>
              <w:pStyle w:val="ListParagraph"/>
              <w:widowControl/>
              <w:numPr>
                <w:ilvl w:val="0"/>
                <w:numId w:val="30"/>
              </w:numPr>
              <w:rPr>
                <w:rFonts w:ascii="Arial" w:hAnsi="Arial" w:cs="Arial"/>
                <w:b/>
                <w:sz w:val="22"/>
              </w:rPr>
            </w:pPr>
            <w:r w:rsidRPr="00B30C6C">
              <w:rPr>
                <w:rFonts w:ascii="Arial" w:eastAsiaTheme="minorEastAsia" w:hAnsi="Arial" w:cs="Arial"/>
                <w:color w:val="000000" w:themeColor="text1"/>
                <w:kern w:val="24"/>
                <w:sz w:val="22"/>
                <w:lang w:eastAsia="en-GB"/>
              </w:rPr>
              <w:t xml:space="preserve">Option one, to procure a new provider to take on the contract </w:t>
            </w:r>
          </w:p>
          <w:p w14:paraId="6C8E1B42" w14:textId="77777777" w:rsidR="007A33D8" w:rsidRPr="00B30C6C" w:rsidRDefault="007A33D8" w:rsidP="007A33D8">
            <w:pPr>
              <w:pStyle w:val="ListParagraph"/>
              <w:widowControl/>
              <w:numPr>
                <w:ilvl w:val="0"/>
                <w:numId w:val="30"/>
              </w:numPr>
              <w:rPr>
                <w:rFonts w:ascii="Arial" w:hAnsi="Arial" w:cs="Arial"/>
                <w:b/>
                <w:sz w:val="22"/>
              </w:rPr>
            </w:pPr>
            <w:r w:rsidRPr="00B30C6C">
              <w:rPr>
                <w:rFonts w:ascii="Arial" w:eastAsiaTheme="minorEastAsia" w:hAnsi="Arial" w:cs="Arial"/>
                <w:color w:val="000000" w:themeColor="text1"/>
                <w:kern w:val="24"/>
                <w:sz w:val="22"/>
                <w:lang w:eastAsia="en-GB"/>
              </w:rPr>
              <w:t xml:space="preserve">Option two, to undertake an unmanaged dispersal </w:t>
            </w:r>
          </w:p>
          <w:p w14:paraId="22B8A9F7" w14:textId="77777777" w:rsidR="007A33D8" w:rsidRPr="00B30C6C" w:rsidRDefault="007A33D8" w:rsidP="007A33D8">
            <w:pPr>
              <w:pStyle w:val="ListParagraph"/>
              <w:widowControl/>
              <w:numPr>
                <w:ilvl w:val="0"/>
                <w:numId w:val="30"/>
              </w:numPr>
              <w:rPr>
                <w:rFonts w:ascii="Arial" w:hAnsi="Arial" w:cs="Arial"/>
                <w:b/>
                <w:sz w:val="22"/>
              </w:rPr>
            </w:pPr>
            <w:r w:rsidRPr="00B30C6C">
              <w:rPr>
                <w:rFonts w:ascii="Arial" w:hAnsi="Arial" w:cs="Arial"/>
                <w:bCs/>
                <w:sz w:val="22"/>
              </w:rPr>
              <w:t>Option three, to undertake a managed dispersal</w:t>
            </w:r>
          </w:p>
          <w:p w14:paraId="5AEA570F" w14:textId="77777777" w:rsidR="007A33D8" w:rsidRPr="00B30C6C" w:rsidRDefault="007A33D8" w:rsidP="000E0FC5">
            <w:pPr>
              <w:rPr>
                <w:rFonts w:ascii="Arial" w:hAnsi="Arial" w:cs="Arial"/>
                <w:bCs/>
                <w:sz w:val="22"/>
              </w:rPr>
            </w:pPr>
          </w:p>
          <w:p w14:paraId="13BB9A20" w14:textId="77777777" w:rsidR="00380B8C" w:rsidRPr="00B30C6C" w:rsidRDefault="00380B8C" w:rsidP="00380B8C">
            <w:pPr>
              <w:jc w:val="both"/>
              <w:rPr>
                <w:rFonts w:ascii="Arial" w:hAnsi="Arial" w:cs="Arial"/>
                <w:color w:val="000000" w:themeColor="text1"/>
                <w:sz w:val="22"/>
              </w:rPr>
            </w:pPr>
            <w:r w:rsidRPr="00B30C6C">
              <w:rPr>
                <w:rFonts w:ascii="Arial" w:hAnsi="Arial" w:cs="Arial"/>
                <w:color w:val="000000" w:themeColor="text1"/>
                <w:sz w:val="22"/>
              </w:rPr>
              <w:lastRenderedPageBreak/>
              <w:t>Despite approaches being made to local practices, there have been no requests to merge.</w:t>
            </w:r>
          </w:p>
          <w:p w14:paraId="4C650FBC" w14:textId="77777777" w:rsidR="004C63E9" w:rsidRPr="00B30C6C" w:rsidRDefault="004C63E9" w:rsidP="00380B8C">
            <w:pPr>
              <w:jc w:val="both"/>
              <w:rPr>
                <w:rFonts w:ascii="Arial" w:hAnsi="Arial" w:cs="Arial"/>
                <w:color w:val="000000" w:themeColor="text1"/>
                <w:sz w:val="22"/>
              </w:rPr>
            </w:pPr>
          </w:p>
          <w:p w14:paraId="42B23BFA" w14:textId="0C4EB704" w:rsidR="009A07D7" w:rsidRPr="00B30C6C" w:rsidRDefault="009A07D7" w:rsidP="002D2E96">
            <w:pPr>
              <w:rPr>
                <w:rFonts w:ascii="Arial" w:eastAsia="Segoe UI" w:hAnsi="Arial" w:cs="Arial"/>
                <w:color w:val="323130"/>
                <w:sz w:val="22"/>
              </w:rPr>
            </w:pPr>
            <w:r w:rsidRPr="00B30C6C">
              <w:rPr>
                <w:rFonts w:ascii="Arial" w:hAnsi="Arial" w:cs="Arial"/>
                <w:color w:val="000000" w:themeColor="text1"/>
                <w:sz w:val="22"/>
              </w:rPr>
              <w:t xml:space="preserve">Amy </w:t>
            </w:r>
            <w:r w:rsidR="001944CA" w:rsidRPr="00B30C6C">
              <w:rPr>
                <w:rFonts w:ascii="Arial" w:hAnsi="Arial" w:cs="Arial"/>
                <w:color w:val="000000" w:themeColor="text1"/>
                <w:sz w:val="22"/>
              </w:rPr>
              <w:t xml:space="preserve">advised that </w:t>
            </w:r>
            <w:r w:rsidR="00C87D04" w:rsidRPr="00B30C6C">
              <w:rPr>
                <w:rFonts w:ascii="Arial" w:hAnsi="Arial" w:cs="Arial"/>
                <w:color w:val="000000" w:themeColor="text1"/>
                <w:sz w:val="22"/>
              </w:rPr>
              <w:t xml:space="preserve">procuring a new provider </w:t>
            </w:r>
            <w:r w:rsidR="00CD11D5" w:rsidRPr="00B30C6C">
              <w:rPr>
                <w:rFonts w:ascii="Arial" w:eastAsia="Segoe UI" w:hAnsi="Arial" w:cs="Arial"/>
                <w:color w:val="323130"/>
                <w:sz w:val="22"/>
              </w:rPr>
              <w:t>would ensure a continuation of services in Coniston</w:t>
            </w:r>
            <w:r w:rsidR="0019102C" w:rsidRPr="00B30C6C">
              <w:rPr>
                <w:rFonts w:ascii="Arial" w:eastAsia="Segoe UI" w:hAnsi="Arial" w:cs="Arial"/>
                <w:color w:val="323130"/>
                <w:sz w:val="22"/>
              </w:rPr>
              <w:t xml:space="preserve">.  The risk is that it may not attract a bidder due to the </w:t>
            </w:r>
            <w:r w:rsidR="00832683" w:rsidRPr="00B30C6C">
              <w:rPr>
                <w:rFonts w:ascii="Arial" w:eastAsia="Segoe UI" w:hAnsi="Arial" w:cs="Arial"/>
                <w:color w:val="323130"/>
                <w:sz w:val="22"/>
              </w:rPr>
              <w:t xml:space="preserve">contract being small and the financial viability of the contract is </w:t>
            </w:r>
            <w:r w:rsidR="000A7129" w:rsidRPr="00B30C6C">
              <w:rPr>
                <w:rFonts w:ascii="Arial" w:eastAsia="Segoe UI" w:hAnsi="Arial" w:cs="Arial"/>
                <w:color w:val="323130"/>
                <w:sz w:val="22"/>
              </w:rPr>
              <w:t>outlined in the paper.</w:t>
            </w:r>
            <w:r w:rsidR="006A0615" w:rsidRPr="00B30C6C">
              <w:rPr>
                <w:rFonts w:ascii="Arial" w:eastAsia="Segoe UI" w:hAnsi="Arial" w:cs="Arial"/>
                <w:color w:val="323130"/>
                <w:sz w:val="22"/>
              </w:rPr>
              <w:t xml:space="preserve">  However, </w:t>
            </w:r>
            <w:r w:rsidR="00C57776" w:rsidRPr="00B30C6C">
              <w:rPr>
                <w:rFonts w:ascii="Arial" w:eastAsia="Segoe UI" w:hAnsi="Arial" w:cs="Arial"/>
                <w:color w:val="323130"/>
                <w:sz w:val="22"/>
              </w:rPr>
              <w:t xml:space="preserve">a request for information was circulated to test the market </w:t>
            </w:r>
            <w:r w:rsidR="00FE7E94" w:rsidRPr="00B30C6C">
              <w:rPr>
                <w:rFonts w:ascii="Arial" w:eastAsia="Segoe UI" w:hAnsi="Arial" w:cs="Arial"/>
                <w:color w:val="323130"/>
                <w:sz w:val="22"/>
              </w:rPr>
              <w:t>and two responses were received expressing interest in the contract.</w:t>
            </w:r>
          </w:p>
          <w:p w14:paraId="5A478C13" w14:textId="77777777" w:rsidR="00D34349" w:rsidRPr="00B30C6C" w:rsidRDefault="00D34349" w:rsidP="002D2E96">
            <w:pPr>
              <w:rPr>
                <w:rFonts w:ascii="Arial" w:eastAsia="Segoe UI" w:hAnsi="Arial" w:cs="Arial"/>
                <w:color w:val="323130"/>
                <w:sz w:val="22"/>
              </w:rPr>
            </w:pPr>
          </w:p>
          <w:p w14:paraId="6FA0805C" w14:textId="42CFBD24" w:rsidR="00D34349" w:rsidRPr="00B30C6C" w:rsidRDefault="002466CB" w:rsidP="002D2E96">
            <w:pPr>
              <w:rPr>
                <w:rFonts w:ascii="Arial" w:eastAsia="Segoe UI" w:hAnsi="Arial" w:cs="Arial"/>
                <w:color w:val="323130"/>
                <w:sz w:val="22"/>
              </w:rPr>
            </w:pPr>
            <w:r w:rsidRPr="00B30C6C">
              <w:rPr>
                <w:rFonts w:ascii="Arial" w:eastAsia="Segoe UI" w:hAnsi="Arial" w:cs="Arial"/>
                <w:color w:val="323130"/>
                <w:sz w:val="22"/>
              </w:rPr>
              <w:t>The current practice premises are not considered to meet</w:t>
            </w:r>
            <w:r w:rsidR="00AA54A0">
              <w:rPr>
                <w:rFonts w:ascii="Arial" w:eastAsia="Segoe UI" w:hAnsi="Arial" w:cs="Arial"/>
                <w:color w:val="323130"/>
                <w:sz w:val="22"/>
              </w:rPr>
              <w:t xml:space="preserve"> the</w:t>
            </w:r>
            <w:r w:rsidRPr="00B30C6C">
              <w:rPr>
                <w:rFonts w:ascii="Arial" w:eastAsia="Segoe UI" w:hAnsi="Arial" w:cs="Arial"/>
                <w:color w:val="323130"/>
                <w:sz w:val="22"/>
              </w:rPr>
              <w:t xml:space="preserve"> requirements of the Equality Act, as </w:t>
            </w:r>
            <w:proofErr w:type="gramStart"/>
            <w:r w:rsidR="00DC648F" w:rsidRPr="00B30C6C">
              <w:rPr>
                <w:rFonts w:ascii="Arial" w:eastAsia="Segoe UI" w:hAnsi="Arial" w:cs="Arial"/>
                <w:color w:val="323130"/>
                <w:sz w:val="22"/>
              </w:rPr>
              <w:t>it is</w:t>
            </w:r>
            <w:proofErr w:type="gramEnd"/>
            <w:r w:rsidR="00DC648F" w:rsidRPr="00B30C6C">
              <w:rPr>
                <w:rFonts w:ascii="Arial" w:eastAsia="Segoe UI" w:hAnsi="Arial" w:cs="Arial"/>
                <w:color w:val="323130"/>
                <w:sz w:val="22"/>
              </w:rPr>
              <w:t xml:space="preserve"> situated in a self</w:t>
            </w:r>
            <w:r w:rsidR="00AA54A0">
              <w:rPr>
                <w:rFonts w:ascii="Arial" w:eastAsia="Segoe UI" w:hAnsi="Arial" w:cs="Arial"/>
                <w:color w:val="323130"/>
                <w:sz w:val="22"/>
              </w:rPr>
              <w:t>-</w:t>
            </w:r>
            <w:r w:rsidR="00DC648F" w:rsidRPr="00B30C6C">
              <w:rPr>
                <w:rFonts w:ascii="Arial" w:eastAsia="Segoe UI" w:hAnsi="Arial" w:cs="Arial"/>
                <w:color w:val="323130"/>
                <w:sz w:val="22"/>
              </w:rPr>
              <w:t>contained area of the re</w:t>
            </w:r>
            <w:r w:rsidR="00875300" w:rsidRPr="00B30C6C">
              <w:rPr>
                <w:rFonts w:ascii="Arial" w:eastAsia="Segoe UI" w:hAnsi="Arial" w:cs="Arial"/>
                <w:color w:val="323130"/>
                <w:sz w:val="22"/>
              </w:rPr>
              <w:t xml:space="preserve">tiring </w:t>
            </w:r>
            <w:proofErr w:type="gramStart"/>
            <w:r w:rsidR="00875300" w:rsidRPr="00B30C6C">
              <w:rPr>
                <w:rFonts w:ascii="Arial" w:eastAsia="Segoe UI" w:hAnsi="Arial" w:cs="Arial"/>
                <w:color w:val="323130"/>
                <w:sz w:val="22"/>
              </w:rPr>
              <w:t>GPs</w:t>
            </w:r>
            <w:proofErr w:type="gramEnd"/>
            <w:r w:rsidR="00875300" w:rsidRPr="00B30C6C">
              <w:rPr>
                <w:rFonts w:ascii="Arial" w:eastAsia="Segoe UI" w:hAnsi="Arial" w:cs="Arial"/>
                <w:color w:val="323130"/>
                <w:sz w:val="22"/>
              </w:rPr>
              <w:t xml:space="preserve"> residence</w:t>
            </w:r>
            <w:r w:rsidR="00E4466B" w:rsidRPr="00B30C6C">
              <w:rPr>
                <w:rFonts w:ascii="Arial" w:eastAsia="Segoe UI" w:hAnsi="Arial" w:cs="Arial"/>
                <w:color w:val="323130"/>
                <w:sz w:val="22"/>
              </w:rPr>
              <w:t xml:space="preserve">, although alternative premises have been identified </w:t>
            </w:r>
            <w:r w:rsidR="006865FC" w:rsidRPr="00B30C6C">
              <w:rPr>
                <w:rFonts w:ascii="Arial" w:eastAsia="Segoe UI" w:hAnsi="Arial" w:cs="Arial"/>
                <w:color w:val="323130"/>
                <w:sz w:val="22"/>
              </w:rPr>
              <w:t>in the village and are detailed in the paper.</w:t>
            </w:r>
          </w:p>
          <w:p w14:paraId="4C1DAE6F" w14:textId="77777777" w:rsidR="008E113E" w:rsidRPr="00B30C6C" w:rsidRDefault="008E113E" w:rsidP="002D2E96">
            <w:pPr>
              <w:rPr>
                <w:rFonts w:ascii="Arial" w:eastAsia="Segoe UI" w:hAnsi="Arial" w:cs="Arial"/>
                <w:color w:val="323130"/>
                <w:sz w:val="22"/>
              </w:rPr>
            </w:pPr>
          </w:p>
          <w:p w14:paraId="546AA1A0" w14:textId="7A89AC7B" w:rsidR="008E113E" w:rsidRDefault="002F57D4" w:rsidP="002D2E96">
            <w:pPr>
              <w:rPr>
                <w:rFonts w:ascii="Arial" w:hAnsi="Arial" w:cs="Arial"/>
                <w:color w:val="000000" w:themeColor="text1"/>
                <w:sz w:val="22"/>
              </w:rPr>
            </w:pPr>
            <w:r w:rsidRPr="00B30C6C">
              <w:rPr>
                <w:rFonts w:ascii="Arial" w:eastAsia="Segoe UI" w:hAnsi="Arial" w:cs="Arial"/>
                <w:color w:val="323130"/>
                <w:sz w:val="22"/>
              </w:rPr>
              <w:t xml:space="preserve">If </w:t>
            </w:r>
            <w:r w:rsidR="00AA54A0">
              <w:rPr>
                <w:rFonts w:ascii="Arial" w:eastAsia="Segoe UI" w:hAnsi="Arial" w:cs="Arial"/>
                <w:color w:val="323130"/>
                <w:sz w:val="22"/>
              </w:rPr>
              <w:t xml:space="preserve">it was agreed that a </w:t>
            </w:r>
            <w:r w:rsidRPr="00B30C6C">
              <w:rPr>
                <w:rFonts w:ascii="Arial" w:eastAsia="Segoe UI" w:hAnsi="Arial" w:cs="Arial"/>
                <w:color w:val="323130"/>
                <w:sz w:val="22"/>
              </w:rPr>
              <w:t>new contract</w:t>
            </w:r>
            <w:r w:rsidR="0074100E" w:rsidRPr="00B30C6C">
              <w:rPr>
                <w:rFonts w:ascii="Arial" w:eastAsia="Segoe UI" w:hAnsi="Arial" w:cs="Arial"/>
                <w:color w:val="323130"/>
                <w:sz w:val="22"/>
              </w:rPr>
              <w:t xml:space="preserve"> </w:t>
            </w:r>
            <w:r w:rsidR="00AA54A0">
              <w:rPr>
                <w:rFonts w:ascii="Arial" w:eastAsia="Segoe UI" w:hAnsi="Arial" w:cs="Arial"/>
                <w:color w:val="323130"/>
                <w:sz w:val="22"/>
              </w:rPr>
              <w:t>should</w:t>
            </w:r>
            <w:r w:rsidR="0074100E" w:rsidRPr="00B30C6C">
              <w:rPr>
                <w:rFonts w:ascii="Arial" w:eastAsia="Segoe UI" w:hAnsi="Arial" w:cs="Arial"/>
                <w:color w:val="323130"/>
                <w:sz w:val="22"/>
              </w:rPr>
              <w:t xml:space="preserve"> be procured</w:t>
            </w:r>
            <w:r w:rsidRPr="00B30C6C">
              <w:rPr>
                <w:rFonts w:ascii="Arial" w:eastAsia="Segoe UI" w:hAnsi="Arial" w:cs="Arial"/>
                <w:color w:val="323130"/>
                <w:sz w:val="22"/>
              </w:rPr>
              <w:t>, the ICB would also need to secure a caretaker</w:t>
            </w:r>
            <w:r w:rsidR="0074100E" w:rsidRPr="00B30C6C">
              <w:rPr>
                <w:rFonts w:ascii="Arial" w:eastAsia="Segoe UI" w:hAnsi="Arial" w:cs="Arial"/>
                <w:color w:val="323130"/>
                <w:sz w:val="22"/>
              </w:rPr>
              <w:t xml:space="preserve"> t</w:t>
            </w:r>
            <w:r w:rsidRPr="00B30C6C">
              <w:rPr>
                <w:rFonts w:ascii="Arial" w:eastAsia="Segoe UI" w:hAnsi="Arial" w:cs="Arial"/>
                <w:color w:val="323130"/>
                <w:sz w:val="22"/>
              </w:rPr>
              <w:t xml:space="preserve">o manage the patient list whilst the procurement exercise was carried </w:t>
            </w:r>
            <w:proofErr w:type="gramStart"/>
            <w:r w:rsidRPr="00B30C6C">
              <w:rPr>
                <w:rFonts w:ascii="Arial" w:eastAsia="Segoe UI" w:hAnsi="Arial" w:cs="Arial"/>
                <w:color w:val="323130"/>
                <w:sz w:val="22"/>
              </w:rPr>
              <w:t xml:space="preserve">out, </w:t>
            </w:r>
            <w:r w:rsidR="00285C7B" w:rsidRPr="00B30C6C">
              <w:rPr>
                <w:rFonts w:ascii="Arial" w:eastAsia="Segoe UI" w:hAnsi="Arial" w:cs="Arial"/>
                <w:color w:val="323130"/>
                <w:sz w:val="22"/>
              </w:rPr>
              <w:t>and</w:t>
            </w:r>
            <w:proofErr w:type="gramEnd"/>
            <w:r w:rsidR="00285C7B" w:rsidRPr="00B30C6C">
              <w:rPr>
                <w:rFonts w:ascii="Arial" w:eastAsia="Segoe UI" w:hAnsi="Arial" w:cs="Arial"/>
                <w:color w:val="323130"/>
                <w:sz w:val="22"/>
              </w:rPr>
              <w:t xml:space="preserve"> </w:t>
            </w:r>
            <w:r w:rsidR="00DA25F6" w:rsidRPr="00B30C6C">
              <w:rPr>
                <w:rFonts w:ascii="Arial" w:eastAsia="Segoe UI" w:hAnsi="Arial" w:cs="Arial"/>
                <w:color w:val="323130"/>
                <w:sz w:val="22"/>
              </w:rPr>
              <w:t xml:space="preserve">have </w:t>
            </w:r>
            <w:r w:rsidRPr="00B30C6C">
              <w:rPr>
                <w:rFonts w:ascii="Arial" w:eastAsia="Segoe UI" w:hAnsi="Arial" w:cs="Arial"/>
                <w:color w:val="323130"/>
                <w:sz w:val="22"/>
              </w:rPr>
              <w:t xml:space="preserve">had assurances from neighboring practices </w:t>
            </w:r>
            <w:r w:rsidR="00285C7B" w:rsidRPr="00B30C6C">
              <w:rPr>
                <w:rFonts w:ascii="Arial" w:eastAsia="Segoe UI" w:hAnsi="Arial" w:cs="Arial"/>
                <w:color w:val="323130"/>
                <w:sz w:val="22"/>
              </w:rPr>
              <w:t>who</w:t>
            </w:r>
            <w:r w:rsidRPr="00B30C6C">
              <w:rPr>
                <w:rFonts w:ascii="Arial" w:eastAsia="Segoe UI" w:hAnsi="Arial" w:cs="Arial"/>
                <w:color w:val="323130"/>
                <w:sz w:val="22"/>
              </w:rPr>
              <w:t xml:space="preserve"> would be willing to provide a </w:t>
            </w:r>
            <w:proofErr w:type="gramStart"/>
            <w:r w:rsidRPr="00B30C6C">
              <w:rPr>
                <w:rFonts w:ascii="Arial" w:eastAsia="Segoe UI" w:hAnsi="Arial" w:cs="Arial"/>
                <w:color w:val="323130"/>
                <w:sz w:val="22"/>
              </w:rPr>
              <w:t>care taker</w:t>
            </w:r>
            <w:proofErr w:type="gramEnd"/>
            <w:r w:rsidRPr="00B30C6C">
              <w:rPr>
                <w:rFonts w:ascii="Arial" w:eastAsia="Segoe UI" w:hAnsi="Arial" w:cs="Arial"/>
                <w:color w:val="323130"/>
                <w:sz w:val="22"/>
              </w:rPr>
              <w:t xml:space="preserve"> service </w:t>
            </w:r>
            <w:r w:rsidR="00DA25F6" w:rsidRPr="00B30C6C">
              <w:rPr>
                <w:rFonts w:ascii="Arial" w:eastAsia="Segoe UI" w:hAnsi="Arial" w:cs="Arial"/>
                <w:color w:val="323130"/>
                <w:sz w:val="22"/>
              </w:rPr>
              <w:t>until</w:t>
            </w:r>
            <w:r w:rsidRPr="00B30C6C">
              <w:rPr>
                <w:rFonts w:ascii="Arial" w:eastAsia="Segoe UI" w:hAnsi="Arial" w:cs="Arial"/>
                <w:color w:val="323130"/>
                <w:sz w:val="22"/>
              </w:rPr>
              <w:t xml:space="preserve"> the procurement was carried out. However, </w:t>
            </w:r>
            <w:r w:rsidR="00DA25F6" w:rsidRPr="00B30C6C">
              <w:rPr>
                <w:rFonts w:ascii="Arial" w:eastAsia="Segoe UI" w:hAnsi="Arial" w:cs="Arial"/>
                <w:color w:val="323130"/>
                <w:sz w:val="22"/>
              </w:rPr>
              <w:t>without</w:t>
            </w:r>
            <w:r w:rsidRPr="00B30C6C">
              <w:rPr>
                <w:rFonts w:ascii="Arial" w:eastAsia="Segoe UI" w:hAnsi="Arial" w:cs="Arial"/>
                <w:color w:val="323130"/>
                <w:sz w:val="22"/>
              </w:rPr>
              <w:t xml:space="preserve"> formal expressions of interest, a</w:t>
            </w:r>
            <w:r w:rsidR="0096114E" w:rsidRPr="00B30C6C">
              <w:rPr>
                <w:rFonts w:ascii="Arial" w:eastAsia="Segoe UI" w:hAnsi="Arial" w:cs="Arial"/>
                <w:color w:val="323130"/>
                <w:sz w:val="22"/>
              </w:rPr>
              <w:t xml:space="preserve"> c</w:t>
            </w:r>
            <w:r w:rsidRPr="00B30C6C">
              <w:rPr>
                <w:rFonts w:ascii="Arial" w:eastAsia="Segoe UI" w:hAnsi="Arial" w:cs="Arial"/>
                <w:color w:val="323130"/>
                <w:sz w:val="22"/>
              </w:rPr>
              <w:t>aretaker</w:t>
            </w:r>
            <w:r w:rsidR="007A703E" w:rsidRPr="00B30C6C">
              <w:rPr>
                <w:rFonts w:ascii="Arial" w:eastAsia="Segoe UI" w:hAnsi="Arial" w:cs="Arial"/>
                <w:color w:val="323130"/>
                <w:sz w:val="22"/>
              </w:rPr>
              <w:t xml:space="preserve"> cannot be guaranteed to</w:t>
            </w:r>
            <w:r w:rsidRPr="00B30C6C">
              <w:rPr>
                <w:rFonts w:ascii="Arial" w:eastAsia="Segoe UI" w:hAnsi="Arial" w:cs="Arial"/>
                <w:color w:val="323130"/>
                <w:sz w:val="22"/>
              </w:rPr>
              <w:t xml:space="preserve"> </w:t>
            </w:r>
            <w:r w:rsidR="00DA25F6" w:rsidRPr="00B30C6C">
              <w:rPr>
                <w:rFonts w:ascii="Arial" w:eastAsia="Segoe UI" w:hAnsi="Arial" w:cs="Arial"/>
                <w:color w:val="323130"/>
                <w:sz w:val="22"/>
              </w:rPr>
              <w:t xml:space="preserve">be </w:t>
            </w:r>
            <w:r w:rsidRPr="00B30C6C">
              <w:rPr>
                <w:rFonts w:ascii="Arial" w:eastAsia="Segoe UI" w:hAnsi="Arial" w:cs="Arial"/>
                <w:color w:val="323130"/>
                <w:sz w:val="22"/>
              </w:rPr>
              <w:t>secured at this point and therefore this is a risk.</w:t>
            </w:r>
            <w:r w:rsidRPr="00B30C6C">
              <w:rPr>
                <w:rFonts w:ascii="Arial" w:eastAsia="Segoe UI" w:hAnsi="Arial" w:cs="Arial"/>
                <w:color w:val="323130"/>
                <w:sz w:val="22"/>
              </w:rPr>
              <w:br/>
            </w:r>
          </w:p>
          <w:p w14:paraId="04C7C9D0" w14:textId="43AE2A6C" w:rsidR="00B30C6C" w:rsidRPr="00B30C6C" w:rsidRDefault="00B30C6C" w:rsidP="002D2E96">
            <w:pPr>
              <w:rPr>
                <w:rFonts w:ascii="Arial" w:hAnsi="Arial" w:cs="Arial"/>
                <w:color w:val="000000" w:themeColor="text1"/>
                <w:sz w:val="22"/>
              </w:rPr>
            </w:pPr>
            <w:r>
              <w:rPr>
                <w:rFonts w:ascii="Arial" w:hAnsi="Arial" w:cs="Arial"/>
                <w:color w:val="000000" w:themeColor="text1"/>
                <w:sz w:val="22"/>
              </w:rPr>
              <w:t xml:space="preserve">Both options </w:t>
            </w:r>
            <w:r w:rsidR="003C45CE">
              <w:rPr>
                <w:rFonts w:ascii="Arial" w:hAnsi="Arial" w:cs="Arial"/>
                <w:color w:val="000000" w:themeColor="text1"/>
                <w:sz w:val="22"/>
              </w:rPr>
              <w:t>two and three would see the practice list</w:t>
            </w:r>
            <w:r w:rsidR="00233D40">
              <w:rPr>
                <w:rFonts w:ascii="Arial" w:hAnsi="Arial" w:cs="Arial"/>
                <w:color w:val="000000" w:themeColor="text1"/>
                <w:sz w:val="22"/>
              </w:rPr>
              <w:t xml:space="preserve"> dispersed to </w:t>
            </w:r>
            <w:proofErr w:type="spellStart"/>
            <w:r w:rsidR="00233D40">
              <w:rPr>
                <w:rFonts w:ascii="Arial" w:hAnsi="Arial" w:cs="Arial"/>
                <w:color w:val="000000" w:themeColor="text1"/>
                <w:sz w:val="22"/>
              </w:rPr>
              <w:t>neighbouring</w:t>
            </w:r>
            <w:proofErr w:type="spellEnd"/>
            <w:r w:rsidR="00233D40">
              <w:rPr>
                <w:rFonts w:ascii="Arial" w:hAnsi="Arial" w:cs="Arial"/>
                <w:color w:val="000000" w:themeColor="text1"/>
                <w:sz w:val="22"/>
              </w:rPr>
              <w:t xml:space="preserve"> practices</w:t>
            </w:r>
            <w:r w:rsidR="00BA5A94">
              <w:rPr>
                <w:rFonts w:ascii="Arial" w:hAnsi="Arial" w:cs="Arial"/>
                <w:color w:val="000000" w:themeColor="text1"/>
                <w:sz w:val="22"/>
              </w:rPr>
              <w:t xml:space="preserve"> and the dispensary would close.</w:t>
            </w:r>
            <w:r w:rsidR="00A741B1">
              <w:rPr>
                <w:rFonts w:ascii="Arial" w:hAnsi="Arial" w:cs="Arial"/>
                <w:color w:val="000000" w:themeColor="text1"/>
                <w:sz w:val="22"/>
              </w:rPr>
              <w:t xml:space="preserve"> Option two would be a</w:t>
            </w:r>
            <w:r w:rsidR="00A27F8D">
              <w:rPr>
                <w:rFonts w:ascii="Arial" w:hAnsi="Arial" w:cs="Arial"/>
                <w:color w:val="000000" w:themeColor="text1"/>
                <w:sz w:val="22"/>
              </w:rPr>
              <w:t>n</w:t>
            </w:r>
            <w:r w:rsidR="00A741B1">
              <w:rPr>
                <w:rFonts w:ascii="Arial" w:hAnsi="Arial" w:cs="Arial"/>
                <w:color w:val="000000" w:themeColor="text1"/>
                <w:sz w:val="22"/>
              </w:rPr>
              <w:t xml:space="preserve"> </w:t>
            </w:r>
            <w:r w:rsidR="00A27F8D">
              <w:rPr>
                <w:rFonts w:ascii="Arial" w:hAnsi="Arial" w:cs="Arial"/>
                <w:color w:val="000000" w:themeColor="text1"/>
                <w:sz w:val="22"/>
              </w:rPr>
              <w:t>un</w:t>
            </w:r>
            <w:r w:rsidR="00A741B1">
              <w:rPr>
                <w:rFonts w:ascii="Arial" w:hAnsi="Arial" w:cs="Arial"/>
                <w:color w:val="000000" w:themeColor="text1"/>
                <w:sz w:val="22"/>
              </w:rPr>
              <w:t>managed dispersal</w:t>
            </w:r>
            <w:r w:rsidR="00A27F8D">
              <w:rPr>
                <w:rFonts w:ascii="Arial" w:hAnsi="Arial" w:cs="Arial"/>
                <w:color w:val="000000" w:themeColor="text1"/>
                <w:sz w:val="22"/>
              </w:rPr>
              <w:t xml:space="preserve"> </w:t>
            </w:r>
            <w:r w:rsidR="00F86B89">
              <w:rPr>
                <w:rFonts w:ascii="Arial" w:hAnsi="Arial" w:cs="Arial"/>
                <w:color w:val="000000" w:themeColor="text1"/>
                <w:sz w:val="22"/>
              </w:rPr>
              <w:t xml:space="preserve">where patients would need to </w:t>
            </w:r>
            <w:r w:rsidR="00C16D9D">
              <w:rPr>
                <w:rFonts w:ascii="Arial" w:hAnsi="Arial" w:cs="Arial"/>
                <w:color w:val="000000" w:themeColor="text1"/>
                <w:sz w:val="22"/>
              </w:rPr>
              <w:t>find themselves an alternative practice</w:t>
            </w:r>
            <w:r w:rsidR="00A741B1">
              <w:rPr>
                <w:rFonts w:ascii="Arial" w:hAnsi="Arial" w:cs="Arial"/>
                <w:color w:val="000000" w:themeColor="text1"/>
                <w:sz w:val="22"/>
              </w:rPr>
              <w:t xml:space="preserve"> and option three </w:t>
            </w:r>
            <w:r w:rsidR="00E811AF">
              <w:rPr>
                <w:rFonts w:ascii="Arial" w:hAnsi="Arial" w:cs="Arial"/>
                <w:color w:val="000000" w:themeColor="text1"/>
                <w:sz w:val="22"/>
              </w:rPr>
              <w:t xml:space="preserve">would be a managed dispersal </w:t>
            </w:r>
            <w:r w:rsidR="00A27F8D">
              <w:rPr>
                <w:rFonts w:ascii="Arial" w:hAnsi="Arial" w:cs="Arial"/>
                <w:color w:val="000000" w:themeColor="text1"/>
                <w:sz w:val="22"/>
              </w:rPr>
              <w:t>by the ICB.</w:t>
            </w:r>
            <w:r w:rsidR="000B349A">
              <w:rPr>
                <w:rFonts w:ascii="Arial" w:hAnsi="Arial" w:cs="Arial"/>
                <w:color w:val="000000" w:themeColor="text1"/>
                <w:sz w:val="22"/>
              </w:rPr>
              <w:t xml:space="preserve"> </w:t>
            </w:r>
            <w:r w:rsidR="000B349A" w:rsidRPr="000B349A">
              <w:rPr>
                <w:rFonts w:ascii="Arial" w:hAnsi="Arial" w:cs="Arial"/>
                <w:color w:val="000000" w:themeColor="text1"/>
                <w:sz w:val="22"/>
              </w:rPr>
              <w:t>T</w:t>
            </w:r>
            <w:r w:rsidR="000B349A" w:rsidRPr="000B349A">
              <w:rPr>
                <w:rFonts w:ascii="Arial" w:eastAsia="Segoe UI" w:hAnsi="Arial" w:cs="Arial"/>
                <w:color w:val="323130"/>
                <w:sz w:val="22"/>
              </w:rPr>
              <w:t xml:space="preserve">he benefits of both option two and </w:t>
            </w:r>
            <w:r w:rsidR="0083041E">
              <w:rPr>
                <w:rFonts w:ascii="Arial" w:eastAsia="Segoe UI" w:hAnsi="Arial" w:cs="Arial"/>
                <w:color w:val="323130"/>
                <w:sz w:val="22"/>
              </w:rPr>
              <w:t>o</w:t>
            </w:r>
            <w:r w:rsidR="000B349A" w:rsidRPr="000B349A">
              <w:rPr>
                <w:rFonts w:ascii="Arial" w:eastAsia="Segoe UI" w:hAnsi="Arial" w:cs="Arial"/>
                <w:color w:val="323130"/>
                <w:sz w:val="22"/>
              </w:rPr>
              <w:t xml:space="preserve">ption 3 </w:t>
            </w:r>
            <w:r w:rsidR="0083041E">
              <w:rPr>
                <w:rFonts w:ascii="Arial" w:eastAsia="Segoe UI" w:hAnsi="Arial" w:cs="Arial"/>
                <w:color w:val="323130"/>
                <w:sz w:val="22"/>
              </w:rPr>
              <w:t>would be</w:t>
            </w:r>
            <w:r w:rsidR="000B349A" w:rsidRPr="000B349A">
              <w:rPr>
                <w:rFonts w:ascii="Arial" w:eastAsia="Segoe UI" w:hAnsi="Arial" w:cs="Arial"/>
                <w:color w:val="323130"/>
                <w:sz w:val="22"/>
              </w:rPr>
              <w:t xml:space="preserve"> that both would increase the sustainability of the surrounding practices of the list</w:t>
            </w:r>
            <w:r w:rsidR="0083041E">
              <w:rPr>
                <w:rFonts w:ascii="Arial" w:eastAsia="Segoe UI" w:hAnsi="Arial" w:cs="Arial"/>
                <w:color w:val="323130"/>
                <w:sz w:val="22"/>
              </w:rPr>
              <w:t xml:space="preserve">, </w:t>
            </w:r>
            <w:r w:rsidR="00592E4D">
              <w:rPr>
                <w:rFonts w:ascii="Arial" w:eastAsia="Segoe UI" w:hAnsi="Arial" w:cs="Arial"/>
                <w:color w:val="323130"/>
                <w:sz w:val="22"/>
              </w:rPr>
              <w:t>whose income would therefore increase</w:t>
            </w:r>
            <w:r w:rsidR="00592E4D" w:rsidRPr="00A10A44">
              <w:rPr>
                <w:rFonts w:ascii="Arial" w:eastAsia="Segoe UI" w:hAnsi="Arial" w:cs="Arial"/>
                <w:color w:val="323130"/>
                <w:sz w:val="22"/>
              </w:rPr>
              <w:t>.</w:t>
            </w:r>
            <w:r w:rsidR="00A10A44" w:rsidRPr="00A10A44">
              <w:rPr>
                <w:rFonts w:ascii="Arial" w:eastAsia="Segoe UI" w:hAnsi="Arial" w:cs="Arial"/>
                <w:color w:val="323130"/>
                <w:sz w:val="22"/>
              </w:rPr>
              <w:t xml:space="preserve">  The additional benefits of </w:t>
            </w:r>
            <w:r w:rsidR="00D77ABF">
              <w:rPr>
                <w:rFonts w:ascii="Arial" w:eastAsia="Segoe UI" w:hAnsi="Arial" w:cs="Arial"/>
                <w:color w:val="323130"/>
                <w:sz w:val="22"/>
              </w:rPr>
              <w:t>o</w:t>
            </w:r>
            <w:r w:rsidR="00A10A44" w:rsidRPr="00A10A44">
              <w:rPr>
                <w:rFonts w:ascii="Arial" w:eastAsia="Segoe UI" w:hAnsi="Arial" w:cs="Arial"/>
                <w:color w:val="323130"/>
                <w:sz w:val="22"/>
              </w:rPr>
              <w:t xml:space="preserve">ption 3 </w:t>
            </w:r>
            <w:proofErr w:type="gramStart"/>
            <w:r w:rsidR="00A10A44" w:rsidRPr="00A10A44">
              <w:rPr>
                <w:rFonts w:ascii="Arial" w:eastAsia="Segoe UI" w:hAnsi="Arial" w:cs="Arial"/>
                <w:color w:val="323130"/>
                <w:sz w:val="22"/>
              </w:rPr>
              <w:t>is</w:t>
            </w:r>
            <w:proofErr w:type="gramEnd"/>
            <w:r w:rsidR="00A10A44" w:rsidRPr="00A10A44">
              <w:rPr>
                <w:rFonts w:ascii="Arial" w:eastAsia="Segoe UI" w:hAnsi="Arial" w:cs="Arial"/>
                <w:color w:val="323130"/>
                <w:sz w:val="22"/>
              </w:rPr>
              <w:t xml:space="preserve"> that </w:t>
            </w:r>
            <w:r w:rsidR="00716085">
              <w:rPr>
                <w:rFonts w:ascii="Arial" w:eastAsia="Segoe UI" w:hAnsi="Arial" w:cs="Arial"/>
                <w:color w:val="323130"/>
                <w:sz w:val="22"/>
              </w:rPr>
              <w:t xml:space="preserve">having </w:t>
            </w:r>
            <w:r w:rsidR="00A10A44" w:rsidRPr="00A10A44">
              <w:rPr>
                <w:rFonts w:ascii="Arial" w:eastAsia="Segoe UI" w:hAnsi="Arial" w:cs="Arial"/>
                <w:color w:val="323130"/>
                <w:sz w:val="22"/>
              </w:rPr>
              <w:t>a managed list dispersal, the receiving practices will be aware of the number of patients being allocated to them so they can make some plans</w:t>
            </w:r>
            <w:r w:rsidR="00716085">
              <w:rPr>
                <w:rFonts w:ascii="Arial" w:eastAsia="Segoe UI" w:hAnsi="Arial" w:cs="Arial"/>
                <w:color w:val="323130"/>
                <w:sz w:val="22"/>
              </w:rPr>
              <w:t xml:space="preserve"> </w:t>
            </w:r>
            <w:r w:rsidR="00A10A44" w:rsidRPr="00A10A44">
              <w:rPr>
                <w:rFonts w:ascii="Arial" w:eastAsia="Segoe UI" w:hAnsi="Arial" w:cs="Arial"/>
                <w:color w:val="323130"/>
                <w:sz w:val="22"/>
              </w:rPr>
              <w:t xml:space="preserve">and maybe look to recruit some additional </w:t>
            </w:r>
            <w:proofErr w:type="gramStart"/>
            <w:r w:rsidR="00A10A44" w:rsidRPr="00A10A44">
              <w:rPr>
                <w:rFonts w:ascii="Arial" w:eastAsia="Segoe UI" w:hAnsi="Arial" w:cs="Arial"/>
                <w:color w:val="323130"/>
                <w:sz w:val="22"/>
              </w:rPr>
              <w:t>staff,</w:t>
            </w:r>
            <w:proofErr w:type="gramEnd"/>
            <w:r w:rsidR="00A10A44" w:rsidRPr="00A10A44">
              <w:rPr>
                <w:rFonts w:ascii="Arial" w:eastAsia="Segoe UI" w:hAnsi="Arial" w:cs="Arial"/>
                <w:color w:val="323130"/>
                <w:sz w:val="22"/>
              </w:rPr>
              <w:t xml:space="preserve"> to manage that.</w:t>
            </w:r>
          </w:p>
          <w:p w14:paraId="119882CA" w14:textId="767FA095" w:rsidR="00A81908" w:rsidRPr="00B30C6C" w:rsidRDefault="00A81908" w:rsidP="00305538">
            <w:pPr>
              <w:ind w:left="26"/>
              <w:contextualSpacing/>
              <w:jc w:val="both"/>
              <w:rPr>
                <w:rFonts w:ascii="Arial" w:hAnsi="Arial" w:cs="Arial"/>
                <w:color w:val="000000" w:themeColor="text1"/>
                <w:sz w:val="22"/>
              </w:rPr>
            </w:pPr>
          </w:p>
          <w:p w14:paraId="126414B3" w14:textId="45394031" w:rsidR="00455E30" w:rsidRDefault="00455E30" w:rsidP="00D22F67">
            <w:pPr>
              <w:rPr>
                <w:rFonts w:ascii="Arial" w:hAnsi="Arial" w:cs="Arial"/>
                <w:bCs/>
                <w:sz w:val="22"/>
              </w:rPr>
            </w:pPr>
            <w:bookmarkStart w:id="1" w:name="_Hlk196745703"/>
            <w:r w:rsidRPr="00B30C6C">
              <w:rPr>
                <w:rFonts w:ascii="Arial" w:eastAsiaTheme="minorEastAsia" w:hAnsi="Arial" w:cs="Arial"/>
                <w:color w:val="000000" w:themeColor="text1"/>
                <w:kern w:val="24"/>
                <w:sz w:val="22"/>
                <w:lang w:eastAsia="en-GB"/>
              </w:rPr>
              <w:t xml:space="preserve">The Primary Care Sub-committee </w:t>
            </w:r>
            <w:r w:rsidR="004C63E9" w:rsidRPr="00B30C6C">
              <w:rPr>
                <w:rFonts w:ascii="Arial" w:eastAsiaTheme="minorEastAsia" w:hAnsi="Arial" w:cs="Arial"/>
                <w:color w:val="000000" w:themeColor="text1"/>
                <w:kern w:val="24"/>
                <w:sz w:val="22"/>
                <w:lang w:eastAsia="en-GB"/>
              </w:rPr>
              <w:t>was</w:t>
            </w:r>
            <w:r w:rsidRPr="00B30C6C">
              <w:rPr>
                <w:rFonts w:ascii="Arial" w:eastAsiaTheme="minorEastAsia" w:hAnsi="Arial" w:cs="Arial"/>
                <w:color w:val="000000" w:themeColor="text1"/>
                <w:kern w:val="24"/>
                <w:sz w:val="22"/>
                <w:lang w:eastAsia="en-GB"/>
              </w:rPr>
              <w:t xml:space="preserve"> requested to make a recommendation to the</w:t>
            </w:r>
            <w:r w:rsidR="008B621A" w:rsidRPr="00B30C6C">
              <w:rPr>
                <w:rFonts w:ascii="Arial" w:eastAsiaTheme="minorEastAsia" w:hAnsi="Arial" w:cs="Arial"/>
                <w:color w:val="000000" w:themeColor="text1"/>
                <w:kern w:val="24"/>
                <w:sz w:val="22"/>
                <w:lang w:eastAsia="en-GB"/>
              </w:rPr>
              <w:t xml:space="preserve"> </w:t>
            </w:r>
            <w:r w:rsidRPr="00B30C6C">
              <w:rPr>
                <w:rFonts w:ascii="Arial" w:eastAsiaTheme="minorEastAsia" w:hAnsi="Arial" w:cs="Arial"/>
                <w:color w:val="000000" w:themeColor="text1"/>
                <w:kern w:val="24"/>
                <w:sz w:val="22"/>
                <w:lang w:eastAsia="en-GB"/>
              </w:rPr>
              <w:t>Executive Committee to</w:t>
            </w:r>
            <w:r w:rsidR="00D22F67" w:rsidRPr="00B30C6C">
              <w:rPr>
                <w:rFonts w:ascii="Arial" w:eastAsiaTheme="minorEastAsia" w:hAnsi="Arial" w:cs="Arial"/>
                <w:color w:val="000000" w:themeColor="text1"/>
                <w:kern w:val="24"/>
                <w:sz w:val="22"/>
                <w:lang w:eastAsia="en-GB"/>
              </w:rPr>
              <w:t xml:space="preserve"> e</w:t>
            </w:r>
            <w:r w:rsidRPr="00B30C6C">
              <w:rPr>
                <w:rFonts w:ascii="Arial" w:hAnsi="Arial" w:cs="Arial"/>
                <w:bCs/>
                <w:sz w:val="22"/>
              </w:rPr>
              <w:t>ndorse option one, to procure a new provider to take on the contract.</w:t>
            </w:r>
          </w:p>
          <w:p w14:paraId="51097CB7" w14:textId="77777777" w:rsidR="00752F9E" w:rsidRDefault="00752F9E" w:rsidP="00D22F67">
            <w:pPr>
              <w:rPr>
                <w:rFonts w:ascii="Arial" w:hAnsi="Arial" w:cs="Arial"/>
                <w:bCs/>
                <w:sz w:val="22"/>
              </w:rPr>
            </w:pPr>
          </w:p>
          <w:p w14:paraId="6827B63D" w14:textId="0EAAF60E" w:rsidR="00752F9E" w:rsidRDefault="005036DD" w:rsidP="00D22F67">
            <w:pPr>
              <w:rPr>
                <w:rFonts w:ascii="Arial" w:hAnsi="Arial" w:cs="Arial"/>
                <w:bCs/>
                <w:sz w:val="22"/>
              </w:rPr>
            </w:pPr>
            <w:r>
              <w:rPr>
                <w:rFonts w:ascii="Arial" w:hAnsi="Arial" w:cs="Arial"/>
                <w:bCs/>
                <w:sz w:val="22"/>
              </w:rPr>
              <w:t xml:space="preserve">John Gaskins </w:t>
            </w:r>
            <w:r w:rsidR="002936B2">
              <w:rPr>
                <w:rFonts w:ascii="Arial" w:hAnsi="Arial" w:cs="Arial"/>
                <w:bCs/>
                <w:sz w:val="22"/>
              </w:rPr>
              <w:t xml:space="preserve">advised that </w:t>
            </w:r>
            <w:r w:rsidR="00821261">
              <w:rPr>
                <w:rFonts w:ascii="Arial" w:hAnsi="Arial" w:cs="Arial"/>
                <w:bCs/>
                <w:sz w:val="22"/>
              </w:rPr>
              <w:t>an alternative building could be a couple of years away</w:t>
            </w:r>
            <w:r w:rsidR="00936883">
              <w:rPr>
                <w:rFonts w:ascii="Arial" w:hAnsi="Arial" w:cs="Arial"/>
                <w:bCs/>
                <w:sz w:val="22"/>
              </w:rPr>
              <w:t xml:space="preserve"> and if the existing building </w:t>
            </w:r>
            <w:r w:rsidR="00AA54A0">
              <w:rPr>
                <w:rFonts w:ascii="Arial" w:hAnsi="Arial" w:cs="Arial"/>
                <w:bCs/>
                <w:sz w:val="22"/>
              </w:rPr>
              <w:t>is</w:t>
            </w:r>
            <w:r w:rsidR="00936883">
              <w:rPr>
                <w:rFonts w:ascii="Arial" w:hAnsi="Arial" w:cs="Arial"/>
                <w:bCs/>
                <w:sz w:val="22"/>
              </w:rPr>
              <w:t xml:space="preserve"> used a lease would be required</w:t>
            </w:r>
            <w:r w:rsidR="006C3702">
              <w:rPr>
                <w:rFonts w:ascii="Arial" w:hAnsi="Arial" w:cs="Arial"/>
                <w:bCs/>
                <w:sz w:val="22"/>
              </w:rPr>
              <w:t xml:space="preserve"> and discussions are </w:t>
            </w:r>
            <w:r w:rsidR="003277D3">
              <w:rPr>
                <w:rFonts w:ascii="Arial" w:hAnsi="Arial" w:cs="Arial"/>
                <w:bCs/>
                <w:sz w:val="22"/>
              </w:rPr>
              <w:t>underway with regards to this.</w:t>
            </w:r>
          </w:p>
          <w:p w14:paraId="4D9C11A5" w14:textId="77777777" w:rsidR="008E50B4" w:rsidRDefault="008E50B4" w:rsidP="00D22F67">
            <w:pPr>
              <w:rPr>
                <w:rFonts w:ascii="Arial" w:hAnsi="Arial" w:cs="Arial"/>
                <w:bCs/>
                <w:sz w:val="22"/>
              </w:rPr>
            </w:pPr>
          </w:p>
          <w:p w14:paraId="1D6A9C19" w14:textId="06897712" w:rsidR="008E50B4" w:rsidRDefault="008E50B4" w:rsidP="00D22F67">
            <w:pPr>
              <w:rPr>
                <w:rFonts w:ascii="Arial" w:hAnsi="Arial" w:cs="Arial"/>
                <w:bCs/>
                <w:sz w:val="22"/>
              </w:rPr>
            </w:pPr>
            <w:r>
              <w:rPr>
                <w:rFonts w:ascii="Arial" w:hAnsi="Arial" w:cs="Arial"/>
                <w:bCs/>
                <w:sz w:val="22"/>
              </w:rPr>
              <w:t>The Chair</w:t>
            </w:r>
            <w:r w:rsidR="00F8484B">
              <w:rPr>
                <w:rFonts w:ascii="Arial" w:hAnsi="Arial" w:cs="Arial"/>
                <w:bCs/>
                <w:sz w:val="22"/>
              </w:rPr>
              <w:t xml:space="preserve"> summed up that </w:t>
            </w:r>
            <w:r w:rsidR="009F3747">
              <w:rPr>
                <w:rFonts w:ascii="Arial" w:hAnsi="Arial" w:cs="Arial"/>
                <w:bCs/>
                <w:sz w:val="22"/>
              </w:rPr>
              <w:t xml:space="preserve">the recommendation </w:t>
            </w:r>
            <w:r w:rsidR="00DD4E82">
              <w:rPr>
                <w:rFonts w:ascii="Arial" w:hAnsi="Arial" w:cs="Arial"/>
                <w:bCs/>
                <w:sz w:val="22"/>
              </w:rPr>
              <w:t>was to go to procurement</w:t>
            </w:r>
            <w:r w:rsidR="006F2B88">
              <w:rPr>
                <w:rFonts w:ascii="Arial" w:hAnsi="Arial" w:cs="Arial"/>
                <w:bCs/>
                <w:sz w:val="22"/>
              </w:rPr>
              <w:t xml:space="preserve"> and that this is not without risk</w:t>
            </w:r>
            <w:r w:rsidR="005702C2">
              <w:rPr>
                <w:rFonts w:ascii="Arial" w:hAnsi="Arial" w:cs="Arial"/>
                <w:bCs/>
                <w:sz w:val="22"/>
              </w:rPr>
              <w:t xml:space="preserve"> and that the</w:t>
            </w:r>
            <w:r w:rsidR="00D21931">
              <w:rPr>
                <w:rFonts w:ascii="Arial" w:hAnsi="Arial" w:cs="Arial"/>
                <w:bCs/>
                <w:sz w:val="22"/>
              </w:rPr>
              <w:t xml:space="preserve"> </w:t>
            </w:r>
            <w:r w:rsidR="00D2064C">
              <w:rPr>
                <w:rFonts w:ascii="Arial" w:hAnsi="Arial" w:cs="Arial"/>
                <w:bCs/>
                <w:sz w:val="22"/>
              </w:rPr>
              <w:t xml:space="preserve">sub-committee should note that there is a moderate risk </w:t>
            </w:r>
            <w:r w:rsidR="00AA472F">
              <w:rPr>
                <w:rFonts w:ascii="Arial" w:hAnsi="Arial" w:cs="Arial"/>
                <w:bCs/>
                <w:sz w:val="22"/>
              </w:rPr>
              <w:t xml:space="preserve">that </w:t>
            </w:r>
            <w:proofErr w:type="gramStart"/>
            <w:r w:rsidR="00AA472F">
              <w:rPr>
                <w:rFonts w:ascii="Arial" w:hAnsi="Arial" w:cs="Arial"/>
                <w:bCs/>
                <w:sz w:val="22"/>
              </w:rPr>
              <w:t>a procurement</w:t>
            </w:r>
            <w:proofErr w:type="gramEnd"/>
            <w:r w:rsidR="00AA472F">
              <w:rPr>
                <w:rFonts w:ascii="Arial" w:hAnsi="Arial" w:cs="Arial"/>
                <w:bCs/>
                <w:sz w:val="22"/>
              </w:rPr>
              <w:t xml:space="preserve"> will be unsuccessful</w:t>
            </w:r>
            <w:r w:rsidR="005702C2">
              <w:rPr>
                <w:rFonts w:ascii="Arial" w:hAnsi="Arial" w:cs="Arial"/>
                <w:bCs/>
                <w:sz w:val="22"/>
              </w:rPr>
              <w:t xml:space="preserve"> and there could be </w:t>
            </w:r>
            <w:proofErr w:type="gramStart"/>
            <w:r w:rsidR="005702C2">
              <w:rPr>
                <w:rFonts w:ascii="Arial" w:hAnsi="Arial" w:cs="Arial"/>
                <w:bCs/>
                <w:sz w:val="22"/>
              </w:rPr>
              <w:t>a number of</w:t>
            </w:r>
            <w:proofErr w:type="gramEnd"/>
            <w:r w:rsidR="005702C2">
              <w:rPr>
                <w:rFonts w:ascii="Arial" w:hAnsi="Arial" w:cs="Arial"/>
                <w:bCs/>
                <w:sz w:val="22"/>
              </w:rPr>
              <w:t xml:space="preserve"> challenges</w:t>
            </w:r>
            <w:r w:rsidR="00D21931">
              <w:rPr>
                <w:rFonts w:ascii="Arial" w:hAnsi="Arial" w:cs="Arial"/>
                <w:bCs/>
                <w:sz w:val="22"/>
              </w:rPr>
              <w:t>.</w:t>
            </w:r>
            <w:r w:rsidR="0021132C">
              <w:rPr>
                <w:rFonts w:ascii="Arial" w:hAnsi="Arial" w:cs="Arial"/>
                <w:bCs/>
                <w:sz w:val="22"/>
              </w:rPr>
              <w:t xml:space="preserve"> However, it is believed to be the right approach </w:t>
            </w:r>
            <w:r w:rsidR="00261068">
              <w:rPr>
                <w:rFonts w:ascii="Arial" w:hAnsi="Arial" w:cs="Arial"/>
                <w:bCs/>
                <w:sz w:val="22"/>
              </w:rPr>
              <w:t>based on the health needs of the population and feedback received from the population.</w:t>
            </w:r>
          </w:p>
          <w:p w14:paraId="1BC01629" w14:textId="77777777" w:rsidR="003872CD" w:rsidRDefault="003872CD" w:rsidP="00D22F67">
            <w:pPr>
              <w:rPr>
                <w:rFonts w:ascii="Arial" w:hAnsi="Arial" w:cs="Arial"/>
                <w:bCs/>
                <w:sz w:val="22"/>
              </w:rPr>
            </w:pPr>
          </w:p>
          <w:p w14:paraId="4759B135" w14:textId="70B32D84" w:rsidR="003872CD" w:rsidRPr="006316F4" w:rsidRDefault="003872CD" w:rsidP="00D22F67">
            <w:pPr>
              <w:rPr>
                <w:rFonts w:ascii="Arial" w:hAnsi="Arial" w:cs="Arial"/>
                <w:b/>
                <w:sz w:val="22"/>
              </w:rPr>
            </w:pPr>
            <w:r>
              <w:rPr>
                <w:rFonts w:ascii="Arial" w:hAnsi="Arial" w:cs="Arial"/>
                <w:b/>
                <w:sz w:val="22"/>
                <w:u w:val="single"/>
              </w:rPr>
              <w:t>Action</w:t>
            </w:r>
            <w:proofErr w:type="gramStart"/>
            <w:r>
              <w:rPr>
                <w:rFonts w:ascii="Arial" w:hAnsi="Arial" w:cs="Arial"/>
                <w:b/>
                <w:sz w:val="22"/>
                <w:u w:val="single"/>
              </w:rPr>
              <w:t>:</w:t>
            </w:r>
            <w:r w:rsidR="006316F4">
              <w:rPr>
                <w:rFonts w:ascii="Arial" w:hAnsi="Arial" w:cs="Arial"/>
                <w:b/>
                <w:sz w:val="22"/>
              </w:rPr>
              <w:t xml:space="preserve">  Revisions</w:t>
            </w:r>
            <w:proofErr w:type="gramEnd"/>
            <w:r w:rsidR="006316F4">
              <w:rPr>
                <w:rFonts w:ascii="Arial" w:hAnsi="Arial" w:cs="Arial"/>
                <w:b/>
                <w:sz w:val="22"/>
              </w:rPr>
              <w:t xml:space="preserve"> </w:t>
            </w:r>
            <w:r w:rsidR="005E3676">
              <w:rPr>
                <w:rFonts w:ascii="Arial" w:hAnsi="Arial" w:cs="Arial"/>
                <w:b/>
                <w:sz w:val="22"/>
              </w:rPr>
              <w:t xml:space="preserve">are </w:t>
            </w:r>
            <w:r w:rsidR="006316F4">
              <w:rPr>
                <w:rFonts w:ascii="Arial" w:hAnsi="Arial" w:cs="Arial"/>
                <w:b/>
                <w:sz w:val="22"/>
              </w:rPr>
              <w:t>to be made to the paper</w:t>
            </w:r>
            <w:r w:rsidR="0024164F">
              <w:rPr>
                <w:rFonts w:ascii="Arial" w:hAnsi="Arial" w:cs="Arial"/>
                <w:b/>
                <w:sz w:val="22"/>
              </w:rPr>
              <w:t xml:space="preserve"> to ensure</w:t>
            </w:r>
            <w:r w:rsidR="005E3676">
              <w:rPr>
                <w:rFonts w:ascii="Arial" w:hAnsi="Arial" w:cs="Arial"/>
                <w:b/>
                <w:sz w:val="22"/>
              </w:rPr>
              <w:t xml:space="preserve"> </w:t>
            </w:r>
            <w:proofErr w:type="gramStart"/>
            <w:r w:rsidR="005E3676">
              <w:rPr>
                <w:rFonts w:ascii="Arial" w:hAnsi="Arial" w:cs="Arial"/>
                <w:b/>
                <w:sz w:val="22"/>
              </w:rPr>
              <w:t xml:space="preserve">the </w:t>
            </w:r>
            <w:r w:rsidR="0024164F">
              <w:rPr>
                <w:rFonts w:ascii="Arial" w:hAnsi="Arial" w:cs="Arial"/>
                <w:b/>
                <w:sz w:val="22"/>
              </w:rPr>
              <w:t xml:space="preserve"> Executive</w:t>
            </w:r>
            <w:proofErr w:type="gramEnd"/>
            <w:r w:rsidR="005E3676">
              <w:rPr>
                <w:rFonts w:ascii="Arial" w:hAnsi="Arial" w:cs="Arial"/>
                <w:b/>
                <w:sz w:val="22"/>
              </w:rPr>
              <w:t xml:space="preserve"> Committee</w:t>
            </w:r>
            <w:r w:rsidR="0024164F">
              <w:rPr>
                <w:rFonts w:ascii="Arial" w:hAnsi="Arial" w:cs="Arial"/>
                <w:b/>
                <w:sz w:val="22"/>
              </w:rPr>
              <w:t xml:space="preserve"> </w:t>
            </w:r>
            <w:proofErr w:type="gramStart"/>
            <w:r w:rsidR="0024164F">
              <w:rPr>
                <w:rFonts w:ascii="Arial" w:hAnsi="Arial" w:cs="Arial"/>
                <w:b/>
                <w:sz w:val="22"/>
              </w:rPr>
              <w:t>have</w:t>
            </w:r>
            <w:proofErr w:type="gramEnd"/>
            <w:r w:rsidR="0024164F">
              <w:rPr>
                <w:rFonts w:ascii="Arial" w:hAnsi="Arial" w:cs="Arial"/>
                <w:b/>
                <w:sz w:val="22"/>
              </w:rPr>
              <w:t xml:space="preserve"> clarity </w:t>
            </w:r>
            <w:r w:rsidR="00E32B38">
              <w:rPr>
                <w:rFonts w:ascii="Arial" w:hAnsi="Arial" w:cs="Arial"/>
                <w:b/>
                <w:sz w:val="22"/>
              </w:rPr>
              <w:t>how the risks</w:t>
            </w:r>
            <w:r w:rsidR="006C2CA9">
              <w:rPr>
                <w:rFonts w:ascii="Arial" w:hAnsi="Arial" w:cs="Arial"/>
                <w:b/>
                <w:sz w:val="22"/>
              </w:rPr>
              <w:t xml:space="preserve"> and challenges</w:t>
            </w:r>
            <w:r w:rsidR="00E32B38">
              <w:rPr>
                <w:rFonts w:ascii="Arial" w:hAnsi="Arial" w:cs="Arial"/>
                <w:b/>
                <w:sz w:val="22"/>
              </w:rPr>
              <w:t xml:space="preserve"> will be managed and mitigated</w:t>
            </w:r>
            <w:r w:rsidR="00B7011E">
              <w:rPr>
                <w:rFonts w:ascii="Arial" w:hAnsi="Arial" w:cs="Arial"/>
                <w:b/>
                <w:sz w:val="22"/>
              </w:rPr>
              <w:t>.</w:t>
            </w:r>
            <w:r w:rsidR="00F61581">
              <w:rPr>
                <w:rFonts w:ascii="Arial" w:hAnsi="Arial" w:cs="Arial"/>
                <w:b/>
                <w:sz w:val="22"/>
              </w:rPr>
              <w:t xml:space="preserve">  There was general support to </w:t>
            </w:r>
            <w:r w:rsidR="00E36DBB">
              <w:rPr>
                <w:rFonts w:ascii="Arial" w:hAnsi="Arial" w:cs="Arial"/>
                <w:b/>
                <w:sz w:val="22"/>
              </w:rPr>
              <w:t>recommend the endorsement of option one – to procure a new provider to take on the contract</w:t>
            </w:r>
            <w:r w:rsidR="00387FB6">
              <w:rPr>
                <w:rFonts w:ascii="Arial" w:hAnsi="Arial" w:cs="Arial"/>
                <w:b/>
                <w:sz w:val="22"/>
              </w:rPr>
              <w:t xml:space="preserve"> with the caveats outlined to be articulated to </w:t>
            </w:r>
            <w:r w:rsidR="005E3676">
              <w:rPr>
                <w:rFonts w:ascii="Arial" w:hAnsi="Arial" w:cs="Arial"/>
                <w:b/>
                <w:sz w:val="22"/>
              </w:rPr>
              <w:t xml:space="preserve">the </w:t>
            </w:r>
            <w:r w:rsidR="00387FB6">
              <w:rPr>
                <w:rFonts w:ascii="Arial" w:hAnsi="Arial" w:cs="Arial"/>
                <w:b/>
                <w:sz w:val="22"/>
              </w:rPr>
              <w:t>Executive</w:t>
            </w:r>
            <w:r w:rsidR="005E3676">
              <w:rPr>
                <w:rFonts w:ascii="Arial" w:hAnsi="Arial" w:cs="Arial"/>
                <w:b/>
                <w:sz w:val="22"/>
              </w:rPr>
              <w:t xml:space="preserve"> Committee</w:t>
            </w:r>
            <w:r w:rsidR="00387FB6">
              <w:rPr>
                <w:rFonts w:ascii="Arial" w:hAnsi="Arial" w:cs="Arial"/>
                <w:b/>
                <w:sz w:val="22"/>
              </w:rPr>
              <w:t>.</w:t>
            </w:r>
          </w:p>
          <w:bookmarkEnd w:id="1"/>
          <w:p w14:paraId="76FA95F1" w14:textId="77777777" w:rsidR="00305538" w:rsidRPr="00B30C6C" w:rsidRDefault="00305538" w:rsidP="006C2CA9">
            <w:pPr>
              <w:ind w:left="26"/>
              <w:contextualSpacing/>
              <w:rPr>
                <w:rFonts w:ascii="Arial" w:hAnsi="Arial" w:cs="Arial"/>
                <w:b/>
                <w:bCs/>
                <w:color w:val="000000" w:themeColor="text1"/>
                <w:sz w:val="22"/>
                <w:u w:val="single"/>
              </w:rPr>
            </w:pPr>
          </w:p>
        </w:tc>
        <w:tc>
          <w:tcPr>
            <w:tcW w:w="991" w:type="dxa"/>
          </w:tcPr>
          <w:p w14:paraId="19209502" w14:textId="77777777" w:rsidR="00305538" w:rsidRDefault="00305538" w:rsidP="00305538">
            <w:pPr>
              <w:spacing w:line="233" w:lineRule="auto"/>
              <w:jc w:val="both"/>
              <w:rPr>
                <w:rFonts w:ascii="Arial" w:eastAsia="Calibri" w:hAnsi="Arial" w:cs="Arial"/>
                <w:b/>
                <w:color w:val="FF0000"/>
                <w:sz w:val="22"/>
              </w:rPr>
            </w:pPr>
          </w:p>
          <w:p w14:paraId="51BF69EA" w14:textId="77777777" w:rsidR="005E3676" w:rsidRDefault="005E3676" w:rsidP="00305538">
            <w:pPr>
              <w:spacing w:line="233" w:lineRule="auto"/>
              <w:jc w:val="both"/>
              <w:rPr>
                <w:rFonts w:ascii="Arial" w:eastAsia="Calibri" w:hAnsi="Arial" w:cs="Arial"/>
                <w:b/>
                <w:color w:val="FF0000"/>
                <w:sz w:val="22"/>
              </w:rPr>
            </w:pPr>
          </w:p>
          <w:p w14:paraId="6F116A26" w14:textId="77777777" w:rsidR="005E3676" w:rsidRDefault="005E3676" w:rsidP="00305538">
            <w:pPr>
              <w:spacing w:line="233" w:lineRule="auto"/>
              <w:jc w:val="both"/>
              <w:rPr>
                <w:rFonts w:ascii="Arial" w:eastAsia="Calibri" w:hAnsi="Arial" w:cs="Arial"/>
                <w:b/>
                <w:color w:val="FF0000"/>
                <w:sz w:val="22"/>
              </w:rPr>
            </w:pPr>
          </w:p>
          <w:p w14:paraId="5A7781D3" w14:textId="77777777" w:rsidR="005E3676" w:rsidRDefault="005E3676" w:rsidP="00305538">
            <w:pPr>
              <w:spacing w:line="233" w:lineRule="auto"/>
              <w:jc w:val="both"/>
              <w:rPr>
                <w:rFonts w:ascii="Arial" w:eastAsia="Calibri" w:hAnsi="Arial" w:cs="Arial"/>
                <w:b/>
                <w:color w:val="FF0000"/>
                <w:sz w:val="22"/>
              </w:rPr>
            </w:pPr>
          </w:p>
          <w:p w14:paraId="15AFAE5F" w14:textId="77777777" w:rsidR="005E3676" w:rsidRDefault="005E3676" w:rsidP="00305538">
            <w:pPr>
              <w:spacing w:line="233" w:lineRule="auto"/>
              <w:jc w:val="both"/>
              <w:rPr>
                <w:rFonts w:ascii="Arial" w:eastAsia="Calibri" w:hAnsi="Arial" w:cs="Arial"/>
                <w:b/>
                <w:color w:val="FF0000"/>
                <w:sz w:val="22"/>
              </w:rPr>
            </w:pPr>
          </w:p>
          <w:p w14:paraId="7F821096" w14:textId="77777777" w:rsidR="005E3676" w:rsidRDefault="005E3676" w:rsidP="00305538">
            <w:pPr>
              <w:spacing w:line="233" w:lineRule="auto"/>
              <w:jc w:val="both"/>
              <w:rPr>
                <w:rFonts w:ascii="Arial" w:eastAsia="Calibri" w:hAnsi="Arial" w:cs="Arial"/>
                <w:b/>
                <w:color w:val="FF0000"/>
                <w:sz w:val="22"/>
              </w:rPr>
            </w:pPr>
          </w:p>
          <w:p w14:paraId="4FE9EB68" w14:textId="77777777" w:rsidR="005E3676" w:rsidRDefault="005E3676" w:rsidP="00305538">
            <w:pPr>
              <w:spacing w:line="233" w:lineRule="auto"/>
              <w:jc w:val="both"/>
              <w:rPr>
                <w:rFonts w:ascii="Arial" w:eastAsia="Calibri" w:hAnsi="Arial" w:cs="Arial"/>
                <w:b/>
                <w:color w:val="FF0000"/>
                <w:sz w:val="22"/>
              </w:rPr>
            </w:pPr>
          </w:p>
          <w:p w14:paraId="7232A5E8" w14:textId="77777777" w:rsidR="005E3676" w:rsidRDefault="005E3676" w:rsidP="00305538">
            <w:pPr>
              <w:spacing w:line="233" w:lineRule="auto"/>
              <w:jc w:val="both"/>
              <w:rPr>
                <w:rFonts w:ascii="Arial" w:eastAsia="Calibri" w:hAnsi="Arial" w:cs="Arial"/>
                <w:b/>
                <w:color w:val="FF0000"/>
                <w:sz w:val="22"/>
              </w:rPr>
            </w:pPr>
          </w:p>
          <w:p w14:paraId="395D1C48" w14:textId="77777777" w:rsidR="005E3676" w:rsidRDefault="005E3676" w:rsidP="00305538">
            <w:pPr>
              <w:spacing w:line="233" w:lineRule="auto"/>
              <w:jc w:val="both"/>
              <w:rPr>
                <w:rFonts w:ascii="Arial" w:eastAsia="Calibri" w:hAnsi="Arial" w:cs="Arial"/>
                <w:b/>
                <w:color w:val="FF0000"/>
                <w:sz w:val="22"/>
              </w:rPr>
            </w:pPr>
          </w:p>
          <w:p w14:paraId="2126D6C9" w14:textId="77777777" w:rsidR="005E3676" w:rsidRDefault="005E3676" w:rsidP="00305538">
            <w:pPr>
              <w:spacing w:line="233" w:lineRule="auto"/>
              <w:jc w:val="both"/>
              <w:rPr>
                <w:rFonts w:ascii="Arial" w:eastAsia="Calibri" w:hAnsi="Arial" w:cs="Arial"/>
                <w:b/>
                <w:color w:val="FF0000"/>
                <w:sz w:val="22"/>
              </w:rPr>
            </w:pPr>
          </w:p>
          <w:p w14:paraId="33A67AAE" w14:textId="77777777" w:rsidR="005E3676" w:rsidRDefault="005E3676" w:rsidP="00305538">
            <w:pPr>
              <w:spacing w:line="233" w:lineRule="auto"/>
              <w:jc w:val="both"/>
              <w:rPr>
                <w:rFonts w:ascii="Arial" w:eastAsia="Calibri" w:hAnsi="Arial" w:cs="Arial"/>
                <w:b/>
                <w:color w:val="FF0000"/>
                <w:sz w:val="22"/>
              </w:rPr>
            </w:pPr>
          </w:p>
          <w:p w14:paraId="37D2EDCE" w14:textId="77777777" w:rsidR="005E3676" w:rsidRDefault="005E3676" w:rsidP="00305538">
            <w:pPr>
              <w:spacing w:line="233" w:lineRule="auto"/>
              <w:jc w:val="both"/>
              <w:rPr>
                <w:rFonts w:ascii="Arial" w:eastAsia="Calibri" w:hAnsi="Arial" w:cs="Arial"/>
                <w:b/>
                <w:color w:val="FF0000"/>
                <w:sz w:val="22"/>
              </w:rPr>
            </w:pPr>
          </w:p>
          <w:p w14:paraId="574F92A2" w14:textId="77777777" w:rsidR="005E3676" w:rsidRDefault="005E3676" w:rsidP="00305538">
            <w:pPr>
              <w:spacing w:line="233" w:lineRule="auto"/>
              <w:jc w:val="both"/>
              <w:rPr>
                <w:rFonts w:ascii="Arial" w:eastAsia="Calibri" w:hAnsi="Arial" w:cs="Arial"/>
                <w:b/>
                <w:color w:val="FF0000"/>
                <w:sz w:val="22"/>
              </w:rPr>
            </w:pPr>
          </w:p>
          <w:p w14:paraId="340F40D4" w14:textId="77777777" w:rsidR="005E3676" w:rsidRDefault="005E3676" w:rsidP="00305538">
            <w:pPr>
              <w:spacing w:line="233" w:lineRule="auto"/>
              <w:jc w:val="both"/>
              <w:rPr>
                <w:rFonts w:ascii="Arial" w:eastAsia="Calibri" w:hAnsi="Arial" w:cs="Arial"/>
                <w:b/>
                <w:color w:val="FF0000"/>
                <w:sz w:val="22"/>
              </w:rPr>
            </w:pPr>
          </w:p>
          <w:p w14:paraId="7A3BBE4F" w14:textId="77777777" w:rsidR="005E3676" w:rsidRDefault="005E3676" w:rsidP="00305538">
            <w:pPr>
              <w:spacing w:line="233" w:lineRule="auto"/>
              <w:jc w:val="both"/>
              <w:rPr>
                <w:rFonts w:ascii="Arial" w:eastAsia="Calibri" w:hAnsi="Arial" w:cs="Arial"/>
                <w:b/>
                <w:color w:val="FF0000"/>
                <w:sz w:val="22"/>
              </w:rPr>
            </w:pPr>
          </w:p>
          <w:p w14:paraId="76449CF9" w14:textId="77777777" w:rsidR="005E3676" w:rsidRDefault="005E3676" w:rsidP="00305538">
            <w:pPr>
              <w:spacing w:line="233" w:lineRule="auto"/>
              <w:jc w:val="both"/>
              <w:rPr>
                <w:rFonts w:ascii="Arial" w:eastAsia="Calibri" w:hAnsi="Arial" w:cs="Arial"/>
                <w:b/>
                <w:color w:val="FF0000"/>
                <w:sz w:val="22"/>
              </w:rPr>
            </w:pPr>
          </w:p>
          <w:p w14:paraId="5B1B53EE" w14:textId="77777777" w:rsidR="005E3676" w:rsidRDefault="005E3676" w:rsidP="00305538">
            <w:pPr>
              <w:spacing w:line="233" w:lineRule="auto"/>
              <w:jc w:val="both"/>
              <w:rPr>
                <w:rFonts w:ascii="Arial" w:eastAsia="Calibri" w:hAnsi="Arial" w:cs="Arial"/>
                <w:b/>
                <w:color w:val="FF0000"/>
                <w:sz w:val="22"/>
              </w:rPr>
            </w:pPr>
          </w:p>
          <w:p w14:paraId="5489726C" w14:textId="77777777" w:rsidR="005E3676" w:rsidRDefault="005E3676" w:rsidP="00305538">
            <w:pPr>
              <w:spacing w:line="233" w:lineRule="auto"/>
              <w:jc w:val="both"/>
              <w:rPr>
                <w:rFonts w:ascii="Arial" w:eastAsia="Calibri" w:hAnsi="Arial" w:cs="Arial"/>
                <w:b/>
                <w:color w:val="FF0000"/>
                <w:sz w:val="22"/>
              </w:rPr>
            </w:pPr>
          </w:p>
          <w:p w14:paraId="2E5C2B2A" w14:textId="77777777" w:rsidR="005E3676" w:rsidRDefault="005E3676" w:rsidP="00305538">
            <w:pPr>
              <w:spacing w:line="233" w:lineRule="auto"/>
              <w:jc w:val="both"/>
              <w:rPr>
                <w:rFonts w:ascii="Arial" w:eastAsia="Calibri" w:hAnsi="Arial" w:cs="Arial"/>
                <w:b/>
                <w:color w:val="FF0000"/>
                <w:sz w:val="22"/>
              </w:rPr>
            </w:pPr>
          </w:p>
          <w:p w14:paraId="501B5F31" w14:textId="77777777" w:rsidR="005E3676" w:rsidRDefault="005E3676" w:rsidP="00305538">
            <w:pPr>
              <w:spacing w:line="233" w:lineRule="auto"/>
              <w:jc w:val="both"/>
              <w:rPr>
                <w:rFonts w:ascii="Arial" w:eastAsia="Calibri" w:hAnsi="Arial" w:cs="Arial"/>
                <w:b/>
                <w:color w:val="FF0000"/>
                <w:sz w:val="22"/>
              </w:rPr>
            </w:pPr>
          </w:p>
          <w:p w14:paraId="6E8110CE" w14:textId="77777777" w:rsidR="005E3676" w:rsidRDefault="005E3676" w:rsidP="00305538">
            <w:pPr>
              <w:spacing w:line="233" w:lineRule="auto"/>
              <w:jc w:val="both"/>
              <w:rPr>
                <w:rFonts w:ascii="Arial" w:eastAsia="Calibri" w:hAnsi="Arial" w:cs="Arial"/>
                <w:b/>
                <w:color w:val="FF0000"/>
                <w:sz w:val="22"/>
              </w:rPr>
            </w:pPr>
          </w:p>
          <w:p w14:paraId="776F1946" w14:textId="77777777" w:rsidR="005E3676" w:rsidRDefault="005E3676" w:rsidP="00305538">
            <w:pPr>
              <w:spacing w:line="233" w:lineRule="auto"/>
              <w:jc w:val="both"/>
              <w:rPr>
                <w:rFonts w:ascii="Arial" w:eastAsia="Calibri" w:hAnsi="Arial" w:cs="Arial"/>
                <w:b/>
                <w:color w:val="FF0000"/>
                <w:sz w:val="22"/>
              </w:rPr>
            </w:pPr>
          </w:p>
          <w:p w14:paraId="5FE2DA14" w14:textId="77777777" w:rsidR="005E3676" w:rsidRDefault="005E3676" w:rsidP="00305538">
            <w:pPr>
              <w:spacing w:line="233" w:lineRule="auto"/>
              <w:jc w:val="both"/>
              <w:rPr>
                <w:rFonts w:ascii="Arial" w:eastAsia="Calibri" w:hAnsi="Arial" w:cs="Arial"/>
                <w:b/>
                <w:color w:val="FF0000"/>
                <w:sz w:val="22"/>
              </w:rPr>
            </w:pPr>
          </w:p>
          <w:p w14:paraId="38ACA7B7" w14:textId="77777777" w:rsidR="005E3676" w:rsidRDefault="005E3676" w:rsidP="00305538">
            <w:pPr>
              <w:spacing w:line="233" w:lineRule="auto"/>
              <w:jc w:val="both"/>
              <w:rPr>
                <w:rFonts w:ascii="Arial" w:eastAsia="Calibri" w:hAnsi="Arial" w:cs="Arial"/>
                <w:b/>
                <w:color w:val="FF0000"/>
                <w:sz w:val="22"/>
              </w:rPr>
            </w:pPr>
          </w:p>
          <w:p w14:paraId="03E45DDC" w14:textId="77777777" w:rsidR="005E3676" w:rsidRDefault="005E3676" w:rsidP="00305538">
            <w:pPr>
              <w:spacing w:line="233" w:lineRule="auto"/>
              <w:jc w:val="both"/>
              <w:rPr>
                <w:rFonts w:ascii="Arial" w:eastAsia="Calibri" w:hAnsi="Arial" w:cs="Arial"/>
                <w:b/>
                <w:color w:val="FF0000"/>
                <w:sz w:val="22"/>
              </w:rPr>
            </w:pPr>
          </w:p>
          <w:p w14:paraId="4D13B2D4" w14:textId="77777777" w:rsidR="005E3676" w:rsidRDefault="005E3676" w:rsidP="00305538">
            <w:pPr>
              <w:spacing w:line="233" w:lineRule="auto"/>
              <w:jc w:val="both"/>
              <w:rPr>
                <w:rFonts w:ascii="Arial" w:eastAsia="Calibri" w:hAnsi="Arial" w:cs="Arial"/>
                <w:b/>
                <w:color w:val="FF0000"/>
                <w:sz w:val="22"/>
              </w:rPr>
            </w:pPr>
          </w:p>
          <w:p w14:paraId="7758C3FC" w14:textId="77777777" w:rsidR="005E3676" w:rsidRDefault="005E3676" w:rsidP="00305538">
            <w:pPr>
              <w:spacing w:line="233" w:lineRule="auto"/>
              <w:jc w:val="both"/>
              <w:rPr>
                <w:rFonts w:ascii="Arial" w:eastAsia="Calibri" w:hAnsi="Arial" w:cs="Arial"/>
                <w:b/>
                <w:color w:val="FF0000"/>
                <w:sz w:val="22"/>
              </w:rPr>
            </w:pPr>
          </w:p>
          <w:p w14:paraId="3F0C4B4F" w14:textId="77777777" w:rsidR="005E3676" w:rsidRDefault="005E3676" w:rsidP="00305538">
            <w:pPr>
              <w:spacing w:line="233" w:lineRule="auto"/>
              <w:jc w:val="both"/>
              <w:rPr>
                <w:rFonts w:ascii="Arial" w:eastAsia="Calibri" w:hAnsi="Arial" w:cs="Arial"/>
                <w:b/>
                <w:color w:val="FF0000"/>
                <w:sz w:val="22"/>
              </w:rPr>
            </w:pPr>
          </w:p>
          <w:p w14:paraId="245F4867" w14:textId="77777777" w:rsidR="005E3676" w:rsidRDefault="005E3676" w:rsidP="00305538">
            <w:pPr>
              <w:spacing w:line="233" w:lineRule="auto"/>
              <w:jc w:val="both"/>
              <w:rPr>
                <w:rFonts w:ascii="Arial" w:eastAsia="Calibri" w:hAnsi="Arial" w:cs="Arial"/>
                <w:b/>
                <w:color w:val="FF0000"/>
                <w:sz w:val="22"/>
              </w:rPr>
            </w:pPr>
          </w:p>
          <w:p w14:paraId="45C0676F" w14:textId="77777777" w:rsidR="005E3676" w:rsidRDefault="005E3676" w:rsidP="00305538">
            <w:pPr>
              <w:spacing w:line="233" w:lineRule="auto"/>
              <w:jc w:val="both"/>
              <w:rPr>
                <w:rFonts w:ascii="Arial" w:eastAsia="Calibri" w:hAnsi="Arial" w:cs="Arial"/>
                <w:b/>
                <w:color w:val="FF0000"/>
                <w:sz w:val="22"/>
              </w:rPr>
            </w:pPr>
          </w:p>
          <w:p w14:paraId="7E194A41" w14:textId="77777777" w:rsidR="005E3676" w:rsidRDefault="005E3676" w:rsidP="00305538">
            <w:pPr>
              <w:spacing w:line="233" w:lineRule="auto"/>
              <w:jc w:val="both"/>
              <w:rPr>
                <w:rFonts w:ascii="Arial" w:eastAsia="Calibri" w:hAnsi="Arial" w:cs="Arial"/>
                <w:b/>
                <w:color w:val="FF0000"/>
                <w:sz w:val="22"/>
              </w:rPr>
            </w:pPr>
          </w:p>
          <w:p w14:paraId="3586F763" w14:textId="77777777" w:rsidR="005E3676" w:rsidRDefault="005E3676" w:rsidP="00305538">
            <w:pPr>
              <w:spacing w:line="233" w:lineRule="auto"/>
              <w:jc w:val="both"/>
              <w:rPr>
                <w:rFonts w:ascii="Arial" w:eastAsia="Calibri" w:hAnsi="Arial" w:cs="Arial"/>
                <w:b/>
                <w:color w:val="FF0000"/>
                <w:sz w:val="22"/>
              </w:rPr>
            </w:pPr>
          </w:p>
          <w:p w14:paraId="014E37A1" w14:textId="77777777" w:rsidR="005E3676" w:rsidRDefault="005E3676" w:rsidP="00305538">
            <w:pPr>
              <w:spacing w:line="233" w:lineRule="auto"/>
              <w:jc w:val="both"/>
              <w:rPr>
                <w:rFonts w:ascii="Arial" w:eastAsia="Calibri" w:hAnsi="Arial" w:cs="Arial"/>
                <w:b/>
                <w:color w:val="FF0000"/>
                <w:sz w:val="22"/>
              </w:rPr>
            </w:pPr>
          </w:p>
          <w:p w14:paraId="3BDD576E" w14:textId="77777777" w:rsidR="005E3676" w:rsidRDefault="005E3676" w:rsidP="00305538">
            <w:pPr>
              <w:spacing w:line="233" w:lineRule="auto"/>
              <w:jc w:val="both"/>
              <w:rPr>
                <w:rFonts w:ascii="Arial" w:eastAsia="Calibri" w:hAnsi="Arial" w:cs="Arial"/>
                <w:b/>
                <w:color w:val="FF0000"/>
                <w:sz w:val="22"/>
              </w:rPr>
            </w:pPr>
          </w:p>
          <w:p w14:paraId="240F57AE" w14:textId="77777777" w:rsidR="005E3676" w:rsidRDefault="005E3676" w:rsidP="00305538">
            <w:pPr>
              <w:spacing w:line="233" w:lineRule="auto"/>
              <w:jc w:val="both"/>
              <w:rPr>
                <w:rFonts w:ascii="Arial" w:eastAsia="Calibri" w:hAnsi="Arial" w:cs="Arial"/>
                <w:b/>
                <w:color w:val="FF0000"/>
                <w:sz w:val="22"/>
              </w:rPr>
            </w:pPr>
          </w:p>
          <w:p w14:paraId="494B878D" w14:textId="77777777" w:rsidR="005E3676" w:rsidRDefault="005E3676" w:rsidP="00305538">
            <w:pPr>
              <w:spacing w:line="233" w:lineRule="auto"/>
              <w:jc w:val="both"/>
              <w:rPr>
                <w:rFonts w:ascii="Arial" w:eastAsia="Calibri" w:hAnsi="Arial" w:cs="Arial"/>
                <w:b/>
                <w:color w:val="FF0000"/>
                <w:sz w:val="22"/>
              </w:rPr>
            </w:pPr>
          </w:p>
          <w:p w14:paraId="0CC64147" w14:textId="77777777" w:rsidR="005E3676" w:rsidRDefault="005E3676" w:rsidP="00305538">
            <w:pPr>
              <w:spacing w:line="233" w:lineRule="auto"/>
              <w:jc w:val="both"/>
              <w:rPr>
                <w:rFonts w:ascii="Arial" w:eastAsia="Calibri" w:hAnsi="Arial" w:cs="Arial"/>
                <w:b/>
                <w:color w:val="FF0000"/>
                <w:sz w:val="22"/>
              </w:rPr>
            </w:pPr>
          </w:p>
          <w:p w14:paraId="4DA3526E" w14:textId="77777777" w:rsidR="005E3676" w:rsidRDefault="005E3676" w:rsidP="00305538">
            <w:pPr>
              <w:spacing w:line="233" w:lineRule="auto"/>
              <w:jc w:val="both"/>
              <w:rPr>
                <w:rFonts w:ascii="Arial" w:eastAsia="Calibri" w:hAnsi="Arial" w:cs="Arial"/>
                <w:b/>
                <w:color w:val="FF0000"/>
                <w:sz w:val="22"/>
              </w:rPr>
            </w:pPr>
          </w:p>
          <w:p w14:paraId="04932008" w14:textId="77777777" w:rsidR="005E3676" w:rsidRDefault="005E3676" w:rsidP="00305538">
            <w:pPr>
              <w:spacing w:line="233" w:lineRule="auto"/>
              <w:jc w:val="both"/>
              <w:rPr>
                <w:rFonts w:ascii="Arial" w:eastAsia="Calibri" w:hAnsi="Arial" w:cs="Arial"/>
                <w:b/>
                <w:color w:val="FF0000"/>
                <w:sz w:val="22"/>
              </w:rPr>
            </w:pPr>
          </w:p>
          <w:p w14:paraId="138D4501" w14:textId="77777777" w:rsidR="005E3676" w:rsidRDefault="005E3676" w:rsidP="00305538">
            <w:pPr>
              <w:spacing w:line="233" w:lineRule="auto"/>
              <w:jc w:val="both"/>
              <w:rPr>
                <w:rFonts w:ascii="Arial" w:eastAsia="Calibri" w:hAnsi="Arial" w:cs="Arial"/>
                <w:b/>
                <w:color w:val="FF0000"/>
                <w:sz w:val="22"/>
              </w:rPr>
            </w:pPr>
          </w:p>
          <w:p w14:paraId="781DC972" w14:textId="77777777" w:rsidR="005E3676" w:rsidRDefault="005E3676" w:rsidP="00305538">
            <w:pPr>
              <w:spacing w:line="233" w:lineRule="auto"/>
              <w:jc w:val="both"/>
              <w:rPr>
                <w:rFonts w:ascii="Arial" w:eastAsia="Calibri" w:hAnsi="Arial" w:cs="Arial"/>
                <w:b/>
                <w:color w:val="FF0000"/>
                <w:sz w:val="22"/>
              </w:rPr>
            </w:pPr>
          </w:p>
          <w:p w14:paraId="30486D86" w14:textId="77777777" w:rsidR="005E3676" w:rsidRDefault="005E3676" w:rsidP="00305538">
            <w:pPr>
              <w:spacing w:line="233" w:lineRule="auto"/>
              <w:jc w:val="both"/>
              <w:rPr>
                <w:rFonts w:ascii="Arial" w:eastAsia="Calibri" w:hAnsi="Arial" w:cs="Arial"/>
                <w:b/>
                <w:color w:val="FF0000"/>
                <w:sz w:val="22"/>
              </w:rPr>
            </w:pPr>
          </w:p>
          <w:p w14:paraId="0EB06042" w14:textId="77777777" w:rsidR="005E3676" w:rsidRDefault="005E3676" w:rsidP="00305538">
            <w:pPr>
              <w:spacing w:line="233" w:lineRule="auto"/>
              <w:jc w:val="both"/>
              <w:rPr>
                <w:rFonts w:ascii="Arial" w:eastAsia="Calibri" w:hAnsi="Arial" w:cs="Arial"/>
                <w:b/>
                <w:color w:val="FF0000"/>
                <w:sz w:val="22"/>
              </w:rPr>
            </w:pPr>
          </w:p>
          <w:p w14:paraId="2C82CA07" w14:textId="77777777" w:rsidR="005E3676" w:rsidRDefault="005E3676" w:rsidP="00305538">
            <w:pPr>
              <w:spacing w:line="233" w:lineRule="auto"/>
              <w:jc w:val="both"/>
              <w:rPr>
                <w:rFonts w:ascii="Arial" w:eastAsia="Calibri" w:hAnsi="Arial" w:cs="Arial"/>
                <w:b/>
                <w:color w:val="FF0000"/>
                <w:sz w:val="22"/>
              </w:rPr>
            </w:pPr>
          </w:p>
          <w:p w14:paraId="3732C85E" w14:textId="77777777" w:rsidR="005E3676" w:rsidRDefault="005E3676" w:rsidP="00305538">
            <w:pPr>
              <w:spacing w:line="233" w:lineRule="auto"/>
              <w:jc w:val="both"/>
              <w:rPr>
                <w:rFonts w:ascii="Arial" w:eastAsia="Calibri" w:hAnsi="Arial" w:cs="Arial"/>
                <w:b/>
                <w:color w:val="FF0000"/>
                <w:sz w:val="22"/>
              </w:rPr>
            </w:pPr>
          </w:p>
          <w:p w14:paraId="015866F0" w14:textId="77777777" w:rsidR="005E3676" w:rsidRDefault="005E3676" w:rsidP="00305538">
            <w:pPr>
              <w:spacing w:line="233" w:lineRule="auto"/>
              <w:jc w:val="both"/>
              <w:rPr>
                <w:rFonts w:ascii="Arial" w:eastAsia="Calibri" w:hAnsi="Arial" w:cs="Arial"/>
                <w:b/>
                <w:color w:val="FF0000"/>
                <w:sz w:val="22"/>
              </w:rPr>
            </w:pPr>
          </w:p>
          <w:p w14:paraId="20B7C414" w14:textId="77777777" w:rsidR="005E3676" w:rsidRDefault="005E3676" w:rsidP="00305538">
            <w:pPr>
              <w:spacing w:line="233" w:lineRule="auto"/>
              <w:jc w:val="both"/>
              <w:rPr>
                <w:rFonts w:ascii="Arial" w:eastAsia="Calibri" w:hAnsi="Arial" w:cs="Arial"/>
                <w:b/>
                <w:color w:val="FF0000"/>
                <w:sz w:val="22"/>
              </w:rPr>
            </w:pPr>
          </w:p>
          <w:p w14:paraId="6102E21E" w14:textId="77777777" w:rsidR="005E3676" w:rsidRDefault="005E3676" w:rsidP="00305538">
            <w:pPr>
              <w:spacing w:line="233" w:lineRule="auto"/>
              <w:jc w:val="both"/>
              <w:rPr>
                <w:rFonts w:ascii="Arial" w:eastAsia="Calibri" w:hAnsi="Arial" w:cs="Arial"/>
                <w:b/>
                <w:color w:val="FF0000"/>
                <w:sz w:val="22"/>
              </w:rPr>
            </w:pPr>
          </w:p>
          <w:p w14:paraId="716962E0" w14:textId="77777777" w:rsidR="005E3676" w:rsidRDefault="005E3676" w:rsidP="00305538">
            <w:pPr>
              <w:spacing w:line="233" w:lineRule="auto"/>
              <w:jc w:val="both"/>
              <w:rPr>
                <w:rFonts w:ascii="Arial" w:eastAsia="Calibri" w:hAnsi="Arial" w:cs="Arial"/>
                <w:b/>
                <w:color w:val="FF0000"/>
                <w:sz w:val="22"/>
              </w:rPr>
            </w:pPr>
          </w:p>
          <w:p w14:paraId="5B10657F" w14:textId="77777777" w:rsidR="005E3676" w:rsidRDefault="005E3676" w:rsidP="00305538">
            <w:pPr>
              <w:spacing w:line="233" w:lineRule="auto"/>
              <w:jc w:val="both"/>
              <w:rPr>
                <w:rFonts w:ascii="Arial" w:eastAsia="Calibri" w:hAnsi="Arial" w:cs="Arial"/>
                <w:b/>
                <w:color w:val="FF0000"/>
                <w:sz w:val="22"/>
              </w:rPr>
            </w:pPr>
          </w:p>
          <w:p w14:paraId="2675144E" w14:textId="77777777" w:rsidR="005E3676" w:rsidRDefault="005E3676" w:rsidP="00305538">
            <w:pPr>
              <w:spacing w:line="233" w:lineRule="auto"/>
              <w:jc w:val="both"/>
              <w:rPr>
                <w:rFonts w:ascii="Arial" w:eastAsia="Calibri" w:hAnsi="Arial" w:cs="Arial"/>
                <w:b/>
                <w:color w:val="FF0000"/>
                <w:sz w:val="22"/>
              </w:rPr>
            </w:pPr>
          </w:p>
          <w:p w14:paraId="223F07A5" w14:textId="77777777" w:rsidR="005E3676" w:rsidRDefault="005E3676" w:rsidP="00305538">
            <w:pPr>
              <w:spacing w:line="233" w:lineRule="auto"/>
              <w:jc w:val="both"/>
              <w:rPr>
                <w:rFonts w:ascii="Arial" w:eastAsia="Calibri" w:hAnsi="Arial" w:cs="Arial"/>
                <w:b/>
                <w:color w:val="FF0000"/>
                <w:sz w:val="22"/>
              </w:rPr>
            </w:pPr>
          </w:p>
          <w:p w14:paraId="2FD7B581" w14:textId="77777777" w:rsidR="005E3676" w:rsidRDefault="005E3676" w:rsidP="00305538">
            <w:pPr>
              <w:spacing w:line="233" w:lineRule="auto"/>
              <w:jc w:val="both"/>
              <w:rPr>
                <w:rFonts w:ascii="Arial" w:eastAsia="Calibri" w:hAnsi="Arial" w:cs="Arial"/>
                <w:b/>
                <w:color w:val="FF0000"/>
                <w:sz w:val="22"/>
              </w:rPr>
            </w:pPr>
          </w:p>
          <w:p w14:paraId="148E8D66" w14:textId="77777777" w:rsidR="005E3676" w:rsidRDefault="005E3676" w:rsidP="00305538">
            <w:pPr>
              <w:spacing w:line="233" w:lineRule="auto"/>
              <w:jc w:val="both"/>
              <w:rPr>
                <w:rFonts w:ascii="Arial" w:eastAsia="Calibri" w:hAnsi="Arial" w:cs="Arial"/>
                <w:b/>
                <w:color w:val="FF0000"/>
                <w:sz w:val="22"/>
              </w:rPr>
            </w:pPr>
          </w:p>
          <w:p w14:paraId="3279EB68" w14:textId="77777777" w:rsidR="005E3676" w:rsidRDefault="005E3676" w:rsidP="00305538">
            <w:pPr>
              <w:spacing w:line="233" w:lineRule="auto"/>
              <w:jc w:val="both"/>
              <w:rPr>
                <w:rFonts w:ascii="Arial" w:eastAsia="Calibri" w:hAnsi="Arial" w:cs="Arial"/>
                <w:b/>
                <w:color w:val="FF0000"/>
                <w:sz w:val="22"/>
              </w:rPr>
            </w:pPr>
          </w:p>
          <w:p w14:paraId="23EF752C" w14:textId="77777777" w:rsidR="005E3676" w:rsidRDefault="005E3676" w:rsidP="00305538">
            <w:pPr>
              <w:spacing w:line="233" w:lineRule="auto"/>
              <w:jc w:val="both"/>
              <w:rPr>
                <w:rFonts w:ascii="Arial" w:eastAsia="Calibri" w:hAnsi="Arial" w:cs="Arial"/>
                <w:b/>
                <w:color w:val="FF0000"/>
                <w:sz w:val="22"/>
              </w:rPr>
            </w:pPr>
          </w:p>
          <w:p w14:paraId="1BC0245C" w14:textId="77777777" w:rsidR="005E3676" w:rsidRDefault="005E3676" w:rsidP="00305538">
            <w:pPr>
              <w:spacing w:line="233" w:lineRule="auto"/>
              <w:jc w:val="both"/>
              <w:rPr>
                <w:rFonts w:ascii="Arial" w:eastAsia="Calibri" w:hAnsi="Arial" w:cs="Arial"/>
                <w:b/>
                <w:color w:val="FF0000"/>
                <w:sz w:val="22"/>
              </w:rPr>
            </w:pPr>
          </w:p>
          <w:p w14:paraId="6213FFD2" w14:textId="77777777" w:rsidR="005E3676" w:rsidRDefault="005E3676" w:rsidP="00305538">
            <w:pPr>
              <w:spacing w:line="233" w:lineRule="auto"/>
              <w:jc w:val="both"/>
              <w:rPr>
                <w:rFonts w:ascii="Arial" w:eastAsia="Calibri" w:hAnsi="Arial" w:cs="Arial"/>
                <w:b/>
                <w:color w:val="FF0000"/>
                <w:sz w:val="22"/>
              </w:rPr>
            </w:pPr>
          </w:p>
          <w:p w14:paraId="16FCC5C1" w14:textId="77777777" w:rsidR="005E3676" w:rsidRDefault="005E3676" w:rsidP="00305538">
            <w:pPr>
              <w:spacing w:line="233" w:lineRule="auto"/>
              <w:jc w:val="both"/>
              <w:rPr>
                <w:rFonts w:ascii="Arial" w:eastAsia="Calibri" w:hAnsi="Arial" w:cs="Arial"/>
                <w:b/>
                <w:color w:val="FF0000"/>
                <w:sz w:val="22"/>
              </w:rPr>
            </w:pPr>
          </w:p>
          <w:p w14:paraId="4D92ADB5" w14:textId="77777777" w:rsidR="005E3676" w:rsidRDefault="005E3676" w:rsidP="00305538">
            <w:pPr>
              <w:spacing w:line="233" w:lineRule="auto"/>
              <w:jc w:val="both"/>
              <w:rPr>
                <w:rFonts w:ascii="Arial" w:eastAsia="Calibri" w:hAnsi="Arial" w:cs="Arial"/>
                <w:b/>
                <w:color w:val="FF0000"/>
                <w:sz w:val="22"/>
              </w:rPr>
            </w:pPr>
          </w:p>
          <w:p w14:paraId="2AC17711" w14:textId="77777777" w:rsidR="005E3676" w:rsidRDefault="005E3676" w:rsidP="00305538">
            <w:pPr>
              <w:spacing w:line="233" w:lineRule="auto"/>
              <w:jc w:val="both"/>
              <w:rPr>
                <w:rFonts w:ascii="Arial" w:eastAsia="Calibri" w:hAnsi="Arial" w:cs="Arial"/>
                <w:b/>
                <w:color w:val="FF0000"/>
                <w:sz w:val="22"/>
              </w:rPr>
            </w:pPr>
          </w:p>
          <w:p w14:paraId="671538EF" w14:textId="77777777" w:rsidR="005E3676" w:rsidRDefault="005E3676" w:rsidP="00305538">
            <w:pPr>
              <w:spacing w:line="233" w:lineRule="auto"/>
              <w:jc w:val="both"/>
              <w:rPr>
                <w:rFonts w:ascii="Arial" w:eastAsia="Calibri" w:hAnsi="Arial" w:cs="Arial"/>
                <w:b/>
                <w:color w:val="FF0000"/>
                <w:sz w:val="22"/>
              </w:rPr>
            </w:pPr>
          </w:p>
          <w:p w14:paraId="1C8BC652" w14:textId="77777777" w:rsidR="005E3676" w:rsidRDefault="005E3676" w:rsidP="00305538">
            <w:pPr>
              <w:spacing w:line="233" w:lineRule="auto"/>
              <w:jc w:val="both"/>
              <w:rPr>
                <w:rFonts w:ascii="Arial" w:eastAsia="Calibri" w:hAnsi="Arial" w:cs="Arial"/>
                <w:b/>
                <w:color w:val="FF0000"/>
                <w:sz w:val="22"/>
              </w:rPr>
            </w:pPr>
          </w:p>
          <w:p w14:paraId="00E6FBE0" w14:textId="77777777" w:rsidR="005E3676" w:rsidRDefault="005E3676" w:rsidP="00305538">
            <w:pPr>
              <w:spacing w:line="233" w:lineRule="auto"/>
              <w:jc w:val="both"/>
              <w:rPr>
                <w:rFonts w:ascii="Arial" w:eastAsia="Calibri" w:hAnsi="Arial" w:cs="Arial"/>
                <w:b/>
                <w:color w:val="FF0000"/>
                <w:sz w:val="22"/>
              </w:rPr>
            </w:pPr>
          </w:p>
          <w:p w14:paraId="59CCCEBB" w14:textId="77777777" w:rsidR="005E3676" w:rsidRDefault="005E3676" w:rsidP="00305538">
            <w:pPr>
              <w:spacing w:line="233" w:lineRule="auto"/>
              <w:jc w:val="both"/>
              <w:rPr>
                <w:rFonts w:ascii="Arial" w:eastAsia="Calibri" w:hAnsi="Arial" w:cs="Arial"/>
                <w:b/>
                <w:color w:val="FF0000"/>
                <w:sz w:val="22"/>
              </w:rPr>
            </w:pPr>
          </w:p>
          <w:p w14:paraId="73CA4A09" w14:textId="77777777" w:rsidR="005E3676" w:rsidRDefault="005E3676" w:rsidP="00305538">
            <w:pPr>
              <w:spacing w:line="233" w:lineRule="auto"/>
              <w:jc w:val="both"/>
              <w:rPr>
                <w:rFonts w:ascii="Arial" w:eastAsia="Calibri" w:hAnsi="Arial" w:cs="Arial"/>
                <w:b/>
                <w:color w:val="FF0000"/>
                <w:sz w:val="22"/>
              </w:rPr>
            </w:pPr>
          </w:p>
          <w:p w14:paraId="087A48B6" w14:textId="77777777" w:rsidR="005E3676" w:rsidRDefault="005E3676" w:rsidP="00305538">
            <w:pPr>
              <w:spacing w:line="233" w:lineRule="auto"/>
              <w:jc w:val="both"/>
              <w:rPr>
                <w:rFonts w:ascii="Arial" w:eastAsia="Calibri" w:hAnsi="Arial" w:cs="Arial"/>
                <w:b/>
                <w:color w:val="FF0000"/>
                <w:sz w:val="22"/>
              </w:rPr>
            </w:pPr>
          </w:p>
          <w:p w14:paraId="0F003370" w14:textId="77777777" w:rsidR="005E3676" w:rsidRDefault="005E3676" w:rsidP="00305538">
            <w:pPr>
              <w:spacing w:line="233" w:lineRule="auto"/>
              <w:jc w:val="both"/>
              <w:rPr>
                <w:rFonts w:ascii="Arial" w:eastAsia="Calibri" w:hAnsi="Arial" w:cs="Arial"/>
                <w:b/>
                <w:color w:val="FF0000"/>
                <w:sz w:val="22"/>
              </w:rPr>
            </w:pPr>
          </w:p>
          <w:p w14:paraId="065747C0" w14:textId="0B85D066" w:rsidR="005E3676" w:rsidRPr="00C7457C" w:rsidRDefault="00C7457C" w:rsidP="00305538">
            <w:pPr>
              <w:spacing w:line="233" w:lineRule="auto"/>
              <w:jc w:val="both"/>
              <w:rPr>
                <w:rFonts w:ascii="Arial" w:eastAsia="Calibri" w:hAnsi="Arial" w:cs="Arial"/>
                <w:b/>
                <w:sz w:val="22"/>
              </w:rPr>
            </w:pPr>
            <w:r>
              <w:rPr>
                <w:rFonts w:ascii="Arial" w:eastAsia="Calibri" w:hAnsi="Arial" w:cs="Arial"/>
                <w:b/>
                <w:sz w:val="22"/>
              </w:rPr>
              <w:t>AL</w:t>
            </w:r>
          </w:p>
        </w:tc>
      </w:tr>
      <w:tr w:rsidR="006812AA" w:rsidRPr="00FA76C9" w14:paraId="29308CB2" w14:textId="77777777" w:rsidTr="007D3136">
        <w:trPr>
          <w:trHeight w:val="352"/>
        </w:trPr>
        <w:tc>
          <w:tcPr>
            <w:tcW w:w="568" w:type="dxa"/>
          </w:tcPr>
          <w:p w14:paraId="633FA306" w14:textId="21A5E92F" w:rsidR="006812AA" w:rsidRPr="00FA76C9" w:rsidRDefault="00FA4EB0" w:rsidP="006812AA">
            <w:pPr>
              <w:spacing w:line="233" w:lineRule="auto"/>
              <w:jc w:val="both"/>
              <w:rPr>
                <w:rFonts w:ascii="Arial" w:hAnsi="Arial" w:cs="Arial"/>
                <w:b/>
                <w:bCs/>
                <w:sz w:val="22"/>
              </w:rPr>
            </w:pPr>
            <w:r>
              <w:rPr>
                <w:rFonts w:ascii="Arial" w:hAnsi="Arial" w:cs="Arial"/>
                <w:b/>
                <w:bCs/>
                <w:sz w:val="22"/>
              </w:rPr>
              <w:lastRenderedPageBreak/>
              <w:t>9.</w:t>
            </w:r>
          </w:p>
        </w:tc>
        <w:tc>
          <w:tcPr>
            <w:tcW w:w="8930" w:type="dxa"/>
          </w:tcPr>
          <w:p w14:paraId="0F84552A" w14:textId="77777777" w:rsidR="00305538" w:rsidRPr="001521AF" w:rsidRDefault="005D600C" w:rsidP="006812AA">
            <w:pPr>
              <w:pStyle w:val="NoSpacing"/>
              <w:ind w:left="1654" w:hanging="1654"/>
              <w:jc w:val="both"/>
              <w:rPr>
                <w:rFonts w:ascii="Arial" w:hAnsi="Arial" w:cs="Arial"/>
                <w:sz w:val="22"/>
              </w:rPr>
            </w:pPr>
            <w:r w:rsidRPr="001521AF">
              <w:rPr>
                <w:rFonts w:ascii="Arial" w:hAnsi="Arial" w:cs="Arial"/>
                <w:b/>
                <w:bCs/>
                <w:sz w:val="22"/>
                <w:u w:val="single"/>
              </w:rPr>
              <w:t>Primary Care Capital Report – 2025/26</w:t>
            </w:r>
          </w:p>
          <w:p w14:paraId="7443A91F" w14:textId="77777777" w:rsidR="00D33BD1" w:rsidRPr="001521AF" w:rsidRDefault="00A50798" w:rsidP="006812AA">
            <w:pPr>
              <w:pStyle w:val="NoSpacing"/>
              <w:ind w:left="1654" w:hanging="1654"/>
              <w:jc w:val="both"/>
              <w:rPr>
                <w:rFonts w:ascii="Arial" w:hAnsi="Arial" w:cs="Arial"/>
                <w:sz w:val="22"/>
              </w:rPr>
            </w:pPr>
            <w:r w:rsidRPr="001521AF">
              <w:rPr>
                <w:rFonts w:ascii="Arial" w:hAnsi="Arial" w:cs="Arial"/>
                <w:sz w:val="22"/>
              </w:rPr>
              <w:t xml:space="preserve">Paul </w:t>
            </w:r>
            <w:proofErr w:type="spellStart"/>
            <w:r w:rsidRPr="001521AF">
              <w:rPr>
                <w:rFonts w:ascii="Arial" w:hAnsi="Arial" w:cs="Arial"/>
                <w:sz w:val="22"/>
              </w:rPr>
              <w:t>Juson</w:t>
            </w:r>
            <w:proofErr w:type="spellEnd"/>
            <w:r w:rsidRPr="001521AF">
              <w:rPr>
                <w:rFonts w:ascii="Arial" w:hAnsi="Arial" w:cs="Arial"/>
                <w:sz w:val="22"/>
              </w:rPr>
              <w:t xml:space="preserve"> and David Armstrong </w:t>
            </w:r>
            <w:r w:rsidR="00324892" w:rsidRPr="001521AF">
              <w:rPr>
                <w:rFonts w:ascii="Arial" w:hAnsi="Arial" w:cs="Arial"/>
                <w:sz w:val="22"/>
              </w:rPr>
              <w:t>provided a paper outlining the summary of the Primary</w:t>
            </w:r>
          </w:p>
          <w:p w14:paraId="549F06BF" w14:textId="3BF99890" w:rsidR="005D600C" w:rsidRPr="001521AF" w:rsidRDefault="00324892" w:rsidP="00D33BD1">
            <w:pPr>
              <w:pStyle w:val="NoSpacing"/>
              <w:ind w:left="1654" w:hanging="1654"/>
              <w:jc w:val="both"/>
              <w:rPr>
                <w:rFonts w:ascii="Arial" w:hAnsi="Arial" w:cs="Arial"/>
                <w:sz w:val="22"/>
              </w:rPr>
            </w:pPr>
            <w:r w:rsidRPr="001521AF">
              <w:rPr>
                <w:rFonts w:ascii="Arial" w:hAnsi="Arial" w:cs="Arial"/>
                <w:sz w:val="22"/>
              </w:rPr>
              <w:t xml:space="preserve">Care Capital </w:t>
            </w:r>
            <w:r w:rsidR="0030777E" w:rsidRPr="001521AF">
              <w:rPr>
                <w:rFonts w:ascii="Arial" w:hAnsi="Arial" w:cs="Arial"/>
                <w:sz w:val="22"/>
              </w:rPr>
              <w:t xml:space="preserve">investments </w:t>
            </w:r>
            <w:r w:rsidR="0087066A" w:rsidRPr="001521AF">
              <w:rPr>
                <w:rFonts w:ascii="Arial" w:hAnsi="Arial" w:cs="Arial"/>
                <w:sz w:val="22"/>
              </w:rPr>
              <w:t>and developments</w:t>
            </w:r>
            <w:r w:rsidR="00D33BD1" w:rsidRPr="001521AF">
              <w:rPr>
                <w:rFonts w:ascii="Arial" w:hAnsi="Arial" w:cs="Arial"/>
                <w:sz w:val="22"/>
              </w:rPr>
              <w:t xml:space="preserve"> </w:t>
            </w:r>
            <w:r w:rsidRPr="001521AF">
              <w:rPr>
                <w:rFonts w:ascii="Arial" w:hAnsi="Arial" w:cs="Arial"/>
                <w:sz w:val="22"/>
              </w:rPr>
              <w:t>for 2025/26.</w:t>
            </w:r>
          </w:p>
          <w:p w14:paraId="24E96DCD" w14:textId="77777777" w:rsidR="001521AF" w:rsidRPr="001521AF" w:rsidRDefault="001521AF" w:rsidP="00D33BD1">
            <w:pPr>
              <w:pStyle w:val="NoSpacing"/>
              <w:ind w:left="1654" w:hanging="1654"/>
              <w:jc w:val="both"/>
              <w:rPr>
                <w:rFonts w:ascii="Arial" w:hAnsi="Arial" w:cs="Arial"/>
                <w:sz w:val="22"/>
              </w:rPr>
            </w:pPr>
          </w:p>
          <w:p w14:paraId="4B55DEB3" w14:textId="247AF530" w:rsidR="001521AF" w:rsidRPr="001521AF" w:rsidRDefault="001521AF" w:rsidP="001521AF">
            <w:pPr>
              <w:pStyle w:val="Numberlist"/>
              <w:numPr>
                <w:ilvl w:val="0"/>
                <w:numId w:val="0"/>
              </w:numPr>
              <w:rPr>
                <w:rFonts w:ascii="Arial" w:hAnsi="Arial" w:cs="Arial"/>
                <w:sz w:val="22"/>
              </w:rPr>
            </w:pPr>
            <w:r w:rsidRPr="001521AF">
              <w:rPr>
                <w:rFonts w:ascii="Arial" w:hAnsi="Arial" w:cs="Arial"/>
                <w:sz w:val="22"/>
              </w:rPr>
              <w:t xml:space="preserve">The NHS England Capital Guidance 2025/26 published on the </w:t>
            </w:r>
            <w:proofErr w:type="gramStart"/>
            <w:r w:rsidRPr="001521AF">
              <w:rPr>
                <w:rFonts w:ascii="Arial" w:hAnsi="Arial" w:cs="Arial"/>
                <w:sz w:val="22"/>
              </w:rPr>
              <w:t>30</w:t>
            </w:r>
            <w:r w:rsidRPr="001521AF">
              <w:rPr>
                <w:rFonts w:ascii="Arial" w:hAnsi="Arial" w:cs="Arial"/>
                <w:sz w:val="22"/>
                <w:vertAlign w:val="superscript"/>
              </w:rPr>
              <w:t>th</w:t>
            </w:r>
            <w:proofErr w:type="gramEnd"/>
            <w:r w:rsidRPr="001521AF">
              <w:rPr>
                <w:rFonts w:ascii="Arial" w:hAnsi="Arial" w:cs="Arial"/>
                <w:sz w:val="22"/>
              </w:rPr>
              <w:t xml:space="preserve"> January 2025 confirmed a single year capital settlement for 2025/26. </w:t>
            </w:r>
            <w:proofErr w:type="gramStart"/>
            <w:r w:rsidRPr="001521AF">
              <w:rPr>
                <w:rFonts w:ascii="Arial" w:hAnsi="Arial" w:cs="Arial"/>
                <w:sz w:val="22"/>
              </w:rPr>
              <w:t>The Primary</w:t>
            </w:r>
            <w:proofErr w:type="gramEnd"/>
            <w:r w:rsidRPr="001521AF">
              <w:rPr>
                <w:rFonts w:ascii="Arial" w:hAnsi="Arial" w:cs="Arial"/>
                <w:sz w:val="22"/>
              </w:rPr>
              <w:t xml:space="preserve"> Care capital </w:t>
            </w:r>
            <w:r w:rsidRPr="001521AF">
              <w:rPr>
                <w:rFonts w:ascii="Arial" w:hAnsi="Arial" w:cs="Arial"/>
                <w:sz w:val="22"/>
              </w:rPr>
              <w:lastRenderedPageBreak/>
              <w:t xml:space="preserve">allocation remains a defined and ring-fenced allocation for Primary Care, to allow systems to take a more cohesive approach to capital investments across all </w:t>
            </w:r>
            <w:proofErr w:type="spellStart"/>
            <w:r w:rsidRPr="001521AF">
              <w:rPr>
                <w:rFonts w:ascii="Arial" w:hAnsi="Arial" w:cs="Arial"/>
                <w:sz w:val="22"/>
              </w:rPr>
              <w:t>organisations</w:t>
            </w:r>
            <w:proofErr w:type="spellEnd"/>
            <w:r w:rsidRPr="001521AF">
              <w:rPr>
                <w:rFonts w:ascii="Arial" w:hAnsi="Arial" w:cs="Arial"/>
                <w:sz w:val="22"/>
              </w:rPr>
              <w:t xml:space="preserve"> within a system. </w:t>
            </w:r>
          </w:p>
          <w:p w14:paraId="0A5C95B8" w14:textId="48F1222B" w:rsidR="001521AF" w:rsidRDefault="001521AF" w:rsidP="001521AF">
            <w:pPr>
              <w:pStyle w:val="Numberlist"/>
              <w:numPr>
                <w:ilvl w:val="0"/>
                <w:numId w:val="0"/>
              </w:numPr>
              <w:rPr>
                <w:rFonts w:ascii="Arial" w:hAnsi="Arial" w:cs="Arial"/>
                <w:sz w:val="22"/>
              </w:rPr>
            </w:pPr>
            <w:r w:rsidRPr="001521AF">
              <w:rPr>
                <w:rFonts w:ascii="Arial" w:hAnsi="Arial" w:cs="Arial"/>
                <w:sz w:val="22"/>
              </w:rPr>
              <w:t>The Capital Guidance confirmed two indicative primary care allocations, the initial allocation “Business as Usual” which is a continuation of the historic or standard annual allocation for primary care and the second “Better Utilisation” which is a new additional indicative allocation.  The paper provide</w:t>
            </w:r>
            <w:r w:rsidR="0014115C">
              <w:rPr>
                <w:rFonts w:ascii="Arial" w:hAnsi="Arial" w:cs="Arial"/>
                <w:sz w:val="22"/>
              </w:rPr>
              <w:t>d</w:t>
            </w:r>
            <w:r w:rsidRPr="001521AF">
              <w:rPr>
                <w:rFonts w:ascii="Arial" w:hAnsi="Arial" w:cs="Arial"/>
                <w:sz w:val="22"/>
              </w:rPr>
              <w:t xml:space="preserve"> information regarding both elements.</w:t>
            </w:r>
          </w:p>
          <w:p w14:paraId="7A96102B" w14:textId="77777777" w:rsidR="0014115C" w:rsidRPr="001521AF" w:rsidRDefault="0014115C" w:rsidP="001521AF">
            <w:pPr>
              <w:pStyle w:val="Numberlist"/>
              <w:numPr>
                <w:ilvl w:val="0"/>
                <w:numId w:val="0"/>
              </w:numPr>
              <w:rPr>
                <w:rFonts w:ascii="Arial" w:hAnsi="Arial" w:cs="Arial"/>
                <w:sz w:val="22"/>
              </w:rPr>
            </w:pPr>
          </w:p>
          <w:p w14:paraId="1CE86E37" w14:textId="77777777" w:rsidR="001521AF" w:rsidRDefault="001521AF" w:rsidP="001521AF">
            <w:pPr>
              <w:rPr>
                <w:rFonts w:ascii="Arial" w:hAnsi="Arial" w:cs="Arial"/>
                <w:sz w:val="22"/>
              </w:rPr>
            </w:pPr>
            <w:r w:rsidRPr="001521AF">
              <w:rPr>
                <w:rFonts w:ascii="Arial" w:hAnsi="Arial" w:cs="Arial"/>
                <w:sz w:val="22"/>
              </w:rPr>
              <w:t xml:space="preserve">The Lancashire &amp; South Cumbria ICB indicative allocations for 2025/26 are as </w:t>
            </w:r>
            <w:proofErr w:type="gramStart"/>
            <w:r w:rsidRPr="001521AF">
              <w:rPr>
                <w:rFonts w:ascii="Arial" w:hAnsi="Arial" w:cs="Arial"/>
                <w:sz w:val="22"/>
              </w:rPr>
              <w:t>follows:-</w:t>
            </w:r>
            <w:proofErr w:type="gramEnd"/>
          </w:p>
          <w:p w14:paraId="4F377B4B" w14:textId="77777777" w:rsidR="0014115C" w:rsidRPr="001521AF" w:rsidRDefault="0014115C" w:rsidP="001521AF">
            <w:pPr>
              <w:rPr>
                <w:rFonts w:ascii="Arial" w:hAnsi="Arial" w:cs="Arial"/>
                <w:sz w:val="22"/>
              </w:rPr>
            </w:pPr>
          </w:p>
          <w:p w14:paraId="1BD8FA91" w14:textId="77777777" w:rsidR="001521AF" w:rsidRPr="001521AF" w:rsidRDefault="001521AF" w:rsidP="001521AF">
            <w:pPr>
              <w:pStyle w:val="ListParagraph"/>
              <w:numPr>
                <w:ilvl w:val="0"/>
                <w:numId w:val="31"/>
              </w:numPr>
              <w:rPr>
                <w:rFonts w:ascii="Arial" w:hAnsi="Arial" w:cs="Arial"/>
                <w:sz w:val="22"/>
              </w:rPr>
            </w:pPr>
            <w:r w:rsidRPr="001521AF">
              <w:rPr>
                <w:rFonts w:ascii="Arial" w:hAnsi="Arial" w:cs="Arial"/>
                <w:sz w:val="22"/>
              </w:rPr>
              <w:t>Business as Usual - £3,981,000</w:t>
            </w:r>
          </w:p>
          <w:p w14:paraId="6E114432" w14:textId="77777777" w:rsidR="001521AF" w:rsidRPr="001521AF" w:rsidRDefault="001521AF" w:rsidP="001521AF">
            <w:pPr>
              <w:pStyle w:val="ListParagraph"/>
              <w:numPr>
                <w:ilvl w:val="0"/>
                <w:numId w:val="31"/>
              </w:numPr>
              <w:rPr>
                <w:rFonts w:ascii="Arial" w:hAnsi="Arial" w:cs="Arial"/>
                <w:sz w:val="22"/>
              </w:rPr>
            </w:pPr>
            <w:r w:rsidRPr="001521AF">
              <w:rPr>
                <w:rFonts w:ascii="Arial" w:hAnsi="Arial" w:cs="Arial"/>
                <w:sz w:val="22"/>
              </w:rPr>
              <w:t>Better Utilisation - £3,328,000</w:t>
            </w:r>
          </w:p>
          <w:p w14:paraId="277222DC" w14:textId="77777777" w:rsidR="001521AF" w:rsidRDefault="001521AF" w:rsidP="001521AF">
            <w:pPr>
              <w:pStyle w:val="ListParagraph"/>
              <w:numPr>
                <w:ilvl w:val="0"/>
                <w:numId w:val="31"/>
              </w:numPr>
              <w:rPr>
                <w:rFonts w:ascii="Arial" w:hAnsi="Arial" w:cs="Arial"/>
                <w:sz w:val="22"/>
              </w:rPr>
            </w:pPr>
            <w:r w:rsidRPr="001521AF">
              <w:rPr>
                <w:rFonts w:ascii="Arial" w:hAnsi="Arial" w:cs="Arial"/>
                <w:sz w:val="22"/>
              </w:rPr>
              <w:t>Grand Total - £7,309,000.</w:t>
            </w:r>
          </w:p>
          <w:p w14:paraId="440A451F" w14:textId="77777777" w:rsidR="001A52B1" w:rsidRDefault="001A52B1" w:rsidP="001A52B1">
            <w:pPr>
              <w:rPr>
                <w:sz w:val="22"/>
              </w:rPr>
            </w:pPr>
          </w:p>
          <w:p w14:paraId="6C303020" w14:textId="085F3F6E" w:rsidR="004250A2" w:rsidRDefault="001A52B1" w:rsidP="001A52B1">
            <w:pPr>
              <w:rPr>
                <w:rFonts w:ascii="Arial" w:eastAsia="Segoe UI" w:hAnsi="Arial" w:cs="Arial"/>
                <w:color w:val="323130"/>
                <w:sz w:val="22"/>
              </w:rPr>
            </w:pPr>
            <w:r w:rsidRPr="008D0309">
              <w:rPr>
                <w:rFonts w:ascii="Arial" w:hAnsi="Arial" w:cs="Arial"/>
                <w:sz w:val="22"/>
              </w:rPr>
              <w:t>The two funds above</w:t>
            </w:r>
            <w:r w:rsidR="008D0309" w:rsidRPr="008D0309">
              <w:rPr>
                <w:rFonts w:ascii="Arial" w:hAnsi="Arial" w:cs="Arial"/>
                <w:sz w:val="22"/>
              </w:rPr>
              <w:t xml:space="preserve"> </w:t>
            </w:r>
            <w:r w:rsidR="008D0309" w:rsidRPr="008D0309">
              <w:rPr>
                <w:rFonts w:ascii="Arial" w:eastAsia="Segoe UI" w:hAnsi="Arial" w:cs="Arial"/>
                <w:color w:val="323130"/>
                <w:sz w:val="22"/>
              </w:rPr>
              <w:t xml:space="preserve">do come with caveats around </w:t>
            </w:r>
            <w:r w:rsidR="00162506">
              <w:rPr>
                <w:rFonts w:ascii="Arial" w:eastAsia="Segoe UI" w:hAnsi="Arial" w:cs="Arial"/>
                <w:color w:val="323130"/>
                <w:sz w:val="22"/>
              </w:rPr>
              <w:t xml:space="preserve">what </w:t>
            </w:r>
            <w:proofErr w:type="gramStart"/>
            <w:r w:rsidR="00162506">
              <w:rPr>
                <w:rFonts w:ascii="Arial" w:eastAsia="Segoe UI" w:hAnsi="Arial" w:cs="Arial"/>
                <w:color w:val="323130"/>
                <w:sz w:val="22"/>
              </w:rPr>
              <w:t>it</w:t>
            </w:r>
            <w:proofErr w:type="gramEnd"/>
            <w:r w:rsidR="00162506">
              <w:rPr>
                <w:rFonts w:ascii="Arial" w:eastAsia="Segoe UI" w:hAnsi="Arial" w:cs="Arial"/>
                <w:color w:val="323130"/>
                <w:sz w:val="22"/>
              </w:rPr>
              <w:t xml:space="preserve"> can be used for</w:t>
            </w:r>
            <w:r w:rsidR="008D0309" w:rsidRPr="008D0309">
              <w:rPr>
                <w:rFonts w:ascii="Arial" w:eastAsia="Segoe UI" w:hAnsi="Arial" w:cs="Arial"/>
                <w:color w:val="323130"/>
                <w:sz w:val="22"/>
              </w:rPr>
              <w:t xml:space="preserve"> and Dave</w:t>
            </w:r>
            <w:r w:rsidR="00D67385">
              <w:rPr>
                <w:rFonts w:ascii="Arial" w:eastAsia="Segoe UI" w:hAnsi="Arial" w:cs="Arial"/>
                <w:color w:val="323130"/>
                <w:sz w:val="22"/>
              </w:rPr>
              <w:t xml:space="preserve"> Armstrong</w:t>
            </w:r>
            <w:r w:rsidR="008D0309" w:rsidRPr="008D0309">
              <w:rPr>
                <w:rFonts w:ascii="Arial" w:eastAsia="Segoe UI" w:hAnsi="Arial" w:cs="Arial"/>
                <w:color w:val="323130"/>
                <w:sz w:val="22"/>
              </w:rPr>
              <w:t xml:space="preserve"> </w:t>
            </w:r>
            <w:r w:rsidR="00D67385">
              <w:rPr>
                <w:rFonts w:ascii="Arial" w:eastAsia="Segoe UI" w:hAnsi="Arial" w:cs="Arial"/>
                <w:color w:val="323130"/>
                <w:sz w:val="22"/>
              </w:rPr>
              <w:t>briefed on these as went through the paper.</w:t>
            </w:r>
            <w:r w:rsidR="005B0AD6">
              <w:rPr>
                <w:rFonts w:ascii="Arial" w:eastAsia="Segoe UI" w:hAnsi="Arial" w:cs="Arial"/>
                <w:color w:val="323130"/>
                <w:sz w:val="22"/>
              </w:rPr>
              <w:t xml:space="preserve"> However, the</w:t>
            </w:r>
            <w:r w:rsidR="008D0309" w:rsidRPr="008D0309">
              <w:rPr>
                <w:rFonts w:ascii="Arial" w:eastAsia="Segoe UI" w:hAnsi="Arial" w:cs="Arial"/>
                <w:color w:val="323130"/>
                <w:sz w:val="22"/>
              </w:rPr>
              <w:t xml:space="preserve"> papers have been put in place to seek, recommendation for approval for the initial apportionment of the </w:t>
            </w:r>
            <w:proofErr w:type="gramStart"/>
            <w:r w:rsidR="008D0309" w:rsidRPr="008D0309">
              <w:rPr>
                <w:rFonts w:ascii="Arial" w:eastAsia="Segoe UI" w:hAnsi="Arial" w:cs="Arial"/>
                <w:color w:val="323130"/>
                <w:sz w:val="22"/>
              </w:rPr>
              <w:t>business as usual</w:t>
            </w:r>
            <w:proofErr w:type="gramEnd"/>
            <w:r w:rsidR="008D0309" w:rsidRPr="008D0309">
              <w:rPr>
                <w:rFonts w:ascii="Arial" w:eastAsia="Segoe UI" w:hAnsi="Arial" w:cs="Arial"/>
                <w:color w:val="323130"/>
                <w:sz w:val="22"/>
              </w:rPr>
              <w:t xml:space="preserve"> allocation</w:t>
            </w:r>
            <w:r w:rsidR="005B0AD6">
              <w:rPr>
                <w:rFonts w:ascii="Arial" w:eastAsia="Segoe UI" w:hAnsi="Arial" w:cs="Arial"/>
                <w:color w:val="323130"/>
                <w:sz w:val="22"/>
              </w:rPr>
              <w:t xml:space="preserve"> </w:t>
            </w:r>
            <w:r w:rsidR="001575A7">
              <w:rPr>
                <w:rFonts w:ascii="Arial" w:eastAsia="Segoe UI" w:hAnsi="Arial" w:cs="Arial"/>
                <w:color w:val="323130"/>
                <w:sz w:val="22"/>
              </w:rPr>
              <w:t>a</w:t>
            </w:r>
            <w:r w:rsidR="008D0309" w:rsidRPr="008D0309">
              <w:rPr>
                <w:rFonts w:ascii="Arial" w:eastAsia="Segoe UI" w:hAnsi="Arial" w:cs="Arial"/>
                <w:color w:val="323130"/>
                <w:sz w:val="22"/>
              </w:rPr>
              <w:t>cross both G</w:t>
            </w:r>
            <w:r w:rsidR="00AA54A0">
              <w:rPr>
                <w:rFonts w:ascii="Arial" w:eastAsia="Segoe UI" w:hAnsi="Arial" w:cs="Arial"/>
                <w:color w:val="323130"/>
                <w:sz w:val="22"/>
              </w:rPr>
              <w:t>PIT</w:t>
            </w:r>
            <w:r w:rsidR="008D0309" w:rsidRPr="008D0309">
              <w:rPr>
                <w:rFonts w:ascii="Arial" w:eastAsia="Segoe UI" w:hAnsi="Arial" w:cs="Arial"/>
                <w:color w:val="323130"/>
                <w:sz w:val="22"/>
              </w:rPr>
              <w:t xml:space="preserve"> and primary care medical premises for the case of improvement grants, but also to provide information on proposed investment for the </w:t>
            </w:r>
            <w:r w:rsidR="00D50FC0">
              <w:rPr>
                <w:rFonts w:ascii="Arial" w:eastAsia="Segoe UI" w:hAnsi="Arial" w:cs="Arial"/>
                <w:color w:val="323130"/>
                <w:sz w:val="22"/>
              </w:rPr>
              <w:t>B</w:t>
            </w:r>
            <w:r w:rsidR="008D0309" w:rsidRPr="008D0309">
              <w:rPr>
                <w:rFonts w:ascii="Arial" w:eastAsia="Segoe UI" w:hAnsi="Arial" w:cs="Arial"/>
                <w:color w:val="323130"/>
                <w:sz w:val="22"/>
              </w:rPr>
              <w:t>etter Utilisation Fund.</w:t>
            </w:r>
          </w:p>
          <w:p w14:paraId="53B901A1" w14:textId="77777777" w:rsidR="00D50FC0" w:rsidRDefault="00D50FC0" w:rsidP="001A52B1">
            <w:pPr>
              <w:rPr>
                <w:rFonts w:ascii="Arial" w:eastAsia="Segoe UI" w:hAnsi="Arial" w:cs="Arial"/>
                <w:color w:val="323130"/>
                <w:sz w:val="22"/>
              </w:rPr>
            </w:pPr>
          </w:p>
          <w:p w14:paraId="06D3B57C" w14:textId="49112492" w:rsidR="00D50FC0" w:rsidRDefault="007547B2" w:rsidP="001A52B1">
            <w:pPr>
              <w:rPr>
                <w:rFonts w:ascii="Arial" w:eastAsia="Segoe UI" w:hAnsi="Arial" w:cs="Arial"/>
                <w:color w:val="323130"/>
                <w:sz w:val="22"/>
              </w:rPr>
            </w:pPr>
            <w:r>
              <w:rPr>
                <w:rFonts w:ascii="Arial" w:eastAsia="Segoe UI" w:hAnsi="Arial" w:cs="Arial"/>
                <w:color w:val="323130"/>
                <w:sz w:val="22"/>
              </w:rPr>
              <w:t xml:space="preserve">Peter Tinson advised that the </w:t>
            </w:r>
            <w:r w:rsidR="00AA54A0">
              <w:rPr>
                <w:rFonts w:ascii="Arial" w:eastAsia="Segoe UI" w:hAnsi="Arial" w:cs="Arial"/>
                <w:color w:val="323130"/>
                <w:sz w:val="22"/>
              </w:rPr>
              <w:t>additional</w:t>
            </w:r>
            <w:r>
              <w:rPr>
                <w:rFonts w:ascii="Arial" w:eastAsia="Segoe UI" w:hAnsi="Arial" w:cs="Arial"/>
                <w:color w:val="323130"/>
                <w:sz w:val="22"/>
              </w:rPr>
              <w:t xml:space="preserve"> funding</w:t>
            </w:r>
            <w:r w:rsidR="00881DFC">
              <w:rPr>
                <w:rFonts w:ascii="Arial" w:eastAsia="Segoe UI" w:hAnsi="Arial" w:cs="Arial"/>
                <w:color w:val="323130"/>
                <w:sz w:val="22"/>
              </w:rPr>
              <w:t xml:space="preserve"> </w:t>
            </w:r>
            <w:r w:rsidR="007C5C57">
              <w:rPr>
                <w:rFonts w:ascii="Arial" w:eastAsia="Segoe UI" w:hAnsi="Arial" w:cs="Arial"/>
                <w:color w:val="323130"/>
                <w:sz w:val="22"/>
              </w:rPr>
              <w:t xml:space="preserve">goes a long way to covering the </w:t>
            </w:r>
            <w:proofErr w:type="gramStart"/>
            <w:r w:rsidR="007C5C57">
              <w:rPr>
                <w:rFonts w:ascii="Arial" w:eastAsia="Segoe UI" w:hAnsi="Arial" w:cs="Arial"/>
                <w:color w:val="323130"/>
                <w:sz w:val="22"/>
              </w:rPr>
              <w:t>pipeline of</w:t>
            </w:r>
            <w:proofErr w:type="gramEnd"/>
            <w:r w:rsidR="007C5C57">
              <w:rPr>
                <w:rFonts w:ascii="Arial" w:eastAsia="Segoe UI" w:hAnsi="Arial" w:cs="Arial"/>
                <w:color w:val="323130"/>
                <w:sz w:val="22"/>
              </w:rPr>
              <w:t xml:space="preserve"> improvement grants</w:t>
            </w:r>
            <w:r w:rsidR="00FE7206">
              <w:rPr>
                <w:rFonts w:ascii="Arial" w:eastAsia="Segoe UI" w:hAnsi="Arial" w:cs="Arial"/>
                <w:color w:val="323130"/>
                <w:sz w:val="22"/>
              </w:rPr>
              <w:t xml:space="preserve"> and it would be useful to bring back a position update </w:t>
            </w:r>
            <w:r w:rsidR="003A0A76">
              <w:rPr>
                <w:rFonts w:ascii="Arial" w:eastAsia="Segoe UI" w:hAnsi="Arial" w:cs="Arial"/>
                <w:color w:val="323130"/>
                <w:sz w:val="22"/>
              </w:rPr>
              <w:t>to the sub-committee in a couple of months</w:t>
            </w:r>
            <w:r w:rsidR="00F12DD8">
              <w:rPr>
                <w:rFonts w:ascii="Arial" w:eastAsia="Segoe UI" w:hAnsi="Arial" w:cs="Arial"/>
                <w:color w:val="323130"/>
                <w:sz w:val="22"/>
              </w:rPr>
              <w:t>’</w:t>
            </w:r>
            <w:r w:rsidR="003A0A76">
              <w:rPr>
                <w:rFonts w:ascii="Arial" w:eastAsia="Segoe UI" w:hAnsi="Arial" w:cs="Arial"/>
                <w:color w:val="323130"/>
                <w:sz w:val="22"/>
              </w:rPr>
              <w:t xml:space="preserve"> time</w:t>
            </w:r>
            <w:r w:rsidR="00F12DD8">
              <w:rPr>
                <w:rFonts w:ascii="Arial" w:eastAsia="Segoe UI" w:hAnsi="Arial" w:cs="Arial"/>
                <w:color w:val="323130"/>
                <w:sz w:val="22"/>
              </w:rPr>
              <w:t xml:space="preserve"> as to</w:t>
            </w:r>
            <w:r w:rsidR="0095592A">
              <w:rPr>
                <w:rFonts w:ascii="Arial" w:eastAsia="Segoe UI" w:hAnsi="Arial" w:cs="Arial"/>
                <w:color w:val="323130"/>
                <w:sz w:val="22"/>
              </w:rPr>
              <w:t xml:space="preserve"> what the remainder of the pipeline looks like.</w:t>
            </w:r>
          </w:p>
          <w:p w14:paraId="4CCFCC2B" w14:textId="77777777" w:rsidR="000676F0" w:rsidRDefault="000676F0" w:rsidP="001A52B1">
            <w:pPr>
              <w:rPr>
                <w:rFonts w:ascii="Arial" w:eastAsia="Segoe UI" w:hAnsi="Arial" w:cs="Arial"/>
                <w:color w:val="323130"/>
                <w:sz w:val="22"/>
              </w:rPr>
            </w:pPr>
          </w:p>
          <w:p w14:paraId="7514CA4B" w14:textId="31B4C510" w:rsidR="00B2073B" w:rsidRDefault="00D515A2" w:rsidP="001A52B1">
            <w:pPr>
              <w:rPr>
                <w:rFonts w:ascii="Arial" w:eastAsia="Segoe UI" w:hAnsi="Arial" w:cs="Arial"/>
                <w:color w:val="323130"/>
                <w:sz w:val="22"/>
              </w:rPr>
            </w:pPr>
            <w:r>
              <w:rPr>
                <w:rFonts w:ascii="Arial" w:eastAsia="Segoe UI" w:hAnsi="Arial" w:cs="Arial"/>
                <w:color w:val="323130"/>
                <w:sz w:val="22"/>
              </w:rPr>
              <w:t>John Gaskins</w:t>
            </w:r>
            <w:r w:rsidR="00697ACB">
              <w:rPr>
                <w:rFonts w:ascii="Arial" w:eastAsia="Segoe UI" w:hAnsi="Arial" w:cs="Arial"/>
                <w:color w:val="323130"/>
                <w:sz w:val="22"/>
              </w:rPr>
              <w:t xml:space="preserve"> updated in relation to the legacy agreements</w:t>
            </w:r>
            <w:r w:rsidR="007F21B7">
              <w:rPr>
                <w:rFonts w:ascii="Arial" w:eastAsia="Segoe UI" w:hAnsi="Arial" w:cs="Arial"/>
                <w:color w:val="323130"/>
                <w:sz w:val="22"/>
              </w:rPr>
              <w:t xml:space="preserve"> and a timeline from a </w:t>
            </w:r>
            <w:r w:rsidR="005E05A1">
              <w:rPr>
                <w:rFonts w:ascii="Arial" w:eastAsia="Segoe UI" w:hAnsi="Arial" w:cs="Arial"/>
                <w:color w:val="323130"/>
                <w:sz w:val="22"/>
              </w:rPr>
              <w:t xml:space="preserve">revenue perspective and advised </w:t>
            </w:r>
            <w:r w:rsidR="000155FF">
              <w:rPr>
                <w:rFonts w:ascii="Arial" w:eastAsia="Segoe UI" w:hAnsi="Arial" w:cs="Arial"/>
                <w:color w:val="323130"/>
                <w:sz w:val="22"/>
              </w:rPr>
              <w:t>that some of the revenue</w:t>
            </w:r>
            <w:r w:rsidR="00F039EA">
              <w:rPr>
                <w:rFonts w:ascii="Arial" w:eastAsia="Segoe UI" w:hAnsi="Arial" w:cs="Arial"/>
                <w:color w:val="323130"/>
                <w:sz w:val="22"/>
              </w:rPr>
              <w:t xml:space="preserve"> contracts are slightly further on in terms of development than others</w:t>
            </w:r>
            <w:r w:rsidR="00BA11BD">
              <w:rPr>
                <w:rFonts w:ascii="Arial" w:eastAsia="Segoe UI" w:hAnsi="Arial" w:cs="Arial"/>
                <w:color w:val="323130"/>
                <w:sz w:val="22"/>
              </w:rPr>
              <w:t xml:space="preserve"> and</w:t>
            </w:r>
            <w:r w:rsidR="00FA3966">
              <w:rPr>
                <w:rFonts w:ascii="Arial" w:eastAsia="Segoe UI" w:hAnsi="Arial" w:cs="Arial"/>
                <w:color w:val="323130"/>
                <w:sz w:val="22"/>
              </w:rPr>
              <w:t xml:space="preserve"> that the earliest time there will be a </w:t>
            </w:r>
            <w:proofErr w:type="gramStart"/>
            <w:r w:rsidR="00FA3966">
              <w:rPr>
                <w:rFonts w:ascii="Arial" w:eastAsia="Segoe UI" w:hAnsi="Arial" w:cs="Arial"/>
                <w:color w:val="323130"/>
                <w:sz w:val="22"/>
              </w:rPr>
              <w:t>build</w:t>
            </w:r>
            <w:proofErr w:type="gramEnd"/>
            <w:r w:rsidR="00FA3966">
              <w:rPr>
                <w:rFonts w:ascii="Arial" w:eastAsia="Segoe UI" w:hAnsi="Arial" w:cs="Arial"/>
                <w:color w:val="323130"/>
                <w:sz w:val="22"/>
              </w:rPr>
              <w:t xml:space="preserve"> in place is at least 18 months away</w:t>
            </w:r>
            <w:r w:rsidR="000B5A5E">
              <w:rPr>
                <w:rFonts w:ascii="Arial" w:eastAsia="Segoe UI" w:hAnsi="Arial" w:cs="Arial"/>
                <w:color w:val="323130"/>
                <w:sz w:val="22"/>
              </w:rPr>
              <w:t xml:space="preserve"> and others are probably still </w:t>
            </w:r>
            <w:r w:rsidR="00AD33DA">
              <w:rPr>
                <w:rFonts w:ascii="Arial" w:eastAsia="Segoe UI" w:hAnsi="Arial" w:cs="Arial"/>
                <w:color w:val="323130"/>
                <w:sz w:val="22"/>
              </w:rPr>
              <w:t>2.5 or 3 years away</w:t>
            </w:r>
            <w:r w:rsidR="00E0142D">
              <w:rPr>
                <w:rFonts w:ascii="Arial" w:eastAsia="Segoe UI" w:hAnsi="Arial" w:cs="Arial"/>
                <w:color w:val="323130"/>
                <w:sz w:val="22"/>
              </w:rPr>
              <w:t>.  H</w:t>
            </w:r>
            <w:r w:rsidR="000E4961">
              <w:rPr>
                <w:rFonts w:ascii="Arial" w:eastAsia="Segoe UI" w:hAnsi="Arial" w:cs="Arial"/>
                <w:color w:val="323130"/>
                <w:sz w:val="22"/>
              </w:rPr>
              <w:t xml:space="preserve">e suggested revising the Executive paper </w:t>
            </w:r>
            <w:r w:rsidR="00C10745">
              <w:rPr>
                <w:rFonts w:ascii="Arial" w:eastAsia="Segoe UI" w:hAnsi="Arial" w:cs="Arial"/>
                <w:color w:val="323130"/>
                <w:sz w:val="22"/>
              </w:rPr>
              <w:t>with the context of this on the timeline</w:t>
            </w:r>
            <w:r w:rsidR="00CE12FB">
              <w:rPr>
                <w:rFonts w:ascii="Arial" w:eastAsia="Segoe UI" w:hAnsi="Arial" w:cs="Arial"/>
                <w:color w:val="323130"/>
                <w:sz w:val="22"/>
              </w:rPr>
              <w:t xml:space="preserve"> </w:t>
            </w:r>
            <w:proofErr w:type="gramStart"/>
            <w:r w:rsidR="00CE12FB">
              <w:rPr>
                <w:rFonts w:ascii="Arial" w:eastAsia="Segoe UI" w:hAnsi="Arial" w:cs="Arial"/>
                <w:color w:val="323130"/>
                <w:sz w:val="22"/>
              </w:rPr>
              <w:t>and also</w:t>
            </w:r>
            <w:proofErr w:type="gramEnd"/>
            <w:r w:rsidR="00CE12FB">
              <w:rPr>
                <w:rFonts w:ascii="Arial" w:eastAsia="Segoe UI" w:hAnsi="Arial" w:cs="Arial"/>
                <w:color w:val="323130"/>
                <w:sz w:val="22"/>
              </w:rPr>
              <w:t xml:space="preserve"> </w:t>
            </w:r>
            <w:proofErr w:type="gramStart"/>
            <w:r w:rsidR="00CE12FB">
              <w:rPr>
                <w:rFonts w:ascii="Arial" w:eastAsia="Segoe UI" w:hAnsi="Arial" w:cs="Arial"/>
                <w:color w:val="323130"/>
                <w:sz w:val="22"/>
              </w:rPr>
              <w:t xml:space="preserve">to </w:t>
            </w:r>
            <w:r w:rsidR="00B2073B">
              <w:rPr>
                <w:rFonts w:ascii="Arial" w:eastAsia="Segoe UI" w:hAnsi="Arial" w:cs="Arial"/>
                <w:color w:val="323130"/>
                <w:sz w:val="22"/>
              </w:rPr>
              <w:t>reinforce</w:t>
            </w:r>
            <w:proofErr w:type="gramEnd"/>
            <w:r w:rsidR="00B2073B">
              <w:rPr>
                <w:rFonts w:ascii="Arial" w:eastAsia="Segoe UI" w:hAnsi="Arial" w:cs="Arial"/>
                <w:color w:val="323130"/>
                <w:sz w:val="22"/>
              </w:rPr>
              <w:t xml:space="preserve"> at the Executive Committee</w:t>
            </w:r>
            <w:r w:rsidR="008C53E0">
              <w:rPr>
                <w:rFonts w:ascii="Arial" w:eastAsia="Segoe UI" w:hAnsi="Arial" w:cs="Arial"/>
                <w:color w:val="323130"/>
                <w:sz w:val="22"/>
              </w:rPr>
              <w:t xml:space="preserve"> that the 50k budget is within the plan</w:t>
            </w:r>
            <w:r w:rsidR="00303DF5">
              <w:rPr>
                <w:rFonts w:ascii="Arial" w:eastAsia="Segoe UI" w:hAnsi="Arial" w:cs="Arial"/>
                <w:color w:val="323130"/>
                <w:sz w:val="22"/>
              </w:rPr>
              <w:t>.</w:t>
            </w:r>
          </w:p>
          <w:p w14:paraId="4216B3D7" w14:textId="77777777" w:rsidR="008F0D1A" w:rsidRDefault="008F0D1A" w:rsidP="001A52B1">
            <w:pPr>
              <w:rPr>
                <w:rFonts w:ascii="Arial" w:eastAsia="Segoe UI" w:hAnsi="Arial" w:cs="Arial"/>
                <w:color w:val="323130"/>
                <w:sz w:val="22"/>
              </w:rPr>
            </w:pPr>
          </w:p>
          <w:p w14:paraId="5F51BF1A" w14:textId="48F7CEF1" w:rsidR="008F0D1A" w:rsidRDefault="008F0D1A" w:rsidP="001A52B1">
            <w:pPr>
              <w:rPr>
                <w:rFonts w:ascii="Arial" w:eastAsia="Segoe UI" w:hAnsi="Arial" w:cs="Arial"/>
                <w:color w:val="323130"/>
                <w:sz w:val="22"/>
              </w:rPr>
            </w:pPr>
            <w:r>
              <w:rPr>
                <w:rFonts w:ascii="Arial" w:eastAsia="Segoe UI" w:hAnsi="Arial" w:cs="Arial"/>
                <w:color w:val="323130"/>
                <w:sz w:val="22"/>
              </w:rPr>
              <w:t>Craig Harris requested a briefing note</w:t>
            </w:r>
            <w:r w:rsidR="00607A97">
              <w:rPr>
                <w:rFonts w:ascii="Arial" w:eastAsia="Segoe UI" w:hAnsi="Arial" w:cs="Arial"/>
                <w:color w:val="323130"/>
                <w:sz w:val="22"/>
              </w:rPr>
              <w:t xml:space="preserve"> from Peter Tinson and John Gaskins to aid</w:t>
            </w:r>
            <w:r w:rsidR="008D3FF6">
              <w:rPr>
                <w:rFonts w:ascii="Arial" w:eastAsia="Segoe UI" w:hAnsi="Arial" w:cs="Arial"/>
                <w:color w:val="323130"/>
                <w:sz w:val="22"/>
              </w:rPr>
              <w:t xml:space="preserve"> the presentation of this to </w:t>
            </w:r>
            <w:r w:rsidR="00F01C90">
              <w:rPr>
                <w:rFonts w:ascii="Arial" w:eastAsia="Segoe UI" w:hAnsi="Arial" w:cs="Arial"/>
                <w:color w:val="323130"/>
                <w:sz w:val="22"/>
              </w:rPr>
              <w:t>Executives.</w:t>
            </w:r>
          </w:p>
          <w:p w14:paraId="14BA54DA" w14:textId="4AEE705B" w:rsidR="001521AF" w:rsidRDefault="00B2073B" w:rsidP="001B4E56">
            <w:pPr>
              <w:rPr>
                <w:rFonts w:ascii="Arial" w:hAnsi="Arial" w:cs="Arial"/>
                <w:sz w:val="22"/>
              </w:rPr>
            </w:pPr>
            <w:r>
              <w:rPr>
                <w:rFonts w:ascii="Arial" w:eastAsia="Segoe UI" w:hAnsi="Arial" w:cs="Arial"/>
                <w:color w:val="323130"/>
                <w:sz w:val="22"/>
              </w:rPr>
              <w:t xml:space="preserve">  </w:t>
            </w:r>
          </w:p>
          <w:p w14:paraId="763A50EF" w14:textId="2C94A3DA" w:rsidR="000225FE" w:rsidRDefault="000225FE" w:rsidP="000225FE">
            <w:pPr>
              <w:rPr>
                <w:rFonts w:ascii="Arial" w:hAnsi="Arial" w:cs="Arial"/>
                <w:sz w:val="22"/>
              </w:rPr>
            </w:pPr>
            <w:r w:rsidRPr="000225FE">
              <w:rPr>
                <w:rFonts w:ascii="Arial" w:hAnsi="Arial" w:cs="Arial"/>
                <w:sz w:val="22"/>
              </w:rPr>
              <w:t xml:space="preserve">The Sub-committee </w:t>
            </w:r>
            <w:r>
              <w:rPr>
                <w:rFonts w:ascii="Arial" w:hAnsi="Arial" w:cs="Arial"/>
                <w:sz w:val="22"/>
              </w:rPr>
              <w:t xml:space="preserve">were requested </w:t>
            </w:r>
            <w:r w:rsidRPr="000225FE">
              <w:rPr>
                <w:rFonts w:ascii="Arial" w:hAnsi="Arial" w:cs="Arial"/>
                <w:sz w:val="22"/>
              </w:rPr>
              <w:t xml:space="preserve">to note the contents of the report and recommend to the Executive Committee </w:t>
            </w:r>
            <w:proofErr w:type="gramStart"/>
            <w:r w:rsidRPr="000225FE">
              <w:rPr>
                <w:rFonts w:ascii="Arial" w:hAnsi="Arial" w:cs="Arial"/>
                <w:sz w:val="22"/>
              </w:rPr>
              <w:t>approval</w:t>
            </w:r>
            <w:proofErr w:type="gramEnd"/>
            <w:r w:rsidRPr="000225FE">
              <w:rPr>
                <w:rFonts w:ascii="Arial" w:hAnsi="Arial" w:cs="Arial"/>
                <w:sz w:val="22"/>
              </w:rPr>
              <w:t xml:space="preserve"> o</w:t>
            </w:r>
            <w:r>
              <w:rPr>
                <w:rFonts w:ascii="Arial" w:hAnsi="Arial" w:cs="Arial"/>
                <w:sz w:val="22"/>
              </w:rPr>
              <w:t>f:</w:t>
            </w:r>
          </w:p>
          <w:p w14:paraId="43029141" w14:textId="77777777" w:rsidR="000225FE" w:rsidRPr="000225FE" w:rsidRDefault="000225FE" w:rsidP="000225FE">
            <w:pPr>
              <w:rPr>
                <w:rFonts w:ascii="Arial" w:hAnsi="Arial" w:cs="Arial"/>
                <w:sz w:val="22"/>
              </w:rPr>
            </w:pPr>
          </w:p>
          <w:p w14:paraId="363FC7B4" w14:textId="77777777" w:rsidR="000225FE" w:rsidRPr="000225FE" w:rsidRDefault="000225FE" w:rsidP="000225FE">
            <w:pPr>
              <w:pStyle w:val="ListParagraph"/>
              <w:numPr>
                <w:ilvl w:val="2"/>
                <w:numId w:val="32"/>
              </w:numPr>
              <w:tabs>
                <w:tab w:val="left" w:pos="993"/>
              </w:tabs>
              <w:ind w:left="993" w:hanging="426"/>
              <w:rPr>
                <w:rFonts w:ascii="Arial" w:hAnsi="Arial" w:cs="Arial"/>
                <w:sz w:val="22"/>
              </w:rPr>
            </w:pPr>
            <w:r w:rsidRPr="000225FE">
              <w:rPr>
                <w:rFonts w:ascii="Arial" w:hAnsi="Arial" w:cs="Arial"/>
                <w:sz w:val="22"/>
              </w:rPr>
              <w:t>The proposed apportionment of the 2025-26 Primary Care Business as Usual Capital investments in GPIT and Capital Grants.</w:t>
            </w:r>
          </w:p>
          <w:p w14:paraId="47DD0700" w14:textId="77777777" w:rsidR="000225FE" w:rsidRPr="000225FE" w:rsidRDefault="000225FE" w:rsidP="000225FE">
            <w:pPr>
              <w:pStyle w:val="ListParagraph"/>
              <w:numPr>
                <w:ilvl w:val="2"/>
                <w:numId w:val="32"/>
              </w:numPr>
              <w:tabs>
                <w:tab w:val="left" w:pos="993"/>
              </w:tabs>
              <w:ind w:left="993" w:hanging="426"/>
              <w:rPr>
                <w:rFonts w:ascii="Arial" w:hAnsi="Arial" w:cs="Arial"/>
                <w:sz w:val="22"/>
              </w:rPr>
            </w:pPr>
            <w:r w:rsidRPr="000225FE">
              <w:rPr>
                <w:rFonts w:ascii="Arial" w:hAnsi="Arial" w:cs="Arial"/>
                <w:sz w:val="22"/>
              </w:rPr>
              <w:t>The submission of investment proposals to maximise the ICB’s allocation of Primary Care Better Utilisation capital allocations.</w:t>
            </w:r>
          </w:p>
          <w:p w14:paraId="05627733" w14:textId="77777777" w:rsidR="000225FE" w:rsidRPr="000225FE" w:rsidRDefault="000225FE" w:rsidP="000225FE">
            <w:pPr>
              <w:pStyle w:val="ListParagraph"/>
              <w:numPr>
                <w:ilvl w:val="2"/>
                <w:numId w:val="32"/>
              </w:numPr>
              <w:tabs>
                <w:tab w:val="left" w:pos="993"/>
              </w:tabs>
              <w:ind w:left="993" w:hanging="426"/>
              <w:rPr>
                <w:rFonts w:ascii="Arial" w:hAnsi="Arial" w:cs="Arial"/>
                <w:sz w:val="22"/>
              </w:rPr>
            </w:pPr>
            <w:r w:rsidRPr="000225FE">
              <w:rPr>
                <w:rFonts w:ascii="Arial" w:hAnsi="Arial" w:cs="Arial"/>
                <w:sz w:val="22"/>
              </w:rPr>
              <w:t>The ICB investment in grants at 66%.</w:t>
            </w:r>
          </w:p>
          <w:p w14:paraId="2D839E18" w14:textId="77777777" w:rsidR="000225FE" w:rsidRPr="000225FE" w:rsidRDefault="000225FE" w:rsidP="000225FE">
            <w:pPr>
              <w:pStyle w:val="ListParagraph"/>
              <w:numPr>
                <w:ilvl w:val="2"/>
                <w:numId w:val="32"/>
              </w:numPr>
              <w:tabs>
                <w:tab w:val="left" w:pos="993"/>
              </w:tabs>
              <w:ind w:left="993" w:hanging="426"/>
              <w:rPr>
                <w:rFonts w:ascii="Arial" w:eastAsiaTheme="minorEastAsia" w:hAnsi="Arial" w:cs="Arial"/>
                <w:kern w:val="24"/>
                <w:sz w:val="22"/>
              </w:rPr>
            </w:pPr>
            <w:r w:rsidRPr="000225FE">
              <w:rPr>
                <w:rFonts w:ascii="Arial" w:hAnsi="Arial" w:cs="Arial"/>
                <w:sz w:val="22"/>
              </w:rPr>
              <w:t>The commissioning intention to honour legacy CCG commitments.</w:t>
            </w:r>
          </w:p>
          <w:p w14:paraId="2D54CBE5" w14:textId="77777777" w:rsidR="000225FE" w:rsidRPr="001B4E56" w:rsidRDefault="000225FE" w:rsidP="000225FE">
            <w:pPr>
              <w:pStyle w:val="ListParagraph"/>
              <w:numPr>
                <w:ilvl w:val="2"/>
                <w:numId w:val="32"/>
              </w:numPr>
              <w:tabs>
                <w:tab w:val="left" w:pos="993"/>
              </w:tabs>
              <w:ind w:left="993" w:hanging="426"/>
              <w:rPr>
                <w:rFonts w:ascii="Arial" w:eastAsiaTheme="minorEastAsia" w:hAnsi="Arial" w:cs="Arial"/>
                <w:kern w:val="24"/>
                <w:sz w:val="22"/>
              </w:rPr>
            </w:pPr>
            <w:r w:rsidRPr="000225FE">
              <w:rPr>
                <w:rFonts w:ascii="Arial" w:hAnsi="Arial" w:cs="Arial"/>
                <w:sz w:val="22"/>
              </w:rPr>
              <w:t>The commissioning intention to request resources to fund practice with Stamp Duty Land tax when signing new leases pending finance being identified.</w:t>
            </w:r>
          </w:p>
          <w:p w14:paraId="4E087D27" w14:textId="77777777" w:rsidR="001B4E56" w:rsidRDefault="001B4E56" w:rsidP="001B4E56">
            <w:pPr>
              <w:tabs>
                <w:tab w:val="left" w:pos="993"/>
              </w:tabs>
              <w:rPr>
                <w:rFonts w:eastAsiaTheme="minorEastAsia"/>
                <w:kern w:val="24"/>
                <w:sz w:val="22"/>
              </w:rPr>
            </w:pPr>
          </w:p>
          <w:p w14:paraId="400226CA" w14:textId="7EF8D059" w:rsidR="001B4E56" w:rsidRPr="00B37730" w:rsidRDefault="001B4E56" w:rsidP="001B4E56">
            <w:pPr>
              <w:tabs>
                <w:tab w:val="left" w:pos="993"/>
              </w:tabs>
              <w:rPr>
                <w:rFonts w:ascii="Arial" w:eastAsiaTheme="minorEastAsia" w:hAnsi="Arial" w:cs="Arial"/>
                <w:b/>
                <w:bCs/>
                <w:kern w:val="24"/>
                <w:sz w:val="22"/>
              </w:rPr>
            </w:pPr>
            <w:r w:rsidRPr="00B37730">
              <w:rPr>
                <w:rFonts w:ascii="Arial" w:eastAsiaTheme="minorEastAsia" w:hAnsi="Arial" w:cs="Arial"/>
                <w:b/>
                <w:bCs/>
                <w:kern w:val="24"/>
                <w:sz w:val="22"/>
                <w:u w:val="single"/>
              </w:rPr>
              <w:t>Action</w:t>
            </w:r>
            <w:proofErr w:type="gramStart"/>
            <w:r w:rsidRPr="00B37730">
              <w:rPr>
                <w:rFonts w:ascii="Arial" w:eastAsiaTheme="minorEastAsia" w:hAnsi="Arial" w:cs="Arial"/>
                <w:b/>
                <w:bCs/>
                <w:kern w:val="24"/>
                <w:sz w:val="22"/>
                <w:u w:val="single"/>
              </w:rPr>
              <w:t>:</w:t>
            </w:r>
            <w:r w:rsidR="00391E01" w:rsidRPr="00B37730">
              <w:rPr>
                <w:rFonts w:ascii="Arial" w:eastAsiaTheme="minorEastAsia" w:hAnsi="Arial" w:cs="Arial"/>
                <w:b/>
                <w:bCs/>
                <w:kern w:val="24"/>
                <w:sz w:val="22"/>
              </w:rPr>
              <w:t xml:space="preserve">  Peter</w:t>
            </w:r>
            <w:proofErr w:type="gramEnd"/>
            <w:r w:rsidR="00391E01" w:rsidRPr="00B37730">
              <w:rPr>
                <w:rFonts w:ascii="Arial" w:eastAsiaTheme="minorEastAsia" w:hAnsi="Arial" w:cs="Arial"/>
                <w:b/>
                <w:bCs/>
                <w:kern w:val="24"/>
                <w:sz w:val="22"/>
              </w:rPr>
              <w:t xml:space="preserve"> Tinson to produce a </w:t>
            </w:r>
            <w:r w:rsidR="00D062B8" w:rsidRPr="00B37730">
              <w:rPr>
                <w:rFonts w:ascii="Arial" w:eastAsiaTheme="minorEastAsia" w:hAnsi="Arial" w:cs="Arial"/>
                <w:b/>
                <w:bCs/>
                <w:kern w:val="24"/>
                <w:sz w:val="22"/>
              </w:rPr>
              <w:t>briefing paper</w:t>
            </w:r>
            <w:r w:rsidR="009A5748" w:rsidRPr="00B37730">
              <w:rPr>
                <w:rFonts w:ascii="Arial" w:eastAsiaTheme="minorEastAsia" w:hAnsi="Arial" w:cs="Arial"/>
                <w:b/>
                <w:bCs/>
                <w:kern w:val="24"/>
                <w:sz w:val="22"/>
              </w:rPr>
              <w:t xml:space="preserve"> summari</w:t>
            </w:r>
            <w:r w:rsidR="00E7614C" w:rsidRPr="00B37730">
              <w:rPr>
                <w:rFonts w:ascii="Arial" w:eastAsiaTheme="minorEastAsia" w:hAnsi="Arial" w:cs="Arial"/>
                <w:b/>
                <w:bCs/>
                <w:kern w:val="24"/>
                <w:sz w:val="22"/>
              </w:rPr>
              <w:t>z</w:t>
            </w:r>
            <w:r w:rsidR="009A5748" w:rsidRPr="00B37730">
              <w:rPr>
                <w:rFonts w:ascii="Arial" w:eastAsiaTheme="minorEastAsia" w:hAnsi="Arial" w:cs="Arial"/>
                <w:b/>
                <w:bCs/>
                <w:kern w:val="24"/>
                <w:sz w:val="22"/>
              </w:rPr>
              <w:t>ing the</w:t>
            </w:r>
            <w:r w:rsidR="00BD5691" w:rsidRPr="00B37730">
              <w:rPr>
                <w:rFonts w:ascii="Arial" w:eastAsiaTheme="minorEastAsia" w:hAnsi="Arial" w:cs="Arial"/>
                <w:b/>
                <w:bCs/>
                <w:kern w:val="24"/>
                <w:sz w:val="22"/>
              </w:rPr>
              <w:t xml:space="preserve"> </w:t>
            </w:r>
            <w:r w:rsidR="00E7614C" w:rsidRPr="00B37730">
              <w:rPr>
                <w:rFonts w:ascii="Arial" w:eastAsiaTheme="minorEastAsia" w:hAnsi="Arial" w:cs="Arial"/>
                <w:b/>
                <w:bCs/>
                <w:kern w:val="24"/>
                <w:sz w:val="22"/>
              </w:rPr>
              <w:t xml:space="preserve">Capital </w:t>
            </w:r>
            <w:proofErr w:type="gramStart"/>
            <w:r w:rsidR="00E7614C" w:rsidRPr="00B37730">
              <w:rPr>
                <w:rFonts w:ascii="Arial" w:eastAsiaTheme="minorEastAsia" w:hAnsi="Arial" w:cs="Arial"/>
                <w:b/>
                <w:bCs/>
                <w:kern w:val="24"/>
                <w:sz w:val="22"/>
              </w:rPr>
              <w:t>Report</w:t>
            </w:r>
            <w:r w:rsidR="00BD5691" w:rsidRPr="00B37730">
              <w:rPr>
                <w:rFonts w:ascii="Arial" w:eastAsiaTheme="minorEastAsia" w:hAnsi="Arial" w:cs="Arial"/>
                <w:b/>
                <w:bCs/>
                <w:kern w:val="24"/>
                <w:sz w:val="22"/>
              </w:rPr>
              <w:t xml:space="preserve"> </w:t>
            </w:r>
            <w:r w:rsidR="002374B1" w:rsidRPr="00B37730">
              <w:rPr>
                <w:rFonts w:ascii="Arial" w:eastAsiaTheme="minorEastAsia" w:hAnsi="Arial" w:cs="Arial"/>
                <w:b/>
                <w:bCs/>
                <w:kern w:val="24"/>
                <w:sz w:val="22"/>
              </w:rPr>
              <w:t xml:space="preserve"> and</w:t>
            </w:r>
            <w:proofErr w:type="gramEnd"/>
            <w:r w:rsidR="002374B1" w:rsidRPr="00B37730">
              <w:rPr>
                <w:rFonts w:ascii="Arial" w:eastAsiaTheme="minorEastAsia" w:hAnsi="Arial" w:cs="Arial"/>
                <w:b/>
                <w:bCs/>
                <w:kern w:val="24"/>
                <w:sz w:val="22"/>
              </w:rPr>
              <w:t xml:space="preserve"> to include the papers </w:t>
            </w:r>
            <w:r w:rsidR="006C1028" w:rsidRPr="00B37730">
              <w:rPr>
                <w:rFonts w:ascii="Arial" w:eastAsiaTheme="minorEastAsia" w:hAnsi="Arial" w:cs="Arial"/>
                <w:b/>
                <w:bCs/>
                <w:kern w:val="24"/>
                <w:sz w:val="22"/>
              </w:rPr>
              <w:t xml:space="preserve">with the </w:t>
            </w:r>
            <w:proofErr w:type="gramStart"/>
            <w:r w:rsidR="006C1028" w:rsidRPr="00B37730">
              <w:rPr>
                <w:rFonts w:ascii="Arial" w:eastAsiaTheme="minorEastAsia" w:hAnsi="Arial" w:cs="Arial"/>
                <w:b/>
                <w:bCs/>
                <w:kern w:val="24"/>
                <w:sz w:val="22"/>
              </w:rPr>
              <w:t>detail</w:t>
            </w:r>
            <w:proofErr w:type="gramEnd"/>
            <w:r w:rsidR="006C1028" w:rsidRPr="00B37730">
              <w:rPr>
                <w:rFonts w:ascii="Arial" w:eastAsiaTheme="minorEastAsia" w:hAnsi="Arial" w:cs="Arial"/>
                <w:b/>
                <w:bCs/>
                <w:kern w:val="24"/>
                <w:sz w:val="22"/>
              </w:rPr>
              <w:t xml:space="preserve"> because of the complexity</w:t>
            </w:r>
            <w:r w:rsidR="00CF5249" w:rsidRPr="00B37730">
              <w:rPr>
                <w:rFonts w:ascii="Arial" w:eastAsiaTheme="minorEastAsia" w:hAnsi="Arial" w:cs="Arial"/>
                <w:b/>
                <w:bCs/>
                <w:kern w:val="24"/>
                <w:sz w:val="22"/>
              </w:rPr>
              <w:t xml:space="preserve"> of the report</w:t>
            </w:r>
            <w:r w:rsidR="00696208" w:rsidRPr="00B37730">
              <w:rPr>
                <w:rFonts w:ascii="Arial" w:eastAsiaTheme="minorEastAsia" w:hAnsi="Arial" w:cs="Arial"/>
                <w:b/>
                <w:bCs/>
                <w:kern w:val="24"/>
                <w:sz w:val="22"/>
              </w:rPr>
              <w:t>.</w:t>
            </w:r>
          </w:p>
          <w:p w14:paraId="1B5E00B0" w14:textId="7127C368" w:rsidR="007E5E1B" w:rsidRPr="001521AF" w:rsidRDefault="0023053C" w:rsidP="007E5E1B">
            <w:pPr>
              <w:tabs>
                <w:tab w:val="left" w:pos="993"/>
              </w:tabs>
              <w:rPr>
                <w:rFonts w:ascii="Arial" w:hAnsi="Arial" w:cs="Arial"/>
                <w:sz w:val="22"/>
              </w:rPr>
            </w:pPr>
            <w:r w:rsidRPr="00B37730">
              <w:rPr>
                <w:rFonts w:ascii="Arial" w:eastAsiaTheme="minorEastAsia" w:hAnsi="Arial" w:cs="Arial"/>
                <w:b/>
                <w:bCs/>
                <w:kern w:val="24"/>
                <w:sz w:val="22"/>
              </w:rPr>
              <w:t xml:space="preserve">Paul </w:t>
            </w:r>
            <w:proofErr w:type="spellStart"/>
            <w:r w:rsidRPr="00B37730">
              <w:rPr>
                <w:rFonts w:ascii="Arial" w:eastAsiaTheme="minorEastAsia" w:hAnsi="Arial" w:cs="Arial"/>
                <w:b/>
                <w:bCs/>
                <w:kern w:val="24"/>
                <w:sz w:val="22"/>
              </w:rPr>
              <w:t>Juson</w:t>
            </w:r>
            <w:proofErr w:type="spellEnd"/>
            <w:r w:rsidRPr="00B37730">
              <w:rPr>
                <w:rFonts w:ascii="Arial" w:eastAsiaTheme="minorEastAsia" w:hAnsi="Arial" w:cs="Arial"/>
                <w:b/>
                <w:bCs/>
                <w:kern w:val="24"/>
                <w:sz w:val="22"/>
              </w:rPr>
              <w:t xml:space="preserve"> is requested to bring back a</w:t>
            </w:r>
            <w:r w:rsidR="003F01C8" w:rsidRPr="00B37730">
              <w:rPr>
                <w:rFonts w:ascii="Arial" w:eastAsiaTheme="minorEastAsia" w:hAnsi="Arial" w:cs="Arial"/>
                <w:b/>
                <w:bCs/>
                <w:kern w:val="24"/>
                <w:sz w:val="22"/>
              </w:rPr>
              <w:t xml:space="preserve"> position</w:t>
            </w:r>
            <w:r w:rsidRPr="00B37730">
              <w:rPr>
                <w:rFonts w:ascii="Arial" w:eastAsiaTheme="minorEastAsia" w:hAnsi="Arial" w:cs="Arial"/>
                <w:b/>
                <w:bCs/>
                <w:kern w:val="24"/>
                <w:sz w:val="22"/>
              </w:rPr>
              <w:t xml:space="preserve"> update to the </w:t>
            </w:r>
            <w:r w:rsidR="003F01C8" w:rsidRPr="00B37730">
              <w:rPr>
                <w:rFonts w:ascii="Arial" w:eastAsiaTheme="minorEastAsia" w:hAnsi="Arial" w:cs="Arial"/>
                <w:b/>
                <w:bCs/>
                <w:kern w:val="24"/>
                <w:sz w:val="22"/>
              </w:rPr>
              <w:t>July sub-committee.</w:t>
            </w:r>
          </w:p>
        </w:tc>
        <w:tc>
          <w:tcPr>
            <w:tcW w:w="991" w:type="dxa"/>
          </w:tcPr>
          <w:p w14:paraId="1D4C62A5" w14:textId="77777777" w:rsidR="006812AA" w:rsidRPr="00575A05" w:rsidRDefault="006812AA" w:rsidP="006812AA">
            <w:pPr>
              <w:spacing w:line="233" w:lineRule="auto"/>
              <w:jc w:val="center"/>
              <w:rPr>
                <w:rFonts w:ascii="Arial" w:eastAsia="Calibri" w:hAnsi="Arial" w:cs="Arial"/>
                <w:b/>
                <w:sz w:val="22"/>
              </w:rPr>
            </w:pPr>
          </w:p>
          <w:p w14:paraId="08C08AD9" w14:textId="77777777" w:rsidR="006812AA" w:rsidRPr="00575A05" w:rsidRDefault="006812AA" w:rsidP="006812AA">
            <w:pPr>
              <w:spacing w:line="233" w:lineRule="auto"/>
              <w:jc w:val="center"/>
              <w:rPr>
                <w:rFonts w:ascii="Arial" w:eastAsia="Calibri" w:hAnsi="Arial" w:cs="Arial"/>
                <w:b/>
                <w:sz w:val="22"/>
              </w:rPr>
            </w:pPr>
          </w:p>
          <w:p w14:paraId="7755305D" w14:textId="77777777" w:rsidR="006812AA" w:rsidRDefault="006812AA" w:rsidP="006812AA">
            <w:pPr>
              <w:spacing w:line="233" w:lineRule="auto"/>
              <w:jc w:val="center"/>
              <w:rPr>
                <w:rFonts w:ascii="Arial" w:eastAsia="Calibri" w:hAnsi="Arial" w:cs="Arial"/>
                <w:b/>
                <w:sz w:val="22"/>
              </w:rPr>
            </w:pPr>
          </w:p>
          <w:p w14:paraId="5AB3F40D" w14:textId="77777777" w:rsidR="00CF5249" w:rsidRDefault="00CF5249" w:rsidP="006812AA">
            <w:pPr>
              <w:spacing w:line="233" w:lineRule="auto"/>
              <w:jc w:val="center"/>
              <w:rPr>
                <w:rFonts w:ascii="Arial" w:eastAsia="Calibri" w:hAnsi="Arial" w:cs="Arial"/>
                <w:b/>
                <w:sz w:val="22"/>
              </w:rPr>
            </w:pPr>
          </w:p>
          <w:p w14:paraId="424CDE0F" w14:textId="77777777" w:rsidR="00CF5249" w:rsidRDefault="00CF5249" w:rsidP="006812AA">
            <w:pPr>
              <w:spacing w:line="233" w:lineRule="auto"/>
              <w:jc w:val="center"/>
              <w:rPr>
                <w:rFonts w:ascii="Arial" w:eastAsia="Calibri" w:hAnsi="Arial" w:cs="Arial"/>
                <w:b/>
                <w:sz w:val="22"/>
              </w:rPr>
            </w:pPr>
          </w:p>
          <w:p w14:paraId="06C5FB40" w14:textId="77777777" w:rsidR="003F01C8" w:rsidRDefault="003F01C8" w:rsidP="006812AA">
            <w:pPr>
              <w:spacing w:line="233" w:lineRule="auto"/>
              <w:jc w:val="center"/>
              <w:rPr>
                <w:rFonts w:ascii="Arial" w:eastAsia="Calibri" w:hAnsi="Arial" w:cs="Arial"/>
                <w:b/>
                <w:sz w:val="22"/>
              </w:rPr>
            </w:pPr>
          </w:p>
          <w:p w14:paraId="0015FC3B" w14:textId="77777777" w:rsidR="003F01C8" w:rsidRDefault="003F01C8" w:rsidP="006812AA">
            <w:pPr>
              <w:spacing w:line="233" w:lineRule="auto"/>
              <w:jc w:val="center"/>
              <w:rPr>
                <w:rFonts w:ascii="Arial" w:eastAsia="Calibri" w:hAnsi="Arial" w:cs="Arial"/>
                <w:b/>
                <w:sz w:val="22"/>
              </w:rPr>
            </w:pPr>
          </w:p>
          <w:p w14:paraId="763DA9C3" w14:textId="77777777" w:rsidR="003F01C8" w:rsidRDefault="003F01C8" w:rsidP="006812AA">
            <w:pPr>
              <w:spacing w:line="233" w:lineRule="auto"/>
              <w:jc w:val="center"/>
              <w:rPr>
                <w:rFonts w:ascii="Arial" w:eastAsia="Calibri" w:hAnsi="Arial" w:cs="Arial"/>
                <w:b/>
                <w:sz w:val="22"/>
              </w:rPr>
            </w:pPr>
          </w:p>
          <w:p w14:paraId="2EB3F8A5" w14:textId="77777777" w:rsidR="003F01C8" w:rsidRDefault="003F01C8" w:rsidP="006812AA">
            <w:pPr>
              <w:spacing w:line="233" w:lineRule="auto"/>
              <w:jc w:val="center"/>
              <w:rPr>
                <w:rFonts w:ascii="Arial" w:eastAsia="Calibri" w:hAnsi="Arial" w:cs="Arial"/>
                <w:b/>
                <w:sz w:val="22"/>
              </w:rPr>
            </w:pPr>
          </w:p>
          <w:p w14:paraId="1A3D2988" w14:textId="77777777" w:rsidR="003F01C8" w:rsidRDefault="003F01C8" w:rsidP="006812AA">
            <w:pPr>
              <w:spacing w:line="233" w:lineRule="auto"/>
              <w:jc w:val="center"/>
              <w:rPr>
                <w:rFonts w:ascii="Arial" w:eastAsia="Calibri" w:hAnsi="Arial" w:cs="Arial"/>
                <w:b/>
                <w:sz w:val="22"/>
              </w:rPr>
            </w:pPr>
          </w:p>
          <w:p w14:paraId="3BB0D405" w14:textId="77777777" w:rsidR="003F01C8" w:rsidRDefault="003F01C8" w:rsidP="006812AA">
            <w:pPr>
              <w:spacing w:line="233" w:lineRule="auto"/>
              <w:jc w:val="center"/>
              <w:rPr>
                <w:rFonts w:ascii="Arial" w:eastAsia="Calibri" w:hAnsi="Arial" w:cs="Arial"/>
                <w:b/>
                <w:sz w:val="22"/>
              </w:rPr>
            </w:pPr>
          </w:p>
          <w:p w14:paraId="0738C976" w14:textId="77777777" w:rsidR="003F01C8" w:rsidRDefault="003F01C8" w:rsidP="006812AA">
            <w:pPr>
              <w:spacing w:line="233" w:lineRule="auto"/>
              <w:jc w:val="center"/>
              <w:rPr>
                <w:rFonts w:ascii="Arial" w:eastAsia="Calibri" w:hAnsi="Arial" w:cs="Arial"/>
                <w:b/>
                <w:sz w:val="22"/>
              </w:rPr>
            </w:pPr>
          </w:p>
          <w:p w14:paraId="06CFCAF7" w14:textId="77777777" w:rsidR="003F01C8" w:rsidRDefault="003F01C8" w:rsidP="006812AA">
            <w:pPr>
              <w:spacing w:line="233" w:lineRule="auto"/>
              <w:jc w:val="center"/>
              <w:rPr>
                <w:rFonts w:ascii="Arial" w:eastAsia="Calibri" w:hAnsi="Arial" w:cs="Arial"/>
                <w:b/>
                <w:sz w:val="22"/>
              </w:rPr>
            </w:pPr>
          </w:p>
          <w:p w14:paraId="523D12F4" w14:textId="77777777" w:rsidR="003F01C8" w:rsidRDefault="003F01C8" w:rsidP="006812AA">
            <w:pPr>
              <w:spacing w:line="233" w:lineRule="auto"/>
              <w:jc w:val="center"/>
              <w:rPr>
                <w:rFonts w:ascii="Arial" w:eastAsia="Calibri" w:hAnsi="Arial" w:cs="Arial"/>
                <w:b/>
                <w:sz w:val="22"/>
              </w:rPr>
            </w:pPr>
          </w:p>
          <w:p w14:paraId="6A958720" w14:textId="77777777" w:rsidR="003F01C8" w:rsidRDefault="003F01C8" w:rsidP="006812AA">
            <w:pPr>
              <w:spacing w:line="233" w:lineRule="auto"/>
              <w:jc w:val="center"/>
              <w:rPr>
                <w:rFonts w:ascii="Arial" w:eastAsia="Calibri" w:hAnsi="Arial" w:cs="Arial"/>
                <w:b/>
                <w:sz w:val="22"/>
              </w:rPr>
            </w:pPr>
          </w:p>
          <w:p w14:paraId="602DE7D3" w14:textId="77777777" w:rsidR="003F01C8" w:rsidRDefault="003F01C8" w:rsidP="006812AA">
            <w:pPr>
              <w:spacing w:line="233" w:lineRule="auto"/>
              <w:jc w:val="center"/>
              <w:rPr>
                <w:rFonts w:ascii="Arial" w:eastAsia="Calibri" w:hAnsi="Arial" w:cs="Arial"/>
                <w:b/>
                <w:sz w:val="22"/>
              </w:rPr>
            </w:pPr>
          </w:p>
          <w:p w14:paraId="59C5AFBB" w14:textId="77777777" w:rsidR="003F01C8" w:rsidRDefault="003F01C8" w:rsidP="006812AA">
            <w:pPr>
              <w:spacing w:line="233" w:lineRule="auto"/>
              <w:jc w:val="center"/>
              <w:rPr>
                <w:rFonts w:ascii="Arial" w:eastAsia="Calibri" w:hAnsi="Arial" w:cs="Arial"/>
                <w:b/>
                <w:sz w:val="22"/>
              </w:rPr>
            </w:pPr>
          </w:p>
          <w:p w14:paraId="0AC8D91F" w14:textId="77777777" w:rsidR="003F01C8" w:rsidRDefault="003F01C8" w:rsidP="006812AA">
            <w:pPr>
              <w:spacing w:line="233" w:lineRule="auto"/>
              <w:jc w:val="center"/>
              <w:rPr>
                <w:rFonts w:ascii="Arial" w:eastAsia="Calibri" w:hAnsi="Arial" w:cs="Arial"/>
                <w:b/>
                <w:sz w:val="22"/>
              </w:rPr>
            </w:pPr>
          </w:p>
          <w:p w14:paraId="2A2E402E" w14:textId="77777777" w:rsidR="003F01C8" w:rsidRDefault="003F01C8" w:rsidP="006812AA">
            <w:pPr>
              <w:spacing w:line="233" w:lineRule="auto"/>
              <w:jc w:val="center"/>
              <w:rPr>
                <w:rFonts w:ascii="Arial" w:eastAsia="Calibri" w:hAnsi="Arial" w:cs="Arial"/>
                <w:b/>
                <w:sz w:val="22"/>
              </w:rPr>
            </w:pPr>
          </w:p>
          <w:p w14:paraId="5F57E3D4" w14:textId="77777777" w:rsidR="003F01C8" w:rsidRDefault="003F01C8" w:rsidP="006812AA">
            <w:pPr>
              <w:spacing w:line="233" w:lineRule="auto"/>
              <w:jc w:val="center"/>
              <w:rPr>
                <w:rFonts w:ascii="Arial" w:eastAsia="Calibri" w:hAnsi="Arial" w:cs="Arial"/>
                <w:b/>
                <w:sz w:val="22"/>
              </w:rPr>
            </w:pPr>
          </w:p>
          <w:p w14:paraId="392F5909" w14:textId="77777777" w:rsidR="003F01C8" w:rsidRDefault="003F01C8" w:rsidP="006812AA">
            <w:pPr>
              <w:spacing w:line="233" w:lineRule="auto"/>
              <w:jc w:val="center"/>
              <w:rPr>
                <w:rFonts w:ascii="Arial" w:eastAsia="Calibri" w:hAnsi="Arial" w:cs="Arial"/>
                <w:b/>
                <w:sz w:val="22"/>
              </w:rPr>
            </w:pPr>
          </w:p>
          <w:p w14:paraId="4D4E649A" w14:textId="77777777" w:rsidR="003F01C8" w:rsidRDefault="003F01C8" w:rsidP="006812AA">
            <w:pPr>
              <w:spacing w:line="233" w:lineRule="auto"/>
              <w:jc w:val="center"/>
              <w:rPr>
                <w:rFonts w:ascii="Arial" w:eastAsia="Calibri" w:hAnsi="Arial" w:cs="Arial"/>
                <w:b/>
                <w:sz w:val="22"/>
              </w:rPr>
            </w:pPr>
          </w:p>
          <w:p w14:paraId="7A9E4F80" w14:textId="77777777" w:rsidR="003F01C8" w:rsidRDefault="003F01C8" w:rsidP="006812AA">
            <w:pPr>
              <w:spacing w:line="233" w:lineRule="auto"/>
              <w:jc w:val="center"/>
              <w:rPr>
                <w:rFonts w:ascii="Arial" w:eastAsia="Calibri" w:hAnsi="Arial" w:cs="Arial"/>
                <w:b/>
                <w:sz w:val="22"/>
              </w:rPr>
            </w:pPr>
          </w:p>
          <w:p w14:paraId="516029C3" w14:textId="77777777" w:rsidR="003F01C8" w:rsidRDefault="003F01C8" w:rsidP="006812AA">
            <w:pPr>
              <w:spacing w:line="233" w:lineRule="auto"/>
              <w:jc w:val="center"/>
              <w:rPr>
                <w:rFonts w:ascii="Arial" w:eastAsia="Calibri" w:hAnsi="Arial" w:cs="Arial"/>
                <w:b/>
                <w:sz w:val="22"/>
              </w:rPr>
            </w:pPr>
          </w:p>
          <w:p w14:paraId="3273394A" w14:textId="77777777" w:rsidR="003F01C8" w:rsidRDefault="003F01C8" w:rsidP="006812AA">
            <w:pPr>
              <w:spacing w:line="233" w:lineRule="auto"/>
              <w:jc w:val="center"/>
              <w:rPr>
                <w:rFonts w:ascii="Arial" w:eastAsia="Calibri" w:hAnsi="Arial" w:cs="Arial"/>
                <w:b/>
                <w:sz w:val="22"/>
              </w:rPr>
            </w:pPr>
          </w:p>
          <w:p w14:paraId="3238DC36" w14:textId="77777777" w:rsidR="003F01C8" w:rsidRDefault="003F01C8" w:rsidP="006812AA">
            <w:pPr>
              <w:spacing w:line="233" w:lineRule="auto"/>
              <w:jc w:val="center"/>
              <w:rPr>
                <w:rFonts w:ascii="Arial" w:eastAsia="Calibri" w:hAnsi="Arial" w:cs="Arial"/>
                <w:b/>
                <w:sz w:val="22"/>
              </w:rPr>
            </w:pPr>
          </w:p>
          <w:p w14:paraId="19AAAD86" w14:textId="77777777" w:rsidR="003F01C8" w:rsidRDefault="003F01C8" w:rsidP="006812AA">
            <w:pPr>
              <w:spacing w:line="233" w:lineRule="auto"/>
              <w:jc w:val="center"/>
              <w:rPr>
                <w:rFonts w:ascii="Arial" w:eastAsia="Calibri" w:hAnsi="Arial" w:cs="Arial"/>
                <w:b/>
                <w:sz w:val="22"/>
              </w:rPr>
            </w:pPr>
          </w:p>
          <w:p w14:paraId="12BEE6AB" w14:textId="77777777" w:rsidR="003F01C8" w:rsidRDefault="003F01C8" w:rsidP="006812AA">
            <w:pPr>
              <w:spacing w:line="233" w:lineRule="auto"/>
              <w:jc w:val="center"/>
              <w:rPr>
                <w:rFonts w:ascii="Arial" w:eastAsia="Calibri" w:hAnsi="Arial" w:cs="Arial"/>
                <w:b/>
                <w:sz w:val="22"/>
              </w:rPr>
            </w:pPr>
          </w:p>
          <w:p w14:paraId="69EFFDCE" w14:textId="77777777" w:rsidR="003F01C8" w:rsidRDefault="003F01C8" w:rsidP="006812AA">
            <w:pPr>
              <w:spacing w:line="233" w:lineRule="auto"/>
              <w:jc w:val="center"/>
              <w:rPr>
                <w:rFonts w:ascii="Arial" w:eastAsia="Calibri" w:hAnsi="Arial" w:cs="Arial"/>
                <w:b/>
                <w:sz w:val="22"/>
              </w:rPr>
            </w:pPr>
          </w:p>
          <w:p w14:paraId="17276928" w14:textId="77777777" w:rsidR="003F01C8" w:rsidRDefault="003F01C8" w:rsidP="006812AA">
            <w:pPr>
              <w:spacing w:line="233" w:lineRule="auto"/>
              <w:jc w:val="center"/>
              <w:rPr>
                <w:rFonts w:ascii="Arial" w:eastAsia="Calibri" w:hAnsi="Arial" w:cs="Arial"/>
                <w:b/>
                <w:sz w:val="22"/>
              </w:rPr>
            </w:pPr>
          </w:p>
          <w:p w14:paraId="58F308C5" w14:textId="77777777" w:rsidR="003F01C8" w:rsidRDefault="003F01C8" w:rsidP="006812AA">
            <w:pPr>
              <w:spacing w:line="233" w:lineRule="auto"/>
              <w:jc w:val="center"/>
              <w:rPr>
                <w:rFonts w:ascii="Arial" w:eastAsia="Calibri" w:hAnsi="Arial" w:cs="Arial"/>
                <w:b/>
                <w:sz w:val="22"/>
              </w:rPr>
            </w:pPr>
          </w:p>
          <w:p w14:paraId="02C3CAE2" w14:textId="77777777" w:rsidR="003F01C8" w:rsidRDefault="003F01C8" w:rsidP="006812AA">
            <w:pPr>
              <w:spacing w:line="233" w:lineRule="auto"/>
              <w:jc w:val="center"/>
              <w:rPr>
                <w:rFonts w:ascii="Arial" w:eastAsia="Calibri" w:hAnsi="Arial" w:cs="Arial"/>
                <w:b/>
                <w:sz w:val="22"/>
              </w:rPr>
            </w:pPr>
          </w:p>
          <w:p w14:paraId="531BBEAE" w14:textId="77777777" w:rsidR="003F01C8" w:rsidRDefault="003F01C8" w:rsidP="006812AA">
            <w:pPr>
              <w:spacing w:line="233" w:lineRule="auto"/>
              <w:jc w:val="center"/>
              <w:rPr>
                <w:rFonts w:ascii="Arial" w:eastAsia="Calibri" w:hAnsi="Arial" w:cs="Arial"/>
                <w:b/>
                <w:sz w:val="22"/>
              </w:rPr>
            </w:pPr>
          </w:p>
          <w:p w14:paraId="3E40E1F4" w14:textId="77777777" w:rsidR="003F01C8" w:rsidRDefault="003F01C8" w:rsidP="006812AA">
            <w:pPr>
              <w:spacing w:line="233" w:lineRule="auto"/>
              <w:jc w:val="center"/>
              <w:rPr>
                <w:rFonts w:ascii="Arial" w:eastAsia="Calibri" w:hAnsi="Arial" w:cs="Arial"/>
                <w:b/>
                <w:sz w:val="22"/>
              </w:rPr>
            </w:pPr>
          </w:p>
          <w:p w14:paraId="78B401A7" w14:textId="77777777" w:rsidR="003F01C8" w:rsidRDefault="003F01C8" w:rsidP="006812AA">
            <w:pPr>
              <w:spacing w:line="233" w:lineRule="auto"/>
              <w:jc w:val="center"/>
              <w:rPr>
                <w:rFonts w:ascii="Arial" w:eastAsia="Calibri" w:hAnsi="Arial" w:cs="Arial"/>
                <w:b/>
                <w:sz w:val="22"/>
              </w:rPr>
            </w:pPr>
          </w:p>
          <w:p w14:paraId="058F9837" w14:textId="77777777" w:rsidR="003F01C8" w:rsidRDefault="003F01C8" w:rsidP="006812AA">
            <w:pPr>
              <w:spacing w:line="233" w:lineRule="auto"/>
              <w:jc w:val="center"/>
              <w:rPr>
                <w:rFonts w:ascii="Arial" w:eastAsia="Calibri" w:hAnsi="Arial" w:cs="Arial"/>
                <w:b/>
                <w:sz w:val="22"/>
              </w:rPr>
            </w:pPr>
          </w:p>
          <w:p w14:paraId="55036FDC" w14:textId="77777777" w:rsidR="003F01C8" w:rsidRDefault="003F01C8" w:rsidP="006812AA">
            <w:pPr>
              <w:spacing w:line="233" w:lineRule="auto"/>
              <w:jc w:val="center"/>
              <w:rPr>
                <w:rFonts w:ascii="Arial" w:eastAsia="Calibri" w:hAnsi="Arial" w:cs="Arial"/>
                <w:b/>
                <w:sz w:val="22"/>
              </w:rPr>
            </w:pPr>
          </w:p>
          <w:p w14:paraId="6099E899" w14:textId="77777777" w:rsidR="003F01C8" w:rsidRDefault="003F01C8" w:rsidP="006812AA">
            <w:pPr>
              <w:spacing w:line="233" w:lineRule="auto"/>
              <w:jc w:val="center"/>
              <w:rPr>
                <w:rFonts w:ascii="Arial" w:eastAsia="Calibri" w:hAnsi="Arial" w:cs="Arial"/>
                <w:b/>
                <w:sz w:val="22"/>
              </w:rPr>
            </w:pPr>
          </w:p>
          <w:p w14:paraId="59E1DB97" w14:textId="77777777" w:rsidR="003F01C8" w:rsidRDefault="003F01C8" w:rsidP="006812AA">
            <w:pPr>
              <w:spacing w:line="233" w:lineRule="auto"/>
              <w:jc w:val="center"/>
              <w:rPr>
                <w:rFonts w:ascii="Arial" w:eastAsia="Calibri" w:hAnsi="Arial" w:cs="Arial"/>
                <w:b/>
                <w:sz w:val="22"/>
              </w:rPr>
            </w:pPr>
          </w:p>
          <w:p w14:paraId="75B9CED4" w14:textId="77777777" w:rsidR="003F01C8" w:rsidRDefault="003F01C8" w:rsidP="006812AA">
            <w:pPr>
              <w:spacing w:line="233" w:lineRule="auto"/>
              <w:jc w:val="center"/>
              <w:rPr>
                <w:rFonts w:ascii="Arial" w:eastAsia="Calibri" w:hAnsi="Arial" w:cs="Arial"/>
                <w:b/>
                <w:sz w:val="22"/>
              </w:rPr>
            </w:pPr>
          </w:p>
          <w:p w14:paraId="69F7AE79" w14:textId="77777777" w:rsidR="003F01C8" w:rsidRDefault="003F01C8" w:rsidP="006812AA">
            <w:pPr>
              <w:spacing w:line="233" w:lineRule="auto"/>
              <w:jc w:val="center"/>
              <w:rPr>
                <w:rFonts w:ascii="Arial" w:eastAsia="Calibri" w:hAnsi="Arial" w:cs="Arial"/>
                <w:b/>
                <w:sz w:val="22"/>
              </w:rPr>
            </w:pPr>
          </w:p>
          <w:p w14:paraId="72C10C91" w14:textId="77777777" w:rsidR="003F01C8" w:rsidRDefault="003F01C8" w:rsidP="006812AA">
            <w:pPr>
              <w:spacing w:line="233" w:lineRule="auto"/>
              <w:jc w:val="center"/>
              <w:rPr>
                <w:rFonts w:ascii="Arial" w:eastAsia="Calibri" w:hAnsi="Arial" w:cs="Arial"/>
                <w:b/>
                <w:sz w:val="22"/>
              </w:rPr>
            </w:pPr>
          </w:p>
          <w:p w14:paraId="31524D6F" w14:textId="77777777" w:rsidR="003F01C8" w:rsidRDefault="003F01C8" w:rsidP="006812AA">
            <w:pPr>
              <w:spacing w:line="233" w:lineRule="auto"/>
              <w:jc w:val="center"/>
              <w:rPr>
                <w:rFonts w:ascii="Arial" w:eastAsia="Calibri" w:hAnsi="Arial" w:cs="Arial"/>
                <w:b/>
                <w:sz w:val="22"/>
              </w:rPr>
            </w:pPr>
          </w:p>
          <w:p w14:paraId="454F566E" w14:textId="77777777" w:rsidR="003F01C8" w:rsidRDefault="003F01C8" w:rsidP="006812AA">
            <w:pPr>
              <w:spacing w:line="233" w:lineRule="auto"/>
              <w:jc w:val="center"/>
              <w:rPr>
                <w:rFonts w:ascii="Arial" w:eastAsia="Calibri" w:hAnsi="Arial" w:cs="Arial"/>
                <w:b/>
                <w:sz w:val="22"/>
              </w:rPr>
            </w:pPr>
          </w:p>
          <w:p w14:paraId="75D5812E" w14:textId="77777777" w:rsidR="003F01C8" w:rsidRDefault="003F01C8" w:rsidP="006812AA">
            <w:pPr>
              <w:spacing w:line="233" w:lineRule="auto"/>
              <w:jc w:val="center"/>
              <w:rPr>
                <w:rFonts w:ascii="Arial" w:eastAsia="Calibri" w:hAnsi="Arial" w:cs="Arial"/>
                <w:b/>
                <w:sz w:val="22"/>
              </w:rPr>
            </w:pPr>
          </w:p>
          <w:p w14:paraId="45276D89" w14:textId="77777777" w:rsidR="003F01C8" w:rsidRDefault="003F01C8" w:rsidP="006812AA">
            <w:pPr>
              <w:spacing w:line="233" w:lineRule="auto"/>
              <w:jc w:val="center"/>
              <w:rPr>
                <w:rFonts w:ascii="Arial" w:eastAsia="Calibri" w:hAnsi="Arial" w:cs="Arial"/>
                <w:b/>
                <w:sz w:val="22"/>
              </w:rPr>
            </w:pPr>
          </w:p>
          <w:p w14:paraId="263A5749" w14:textId="77777777" w:rsidR="003F01C8" w:rsidRDefault="003F01C8" w:rsidP="006812AA">
            <w:pPr>
              <w:spacing w:line="233" w:lineRule="auto"/>
              <w:jc w:val="center"/>
              <w:rPr>
                <w:rFonts w:ascii="Arial" w:eastAsia="Calibri" w:hAnsi="Arial" w:cs="Arial"/>
                <w:b/>
                <w:sz w:val="22"/>
              </w:rPr>
            </w:pPr>
          </w:p>
          <w:p w14:paraId="74D0A520" w14:textId="77777777" w:rsidR="003F01C8" w:rsidRDefault="003F01C8" w:rsidP="006812AA">
            <w:pPr>
              <w:spacing w:line="233" w:lineRule="auto"/>
              <w:jc w:val="center"/>
              <w:rPr>
                <w:rFonts w:ascii="Arial" w:eastAsia="Calibri" w:hAnsi="Arial" w:cs="Arial"/>
                <w:b/>
                <w:sz w:val="22"/>
              </w:rPr>
            </w:pPr>
          </w:p>
          <w:p w14:paraId="6DBBECF9" w14:textId="77777777" w:rsidR="003F01C8" w:rsidRDefault="003F01C8" w:rsidP="006812AA">
            <w:pPr>
              <w:spacing w:line="233" w:lineRule="auto"/>
              <w:jc w:val="center"/>
              <w:rPr>
                <w:rFonts w:ascii="Arial" w:eastAsia="Calibri" w:hAnsi="Arial" w:cs="Arial"/>
                <w:b/>
                <w:sz w:val="22"/>
              </w:rPr>
            </w:pPr>
          </w:p>
          <w:p w14:paraId="6EBF1995" w14:textId="77777777" w:rsidR="003F01C8" w:rsidRDefault="003F01C8" w:rsidP="006812AA">
            <w:pPr>
              <w:spacing w:line="233" w:lineRule="auto"/>
              <w:jc w:val="center"/>
              <w:rPr>
                <w:rFonts w:ascii="Arial" w:eastAsia="Calibri" w:hAnsi="Arial" w:cs="Arial"/>
                <w:b/>
                <w:sz w:val="22"/>
              </w:rPr>
            </w:pPr>
          </w:p>
          <w:p w14:paraId="65FAD2CB" w14:textId="77777777" w:rsidR="003F01C8" w:rsidRDefault="003F01C8" w:rsidP="006812AA">
            <w:pPr>
              <w:spacing w:line="233" w:lineRule="auto"/>
              <w:jc w:val="center"/>
              <w:rPr>
                <w:rFonts w:ascii="Arial" w:eastAsia="Calibri" w:hAnsi="Arial" w:cs="Arial"/>
                <w:b/>
                <w:sz w:val="22"/>
              </w:rPr>
            </w:pPr>
          </w:p>
          <w:p w14:paraId="5684B776" w14:textId="77777777" w:rsidR="003F01C8" w:rsidRDefault="003F01C8" w:rsidP="006812AA">
            <w:pPr>
              <w:spacing w:line="233" w:lineRule="auto"/>
              <w:jc w:val="center"/>
              <w:rPr>
                <w:rFonts w:ascii="Arial" w:eastAsia="Calibri" w:hAnsi="Arial" w:cs="Arial"/>
                <w:b/>
                <w:sz w:val="22"/>
              </w:rPr>
            </w:pPr>
          </w:p>
          <w:p w14:paraId="6FCC67C7" w14:textId="77777777" w:rsidR="003F01C8" w:rsidRDefault="003F01C8" w:rsidP="006812AA">
            <w:pPr>
              <w:spacing w:line="233" w:lineRule="auto"/>
              <w:jc w:val="center"/>
              <w:rPr>
                <w:rFonts w:ascii="Arial" w:eastAsia="Calibri" w:hAnsi="Arial" w:cs="Arial"/>
                <w:b/>
                <w:sz w:val="22"/>
              </w:rPr>
            </w:pPr>
          </w:p>
          <w:p w14:paraId="5A3A474C" w14:textId="77777777" w:rsidR="003F01C8" w:rsidRDefault="003F01C8" w:rsidP="006812AA">
            <w:pPr>
              <w:spacing w:line="233" w:lineRule="auto"/>
              <w:jc w:val="center"/>
              <w:rPr>
                <w:rFonts w:ascii="Arial" w:eastAsia="Calibri" w:hAnsi="Arial" w:cs="Arial"/>
                <w:b/>
                <w:sz w:val="22"/>
              </w:rPr>
            </w:pPr>
          </w:p>
          <w:p w14:paraId="663D71E2" w14:textId="77777777" w:rsidR="003F01C8" w:rsidRDefault="003F01C8" w:rsidP="006812AA">
            <w:pPr>
              <w:spacing w:line="233" w:lineRule="auto"/>
              <w:jc w:val="center"/>
              <w:rPr>
                <w:rFonts w:ascii="Arial" w:eastAsia="Calibri" w:hAnsi="Arial" w:cs="Arial"/>
                <w:b/>
                <w:sz w:val="22"/>
              </w:rPr>
            </w:pPr>
          </w:p>
          <w:p w14:paraId="5E90659B" w14:textId="77777777" w:rsidR="003F01C8" w:rsidRDefault="003F01C8" w:rsidP="006812AA">
            <w:pPr>
              <w:spacing w:line="233" w:lineRule="auto"/>
              <w:jc w:val="center"/>
              <w:rPr>
                <w:rFonts w:ascii="Arial" w:eastAsia="Calibri" w:hAnsi="Arial" w:cs="Arial"/>
                <w:b/>
                <w:sz w:val="22"/>
              </w:rPr>
            </w:pPr>
          </w:p>
          <w:p w14:paraId="0C3188A3" w14:textId="14E6B48A" w:rsidR="00F54686" w:rsidRDefault="00F54686" w:rsidP="006812AA">
            <w:pPr>
              <w:spacing w:line="233" w:lineRule="auto"/>
              <w:jc w:val="center"/>
              <w:rPr>
                <w:rFonts w:ascii="Arial" w:eastAsia="Calibri" w:hAnsi="Arial" w:cs="Arial"/>
                <w:b/>
                <w:sz w:val="22"/>
              </w:rPr>
            </w:pPr>
            <w:r>
              <w:rPr>
                <w:rFonts w:ascii="Arial" w:eastAsia="Calibri" w:hAnsi="Arial" w:cs="Arial"/>
                <w:b/>
                <w:sz w:val="22"/>
              </w:rPr>
              <w:t>PT</w:t>
            </w:r>
          </w:p>
          <w:p w14:paraId="2D89CBDA" w14:textId="1789C409" w:rsidR="00CF5249" w:rsidRDefault="00F54686" w:rsidP="006812AA">
            <w:pPr>
              <w:spacing w:line="233" w:lineRule="auto"/>
              <w:jc w:val="center"/>
              <w:rPr>
                <w:rFonts w:ascii="Arial" w:eastAsia="Calibri" w:hAnsi="Arial" w:cs="Arial"/>
                <w:b/>
                <w:sz w:val="22"/>
              </w:rPr>
            </w:pPr>
            <w:r>
              <w:rPr>
                <w:rFonts w:ascii="Arial" w:eastAsia="Calibri" w:hAnsi="Arial" w:cs="Arial"/>
                <w:b/>
                <w:sz w:val="22"/>
              </w:rPr>
              <w:t>PJ</w:t>
            </w:r>
          </w:p>
          <w:p w14:paraId="004D1BCF" w14:textId="72776D30" w:rsidR="00CF5249" w:rsidRPr="00575A05" w:rsidRDefault="00CF5249" w:rsidP="006812AA">
            <w:pPr>
              <w:spacing w:line="233" w:lineRule="auto"/>
              <w:jc w:val="center"/>
              <w:rPr>
                <w:rFonts w:ascii="Arial" w:eastAsia="Calibri" w:hAnsi="Arial" w:cs="Arial"/>
                <w:b/>
                <w:sz w:val="22"/>
              </w:rPr>
            </w:pPr>
          </w:p>
        </w:tc>
      </w:tr>
      <w:tr w:rsidR="006812AA" w:rsidRPr="00FA76C9" w14:paraId="42A6F977" w14:textId="77777777" w:rsidTr="007D3136">
        <w:trPr>
          <w:trHeight w:val="352"/>
        </w:trPr>
        <w:tc>
          <w:tcPr>
            <w:tcW w:w="568" w:type="dxa"/>
          </w:tcPr>
          <w:p w14:paraId="6FC859E9" w14:textId="0E641651" w:rsidR="006812AA" w:rsidRPr="00FA76C9" w:rsidRDefault="00696208" w:rsidP="006812AA">
            <w:pPr>
              <w:spacing w:line="233" w:lineRule="auto"/>
              <w:jc w:val="both"/>
              <w:rPr>
                <w:rFonts w:ascii="Arial" w:hAnsi="Arial" w:cs="Arial"/>
                <w:b/>
                <w:bCs/>
                <w:sz w:val="22"/>
              </w:rPr>
            </w:pPr>
            <w:r>
              <w:rPr>
                <w:rFonts w:ascii="Arial" w:hAnsi="Arial" w:cs="Arial"/>
                <w:b/>
                <w:bCs/>
                <w:sz w:val="22"/>
              </w:rPr>
              <w:lastRenderedPageBreak/>
              <w:t>10.</w:t>
            </w:r>
          </w:p>
        </w:tc>
        <w:tc>
          <w:tcPr>
            <w:tcW w:w="8930" w:type="dxa"/>
          </w:tcPr>
          <w:p w14:paraId="0C6A0536" w14:textId="77777777" w:rsidR="006812AA" w:rsidRPr="00D77F9B" w:rsidRDefault="00B37730" w:rsidP="00696208">
            <w:pPr>
              <w:jc w:val="both"/>
              <w:rPr>
                <w:rFonts w:ascii="Arial" w:hAnsi="Arial" w:cs="Arial"/>
                <w:sz w:val="22"/>
              </w:rPr>
            </w:pPr>
            <w:r w:rsidRPr="00D77F9B">
              <w:rPr>
                <w:rFonts w:ascii="Arial" w:hAnsi="Arial" w:cs="Arial"/>
                <w:b/>
                <w:bCs/>
                <w:sz w:val="22"/>
                <w:u w:val="single"/>
              </w:rPr>
              <w:t>Translation and Interpretation</w:t>
            </w:r>
            <w:r w:rsidR="002E1F0D" w:rsidRPr="00D77F9B">
              <w:rPr>
                <w:rFonts w:ascii="Arial" w:hAnsi="Arial" w:cs="Arial"/>
                <w:b/>
                <w:bCs/>
                <w:sz w:val="22"/>
                <w:u w:val="single"/>
              </w:rPr>
              <w:t xml:space="preserve"> Services – Interim Contracting Solutions</w:t>
            </w:r>
          </w:p>
          <w:p w14:paraId="50C4F87D" w14:textId="77777777" w:rsidR="003B34ED" w:rsidRPr="00D77F9B" w:rsidRDefault="00CD0D9D" w:rsidP="00696208">
            <w:pPr>
              <w:jc w:val="both"/>
              <w:rPr>
                <w:rFonts w:ascii="Arial" w:hAnsi="Arial" w:cs="Arial"/>
                <w:sz w:val="22"/>
              </w:rPr>
            </w:pPr>
            <w:r w:rsidRPr="00D77F9B">
              <w:rPr>
                <w:rFonts w:ascii="Arial" w:hAnsi="Arial" w:cs="Arial"/>
                <w:sz w:val="22"/>
              </w:rPr>
              <w:t xml:space="preserve">Amy Lepiorz </w:t>
            </w:r>
            <w:r w:rsidR="005557D1" w:rsidRPr="00D77F9B">
              <w:rPr>
                <w:rFonts w:ascii="Arial" w:hAnsi="Arial" w:cs="Arial"/>
                <w:sz w:val="22"/>
              </w:rPr>
              <w:t>presented a paper to seek approval to issue contracts to support the translation and interpretation services (TIS</w:t>
            </w:r>
            <w:r w:rsidR="00313BF9" w:rsidRPr="00D77F9B">
              <w:rPr>
                <w:rFonts w:ascii="Arial" w:hAnsi="Arial" w:cs="Arial"/>
                <w:sz w:val="22"/>
              </w:rPr>
              <w:t>) currently funded by the ICB.</w:t>
            </w:r>
          </w:p>
          <w:p w14:paraId="07C76A07" w14:textId="77777777" w:rsidR="008517BE" w:rsidRDefault="0089648F" w:rsidP="0089648F">
            <w:pPr>
              <w:rPr>
                <w:rFonts w:ascii="Arial" w:hAnsi="Arial" w:cs="Arial"/>
                <w:bCs/>
                <w:sz w:val="22"/>
              </w:rPr>
            </w:pPr>
            <w:r w:rsidRPr="00D77F9B">
              <w:rPr>
                <w:rFonts w:ascii="Arial" w:hAnsi="Arial" w:cs="Arial"/>
                <w:bCs/>
                <w:sz w:val="22"/>
              </w:rPr>
              <w:t xml:space="preserve">The ICB has a responsibility to ensure primary care providers have access to TIS </w:t>
            </w:r>
            <w:proofErr w:type="gramStart"/>
            <w:r w:rsidRPr="00D77F9B">
              <w:rPr>
                <w:rFonts w:ascii="Arial" w:hAnsi="Arial" w:cs="Arial"/>
                <w:bCs/>
                <w:sz w:val="22"/>
              </w:rPr>
              <w:t>in order to</w:t>
            </w:r>
            <w:proofErr w:type="gramEnd"/>
            <w:r w:rsidRPr="00D77F9B">
              <w:rPr>
                <w:rFonts w:ascii="Arial" w:hAnsi="Arial" w:cs="Arial"/>
                <w:bCs/>
                <w:sz w:val="22"/>
              </w:rPr>
              <w:t xml:space="preserve"> deliver NHS care effectively and safely. </w:t>
            </w:r>
          </w:p>
          <w:p w14:paraId="056FA952" w14:textId="0283725F" w:rsidR="0089648F" w:rsidRPr="00D77F9B" w:rsidRDefault="0089648F" w:rsidP="0089648F">
            <w:pPr>
              <w:rPr>
                <w:rFonts w:ascii="Arial" w:hAnsi="Arial" w:cs="Arial"/>
                <w:bCs/>
                <w:sz w:val="22"/>
              </w:rPr>
            </w:pPr>
            <w:r w:rsidRPr="00D77F9B">
              <w:rPr>
                <w:rFonts w:ascii="Arial" w:hAnsi="Arial" w:cs="Arial"/>
                <w:bCs/>
                <w:sz w:val="22"/>
              </w:rPr>
              <w:lastRenderedPageBreak/>
              <w:t>In late 2024, the ICB’s Commissioning Resource Group (27 November 2024) and executive team (10 December 2024) approved the following actions regarding the provision of TIS:</w:t>
            </w:r>
          </w:p>
          <w:p w14:paraId="4AE9FB84" w14:textId="77777777" w:rsidR="00181C6B" w:rsidRPr="00D77F9B" w:rsidRDefault="00181C6B" w:rsidP="00696208">
            <w:pPr>
              <w:jc w:val="both"/>
              <w:rPr>
                <w:rFonts w:ascii="Arial" w:hAnsi="Arial" w:cs="Arial"/>
                <w:sz w:val="22"/>
              </w:rPr>
            </w:pPr>
          </w:p>
          <w:p w14:paraId="738C0512" w14:textId="77777777" w:rsidR="00285199" w:rsidRPr="00D77F9B" w:rsidRDefault="00285199" w:rsidP="00285199">
            <w:pPr>
              <w:pStyle w:val="ListParagraph"/>
              <w:numPr>
                <w:ilvl w:val="0"/>
                <w:numId w:val="33"/>
              </w:numPr>
              <w:rPr>
                <w:rFonts w:ascii="Arial" w:hAnsi="Arial" w:cs="Arial"/>
                <w:bCs/>
                <w:sz w:val="22"/>
              </w:rPr>
            </w:pPr>
            <w:r w:rsidRPr="00D77F9B">
              <w:rPr>
                <w:rFonts w:ascii="Arial" w:hAnsi="Arial" w:cs="Arial"/>
                <w:bCs/>
                <w:sz w:val="22"/>
              </w:rPr>
              <w:t xml:space="preserve">An additional budget of £120,000 </w:t>
            </w:r>
            <w:proofErr w:type="gramStart"/>
            <w:r w:rsidRPr="00D77F9B">
              <w:rPr>
                <w:rFonts w:ascii="Arial" w:hAnsi="Arial" w:cs="Arial"/>
                <w:bCs/>
                <w:sz w:val="22"/>
              </w:rPr>
              <w:t>to</w:t>
            </w:r>
            <w:proofErr w:type="gramEnd"/>
            <w:r w:rsidRPr="00D77F9B">
              <w:rPr>
                <w:rFonts w:ascii="Arial" w:hAnsi="Arial" w:cs="Arial"/>
                <w:bCs/>
                <w:sz w:val="22"/>
              </w:rPr>
              <w:t xml:space="preserve"> be allocated for 2025/2026 for TIS in primary care to support equitable across all primary care including pharmacy, dental and optometry services.</w:t>
            </w:r>
          </w:p>
          <w:p w14:paraId="358968F3" w14:textId="5B1D25BC" w:rsidR="00285199" w:rsidRPr="00D77F9B" w:rsidRDefault="00285199" w:rsidP="008C1AFD">
            <w:pPr>
              <w:pStyle w:val="ListParagraph"/>
              <w:numPr>
                <w:ilvl w:val="0"/>
                <w:numId w:val="33"/>
              </w:numPr>
              <w:jc w:val="both"/>
              <w:rPr>
                <w:rFonts w:ascii="Arial" w:hAnsi="Arial" w:cs="Arial"/>
                <w:bCs/>
                <w:sz w:val="22"/>
              </w:rPr>
            </w:pPr>
            <w:r w:rsidRPr="00D77F9B">
              <w:rPr>
                <w:rFonts w:ascii="Arial" w:hAnsi="Arial" w:cs="Arial"/>
                <w:bCs/>
                <w:sz w:val="22"/>
              </w:rPr>
              <w:t>Person-facing staff employed by the ICB to be able to access TIS as necessary</w:t>
            </w:r>
          </w:p>
          <w:p w14:paraId="58972FFB" w14:textId="77777777" w:rsidR="008C1AFD" w:rsidRPr="00D77F9B" w:rsidRDefault="008C1AFD" w:rsidP="00285199">
            <w:pPr>
              <w:jc w:val="both"/>
              <w:rPr>
                <w:rFonts w:ascii="Arial" w:hAnsi="Arial" w:cs="Arial"/>
                <w:bCs/>
                <w:sz w:val="22"/>
              </w:rPr>
            </w:pPr>
          </w:p>
          <w:p w14:paraId="6997AEE6" w14:textId="77777777" w:rsidR="00A35071" w:rsidRPr="00D77F9B" w:rsidRDefault="00A35071" w:rsidP="00A35071">
            <w:pPr>
              <w:rPr>
                <w:rFonts w:ascii="Arial" w:hAnsi="Arial" w:cs="Arial"/>
                <w:bCs/>
                <w:sz w:val="22"/>
              </w:rPr>
            </w:pPr>
            <w:r w:rsidRPr="00D77F9B">
              <w:rPr>
                <w:rFonts w:ascii="Arial" w:hAnsi="Arial" w:cs="Arial"/>
                <w:bCs/>
                <w:sz w:val="22"/>
              </w:rPr>
              <w:t>In 2024/2025 spend was £505,000 against a budget of £550,000 and the 2025/2026 budget is £685,000 including the £120,000 approved in December 2025- 12% growth on 2024/2025 spend plus the expansion.</w:t>
            </w:r>
          </w:p>
          <w:p w14:paraId="307D607B" w14:textId="77777777" w:rsidR="00A35071" w:rsidRPr="00D77F9B" w:rsidRDefault="00A35071" w:rsidP="00285199">
            <w:pPr>
              <w:jc w:val="both"/>
              <w:rPr>
                <w:rFonts w:ascii="Arial" w:hAnsi="Arial" w:cs="Arial"/>
                <w:bCs/>
                <w:sz w:val="22"/>
              </w:rPr>
            </w:pPr>
          </w:p>
          <w:p w14:paraId="17F286FA" w14:textId="6F36B122" w:rsidR="008C1AFD" w:rsidRPr="00D77F9B" w:rsidRDefault="008C1AFD" w:rsidP="008C1AFD">
            <w:pPr>
              <w:rPr>
                <w:rFonts w:ascii="Arial" w:hAnsi="Arial" w:cs="Arial"/>
                <w:bCs/>
                <w:sz w:val="22"/>
              </w:rPr>
            </w:pPr>
            <w:bookmarkStart w:id="2" w:name="_Hlk196844451"/>
            <w:r w:rsidRPr="00D77F9B">
              <w:rPr>
                <w:rFonts w:ascii="Arial" w:hAnsi="Arial" w:cs="Arial"/>
                <w:bCs/>
                <w:sz w:val="22"/>
              </w:rPr>
              <w:t>The ICB has historic relationships with four main providers</w:t>
            </w:r>
            <w:r w:rsidR="00D36AA8" w:rsidRPr="00D77F9B">
              <w:rPr>
                <w:rFonts w:ascii="Arial" w:hAnsi="Arial" w:cs="Arial"/>
                <w:bCs/>
                <w:sz w:val="22"/>
              </w:rPr>
              <w:t xml:space="preserve">. </w:t>
            </w:r>
            <w:r w:rsidRPr="00D77F9B">
              <w:rPr>
                <w:rFonts w:ascii="Arial" w:hAnsi="Arial" w:cs="Arial"/>
                <w:bCs/>
                <w:sz w:val="22"/>
              </w:rPr>
              <w:t xml:space="preserve"> </w:t>
            </w:r>
            <w:r w:rsidR="00D36AA8" w:rsidRPr="00D77F9B">
              <w:rPr>
                <w:rFonts w:ascii="Arial" w:hAnsi="Arial" w:cs="Arial"/>
                <w:bCs/>
                <w:sz w:val="22"/>
              </w:rPr>
              <w:t>T</w:t>
            </w:r>
            <w:r w:rsidRPr="00D77F9B">
              <w:rPr>
                <w:rFonts w:ascii="Arial" w:hAnsi="Arial" w:cs="Arial"/>
                <w:bCs/>
                <w:sz w:val="22"/>
              </w:rPr>
              <w:t>hese contracts were previously held by the former CCGs and expired in 2022. Since this date services have been provided based on an implied contract</w:t>
            </w:r>
            <w:bookmarkEnd w:id="2"/>
            <w:r w:rsidRPr="00D77F9B">
              <w:rPr>
                <w:rFonts w:ascii="Arial" w:hAnsi="Arial" w:cs="Arial"/>
                <w:bCs/>
                <w:sz w:val="22"/>
              </w:rPr>
              <w:t>.</w:t>
            </w:r>
          </w:p>
          <w:p w14:paraId="4E30E76E" w14:textId="77777777" w:rsidR="008C1AFD" w:rsidRPr="00D77F9B" w:rsidRDefault="008C1AFD" w:rsidP="008C1AFD">
            <w:pPr>
              <w:rPr>
                <w:rFonts w:ascii="Arial" w:hAnsi="Arial" w:cs="Arial"/>
                <w:bCs/>
                <w:sz w:val="22"/>
              </w:rPr>
            </w:pPr>
          </w:p>
          <w:p w14:paraId="452B5328" w14:textId="77777777" w:rsidR="008C1AFD" w:rsidRPr="00D77F9B" w:rsidRDefault="008C1AFD" w:rsidP="008C1AFD">
            <w:pPr>
              <w:rPr>
                <w:rFonts w:ascii="Arial" w:hAnsi="Arial" w:cs="Arial"/>
                <w:bCs/>
                <w:sz w:val="22"/>
              </w:rPr>
            </w:pPr>
            <w:r w:rsidRPr="00D77F9B">
              <w:rPr>
                <w:rFonts w:ascii="Arial" w:hAnsi="Arial" w:cs="Arial"/>
                <w:bCs/>
                <w:sz w:val="22"/>
              </w:rPr>
              <w:t>This paper is seeking authorisation to issue contracts for 2025/26.</w:t>
            </w:r>
          </w:p>
          <w:p w14:paraId="2A220A76" w14:textId="77777777" w:rsidR="008C1AFD" w:rsidRPr="00D77F9B" w:rsidRDefault="008C1AFD" w:rsidP="008C1AFD">
            <w:pPr>
              <w:rPr>
                <w:rFonts w:ascii="Arial" w:hAnsi="Arial" w:cs="Arial"/>
                <w:bCs/>
                <w:sz w:val="22"/>
              </w:rPr>
            </w:pPr>
          </w:p>
          <w:p w14:paraId="76F81E0A" w14:textId="2A5DE8DC" w:rsidR="008C1AFD" w:rsidRPr="00D77F9B" w:rsidRDefault="008C1AFD" w:rsidP="008C1AFD">
            <w:pPr>
              <w:rPr>
                <w:rFonts w:ascii="Arial" w:hAnsi="Arial" w:cs="Arial"/>
                <w:bCs/>
                <w:sz w:val="22"/>
              </w:rPr>
            </w:pPr>
            <w:bookmarkStart w:id="3" w:name="_Hlk196845049"/>
            <w:r w:rsidRPr="00D77F9B">
              <w:rPr>
                <w:rFonts w:ascii="Arial" w:hAnsi="Arial" w:cs="Arial"/>
                <w:bCs/>
                <w:sz w:val="22"/>
              </w:rPr>
              <w:t xml:space="preserve">Two of the providers - </w:t>
            </w:r>
            <w:proofErr w:type="spellStart"/>
            <w:r w:rsidRPr="00D77F9B">
              <w:rPr>
                <w:rFonts w:ascii="Arial" w:hAnsi="Arial" w:cs="Arial"/>
                <w:bCs/>
                <w:sz w:val="22"/>
              </w:rPr>
              <w:t>LanguageLine</w:t>
            </w:r>
            <w:proofErr w:type="spellEnd"/>
            <w:r w:rsidRPr="00D77F9B">
              <w:rPr>
                <w:rFonts w:ascii="Arial" w:hAnsi="Arial" w:cs="Arial"/>
                <w:bCs/>
                <w:sz w:val="22"/>
              </w:rPr>
              <w:t xml:space="preserve"> and Prestige - are on the national SBS framework and 12-month contracts can be issued using the call</w:t>
            </w:r>
            <w:r w:rsidR="00F01747">
              <w:rPr>
                <w:rFonts w:ascii="Arial" w:hAnsi="Arial" w:cs="Arial"/>
                <w:bCs/>
                <w:sz w:val="22"/>
              </w:rPr>
              <w:t>-</w:t>
            </w:r>
            <w:r w:rsidRPr="00D77F9B">
              <w:rPr>
                <w:rFonts w:ascii="Arial" w:hAnsi="Arial" w:cs="Arial"/>
                <w:bCs/>
                <w:sz w:val="22"/>
              </w:rPr>
              <w:t xml:space="preserve">off framework. </w:t>
            </w:r>
          </w:p>
          <w:bookmarkEnd w:id="3"/>
          <w:p w14:paraId="27A56949" w14:textId="77777777" w:rsidR="008C1AFD" w:rsidRPr="00D77F9B" w:rsidRDefault="008C1AFD" w:rsidP="008C1AFD">
            <w:pPr>
              <w:rPr>
                <w:rFonts w:ascii="Arial" w:hAnsi="Arial" w:cs="Arial"/>
                <w:bCs/>
                <w:sz w:val="22"/>
              </w:rPr>
            </w:pPr>
          </w:p>
          <w:p w14:paraId="0FC4CE8B" w14:textId="776D8B84" w:rsidR="008C1AFD" w:rsidRPr="00D77F9B" w:rsidRDefault="008C1AFD" w:rsidP="008C1AFD">
            <w:pPr>
              <w:rPr>
                <w:rFonts w:ascii="Arial" w:hAnsi="Arial" w:cs="Arial"/>
                <w:bCs/>
                <w:sz w:val="22"/>
              </w:rPr>
            </w:pPr>
            <w:bookmarkStart w:id="4" w:name="_Hlk196845095"/>
            <w:r w:rsidRPr="00D77F9B">
              <w:rPr>
                <w:rFonts w:ascii="Arial" w:hAnsi="Arial" w:cs="Arial"/>
                <w:bCs/>
                <w:sz w:val="22"/>
              </w:rPr>
              <w:t>The two other providers</w:t>
            </w:r>
            <w:r w:rsidR="00F01747">
              <w:rPr>
                <w:rFonts w:ascii="Arial" w:hAnsi="Arial" w:cs="Arial"/>
                <w:bCs/>
                <w:sz w:val="22"/>
              </w:rPr>
              <w:t xml:space="preserve"> </w:t>
            </w:r>
            <w:r w:rsidRPr="00D77F9B">
              <w:rPr>
                <w:rFonts w:ascii="Arial" w:hAnsi="Arial" w:cs="Arial"/>
                <w:bCs/>
                <w:sz w:val="22"/>
              </w:rPr>
              <w:t>-</w:t>
            </w:r>
            <w:r w:rsidR="00F01747">
              <w:rPr>
                <w:rFonts w:ascii="Arial" w:hAnsi="Arial" w:cs="Arial"/>
                <w:bCs/>
                <w:sz w:val="22"/>
              </w:rPr>
              <w:t xml:space="preserve"> </w:t>
            </w:r>
            <w:proofErr w:type="spellStart"/>
            <w:r w:rsidRPr="00D77F9B">
              <w:rPr>
                <w:rFonts w:ascii="Arial" w:hAnsi="Arial" w:cs="Arial"/>
                <w:bCs/>
                <w:sz w:val="22"/>
              </w:rPr>
              <w:t>CoSign</w:t>
            </w:r>
            <w:proofErr w:type="spellEnd"/>
            <w:r w:rsidRPr="00D77F9B">
              <w:rPr>
                <w:rFonts w:ascii="Arial" w:hAnsi="Arial" w:cs="Arial"/>
                <w:bCs/>
                <w:sz w:val="22"/>
              </w:rPr>
              <w:t xml:space="preserve"> and Cumbria Deaf Association</w:t>
            </w:r>
            <w:r w:rsidR="00F01747">
              <w:rPr>
                <w:rFonts w:ascii="Arial" w:hAnsi="Arial" w:cs="Arial"/>
                <w:bCs/>
                <w:sz w:val="22"/>
              </w:rPr>
              <w:t xml:space="preserve"> </w:t>
            </w:r>
            <w:r w:rsidRPr="00D77F9B">
              <w:rPr>
                <w:rFonts w:ascii="Arial" w:hAnsi="Arial" w:cs="Arial"/>
                <w:bCs/>
                <w:sz w:val="22"/>
              </w:rPr>
              <w:t xml:space="preserve">- are not on the SBS Framework and it is recommended that: </w:t>
            </w:r>
          </w:p>
          <w:bookmarkEnd w:id="4"/>
          <w:p w14:paraId="0C3466BE" w14:textId="77777777" w:rsidR="008C1AFD" w:rsidRPr="00D77F9B" w:rsidRDefault="008C1AFD" w:rsidP="008C1AFD">
            <w:pPr>
              <w:rPr>
                <w:rFonts w:ascii="Arial" w:hAnsi="Arial" w:cs="Arial"/>
                <w:bCs/>
                <w:sz w:val="22"/>
              </w:rPr>
            </w:pPr>
          </w:p>
          <w:p w14:paraId="51563BFF" w14:textId="77777777" w:rsidR="008C1AFD" w:rsidRPr="00D77F9B" w:rsidRDefault="008C1AFD" w:rsidP="008C1AFD">
            <w:pPr>
              <w:pStyle w:val="ListParagraph"/>
              <w:numPr>
                <w:ilvl w:val="0"/>
                <w:numId w:val="34"/>
              </w:numPr>
              <w:rPr>
                <w:rFonts w:ascii="Arial" w:hAnsi="Arial" w:cs="Arial"/>
                <w:bCs/>
                <w:sz w:val="22"/>
              </w:rPr>
            </w:pPr>
            <w:r w:rsidRPr="00D77F9B">
              <w:rPr>
                <w:rFonts w:ascii="Arial" w:hAnsi="Arial" w:cs="Arial"/>
                <w:bCs/>
                <w:sz w:val="22"/>
              </w:rPr>
              <w:t xml:space="preserve">Cosign </w:t>
            </w:r>
            <w:proofErr w:type="gramStart"/>
            <w:r w:rsidRPr="00D77F9B">
              <w:rPr>
                <w:rFonts w:ascii="Arial" w:hAnsi="Arial" w:cs="Arial"/>
                <w:bCs/>
                <w:sz w:val="22"/>
              </w:rPr>
              <w:t>be</w:t>
            </w:r>
            <w:proofErr w:type="gramEnd"/>
            <w:r w:rsidRPr="00D77F9B">
              <w:rPr>
                <w:rFonts w:ascii="Arial" w:hAnsi="Arial" w:cs="Arial"/>
                <w:bCs/>
                <w:sz w:val="22"/>
              </w:rPr>
              <w:t xml:space="preserve"> issued with a non-healthcare contract via single tender waiver and </w:t>
            </w:r>
          </w:p>
          <w:p w14:paraId="74488F95" w14:textId="77777777" w:rsidR="008C1AFD" w:rsidRPr="00D77F9B" w:rsidRDefault="008C1AFD" w:rsidP="008C1AFD">
            <w:pPr>
              <w:pStyle w:val="ListParagraph"/>
              <w:numPr>
                <w:ilvl w:val="0"/>
                <w:numId w:val="34"/>
              </w:numPr>
              <w:rPr>
                <w:rFonts w:ascii="Arial" w:hAnsi="Arial" w:cs="Arial"/>
                <w:bCs/>
                <w:sz w:val="22"/>
              </w:rPr>
            </w:pPr>
            <w:r w:rsidRPr="00D77F9B">
              <w:rPr>
                <w:rFonts w:ascii="Arial" w:hAnsi="Arial" w:cs="Arial"/>
                <w:bCs/>
                <w:sz w:val="22"/>
              </w:rPr>
              <w:t>that Cumbria Deaf Association (as a VCSE organisation) are issued with a grant for the provision of the service.</w:t>
            </w:r>
          </w:p>
          <w:p w14:paraId="1EB94131" w14:textId="77777777" w:rsidR="008C1AFD" w:rsidRPr="00D77F9B" w:rsidRDefault="008C1AFD" w:rsidP="008C1AFD">
            <w:pPr>
              <w:rPr>
                <w:rFonts w:ascii="Arial" w:hAnsi="Arial" w:cs="Arial"/>
                <w:bCs/>
                <w:sz w:val="22"/>
              </w:rPr>
            </w:pPr>
          </w:p>
          <w:p w14:paraId="4406A43B" w14:textId="77777777" w:rsidR="008C1AFD" w:rsidRPr="00D77F9B" w:rsidRDefault="008C1AFD" w:rsidP="008C1AFD">
            <w:pPr>
              <w:rPr>
                <w:rFonts w:ascii="Arial" w:hAnsi="Arial" w:cs="Arial"/>
                <w:bCs/>
                <w:sz w:val="22"/>
              </w:rPr>
            </w:pPr>
            <w:r w:rsidRPr="00D77F9B">
              <w:rPr>
                <w:rFonts w:ascii="Arial" w:hAnsi="Arial" w:cs="Arial"/>
                <w:bCs/>
                <w:sz w:val="22"/>
              </w:rPr>
              <w:t>This is a holding arrangement for all providers in anticipation of a comprehensive procurement review during 2025/26.</w:t>
            </w:r>
          </w:p>
          <w:p w14:paraId="4DD74473" w14:textId="77777777" w:rsidR="008C1AFD" w:rsidRPr="00D77F9B" w:rsidRDefault="008C1AFD" w:rsidP="008C1AFD">
            <w:pPr>
              <w:rPr>
                <w:rFonts w:ascii="Arial" w:hAnsi="Arial" w:cs="Arial"/>
                <w:bCs/>
                <w:sz w:val="22"/>
              </w:rPr>
            </w:pPr>
          </w:p>
          <w:p w14:paraId="5669C186" w14:textId="77777777" w:rsidR="008C1AFD" w:rsidRPr="00D77F9B" w:rsidRDefault="008C1AFD" w:rsidP="008C1AFD">
            <w:pPr>
              <w:rPr>
                <w:rFonts w:ascii="Arial" w:hAnsi="Arial" w:cs="Arial"/>
                <w:bCs/>
                <w:sz w:val="22"/>
              </w:rPr>
            </w:pPr>
            <w:bookmarkStart w:id="5" w:name="_Hlk196917838"/>
            <w:r w:rsidRPr="00D77F9B">
              <w:rPr>
                <w:rFonts w:ascii="Arial" w:hAnsi="Arial" w:cs="Arial"/>
                <w:bCs/>
                <w:sz w:val="22"/>
              </w:rPr>
              <w:t>The risk of procurement challenge to the proposed direct award is considered low.</w:t>
            </w:r>
          </w:p>
          <w:bookmarkEnd w:id="5"/>
          <w:p w14:paraId="3232120A" w14:textId="77777777" w:rsidR="008C1AFD" w:rsidRPr="00D77F9B" w:rsidRDefault="008C1AFD" w:rsidP="008C1AFD">
            <w:pPr>
              <w:rPr>
                <w:rFonts w:ascii="Arial" w:hAnsi="Arial" w:cs="Arial"/>
                <w:bCs/>
                <w:sz w:val="22"/>
              </w:rPr>
            </w:pPr>
          </w:p>
          <w:p w14:paraId="45EAD3BD" w14:textId="512C6858" w:rsidR="008C1AFD" w:rsidRPr="00D77F9B" w:rsidRDefault="008C1AFD" w:rsidP="008C1AFD">
            <w:pPr>
              <w:rPr>
                <w:rFonts w:ascii="Arial" w:hAnsi="Arial" w:cs="Arial"/>
                <w:bCs/>
                <w:sz w:val="22"/>
              </w:rPr>
            </w:pPr>
            <w:r w:rsidRPr="00D77F9B">
              <w:rPr>
                <w:rFonts w:ascii="Arial" w:hAnsi="Arial" w:cs="Arial"/>
                <w:bCs/>
                <w:sz w:val="22"/>
              </w:rPr>
              <w:t xml:space="preserve">The sub-committee </w:t>
            </w:r>
            <w:proofErr w:type="gramStart"/>
            <w:r w:rsidRPr="00D77F9B">
              <w:rPr>
                <w:rFonts w:ascii="Arial" w:hAnsi="Arial" w:cs="Arial"/>
                <w:bCs/>
                <w:sz w:val="22"/>
              </w:rPr>
              <w:t>is</w:t>
            </w:r>
            <w:proofErr w:type="gramEnd"/>
            <w:r w:rsidRPr="00D77F9B">
              <w:rPr>
                <w:rFonts w:ascii="Arial" w:hAnsi="Arial" w:cs="Arial"/>
                <w:bCs/>
                <w:sz w:val="22"/>
              </w:rPr>
              <w:t xml:space="preserve"> asked to make a recommendation to </w:t>
            </w:r>
            <w:r w:rsidR="00670D9D" w:rsidRPr="00D77F9B">
              <w:rPr>
                <w:rFonts w:ascii="Arial" w:hAnsi="Arial" w:cs="Arial"/>
                <w:bCs/>
                <w:sz w:val="22"/>
              </w:rPr>
              <w:t xml:space="preserve">the </w:t>
            </w:r>
            <w:r w:rsidRPr="00D77F9B">
              <w:rPr>
                <w:rFonts w:ascii="Arial" w:hAnsi="Arial" w:cs="Arial"/>
                <w:bCs/>
                <w:sz w:val="22"/>
              </w:rPr>
              <w:t>Executive Committee to endorse this course of action to secure robust interim contractual arrangements with existing providers</w:t>
            </w:r>
            <w:r w:rsidR="00670D9D" w:rsidRPr="00D77F9B">
              <w:rPr>
                <w:rFonts w:ascii="Arial" w:hAnsi="Arial" w:cs="Arial"/>
                <w:bCs/>
                <w:sz w:val="22"/>
              </w:rPr>
              <w:t>.</w:t>
            </w:r>
          </w:p>
          <w:p w14:paraId="42DFDF38" w14:textId="77777777" w:rsidR="00D77F9B" w:rsidRPr="00D77F9B" w:rsidRDefault="00D77F9B" w:rsidP="008C1AFD">
            <w:pPr>
              <w:rPr>
                <w:rFonts w:ascii="Arial" w:hAnsi="Arial" w:cs="Arial"/>
                <w:bCs/>
                <w:sz w:val="22"/>
              </w:rPr>
            </w:pPr>
          </w:p>
          <w:p w14:paraId="061959F7" w14:textId="06B78112" w:rsidR="00D77F9B" w:rsidRPr="00D77F9B" w:rsidRDefault="00D77F9B" w:rsidP="00D77F9B">
            <w:pPr>
              <w:rPr>
                <w:rFonts w:ascii="Arial" w:hAnsi="Arial" w:cs="Arial"/>
                <w:sz w:val="22"/>
              </w:rPr>
            </w:pPr>
            <w:r w:rsidRPr="00D77F9B">
              <w:rPr>
                <w:rFonts w:ascii="Arial" w:hAnsi="Arial" w:cs="Arial"/>
                <w:sz w:val="22"/>
              </w:rPr>
              <w:t xml:space="preserve">The Primary Care Contracting Sub-committee </w:t>
            </w:r>
            <w:r w:rsidR="00154288">
              <w:rPr>
                <w:rFonts w:ascii="Arial" w:hAnsi="Arial" w:cs="Arial"/>
                <w:sz w:val="22"/>
              </w:rPr>
              <w:t xml:space="preserve">supported the </w:t>
            </w:r>
            <w:r w:rsidRPr="00D77F9B">
              <w:rPr>
                <w:rFonts w:ascii="Arial" w:hAnsi="Arial" w:cs="Arial"/>
                <w:sz w:val="22"/>
              </w:rPr>
              <w:t>request to make a recommendation to Executive Committee to</w:t>
            </w:r>
            <w:r w:rsidR="000E2D60">
              <w:rPr>
                <w:rFonts w:ascii="Arial" w:hAnsi="Arial" w:cs="Arial"/>
                <w:sz w:val="22"/>
              </w:rPr>
              <w:t xml:space="preserve"> note the contents of the paper and to </w:t>
            </w:r>
          </w:p>
          <w:p w14:paraId="371ABDDD" w14:textId="55259E41" w:rsidR="008C1AFD" w:rsidRPr="00D77F9B" w:rsidRDefault="00D77F9B" w:rsidP="001237B3">
            <w:pPr>
              <w:rPr>
                <w:rFonts w:ascii="Arial" w:hAnsi="Arial" w:cs="Arial"/>
                <w:sz w:val="22"/>
              </w:rPr>
            </w:pPr>
            <w:r w:rsidRPr="000E2D60">
              <w:rPr>
                <w:rFonts w:ascii="Arial" w:hAnsi="Arial" w:cs="Arial"/>
                <w:bCs/>
                <w:sz w:val="22"/>
              </w:rPr>
              <w:t>to support the recommendations to issue contracts for services.</w:t>
            </w:r>
          </w:p>
          <w:p w14:paraId="742E3787" w14:textId="0FE500DC" w:rsidR="00313BF9" w:rsidRPr="00D77F9B" w:rsidRDefault="00313BF9" w:rsidP="00696208">
            <w:pPr>
              <w:jc w:val="both"/>
              <w:rPr>
                <w:rFonts w:ascii="Arial" w:hAnsi="Arial" w:cs="Arial"/>
                <w:sz w:val="22"/>
              </w:rPr>
            </w:pPr>
          </w:p>
        </w:tc>
        <w:tc>
          <w:tcPr>
            <w:tcW w:w="991" w:type="dxa"/>
          </w:tcPr>
          <w:p w14:paraId="2DA41427" w14:textId="77777777" w:rsidR="006812AA" w:rsidRDefault="006812AA" w:rsidP="006812AA">
            <w:pPr>
              <w:spacing w:line="233" w:lineRule="auto"/>
              <w:jc w:val="center"/>
              <w:rPr>
                <w:rFonts w:ascii="Arial" w:eastAsia="Calibri" w:hAnsi="Arial" w:cs="Arial"/>
                <w:b/>
                <w:color w:val="FF0000"/>
                <w:sz w:val="22"/>
                <w:highlight w:val="cyan"/>
              </w:rPr>
            </w:pPr>
          </w:p>
          <w:p w14:paraId="63C0CB01" w14:textId="77777777" w:rsidR="00645A6A" w:rsidRDefault="00645A6A" w:rsidP="006812AA">
            <w:pPr>
              <w:spacing w:line="233" w:lineRule="auto"/>
              <w:jc w:val="center"/>
              <w:rPr>
                <w:rFonts w:ascii="Arial" w:eastAsia="Calibri" w:hAnsi="Arial" w:cs="Arial"/>
                <w:b/>
                <w:color w:val="FF0000"/>
                <w:sz w:val="22"/>
                <w:highlight w:val="cyan"/>
              </w:rPr>
            </w:pPr>
          </w:p>
          <w:p w14:paraId="2C1527DC" w14:textId="33A92779" w:rsidR="006812AA" w:rsidRPr="00FA76C9" w:rsidRDefault="006812AA" w:rsidP="00305538">
            <w:pPr>
              <w:spacing w:line="233" w:lineRule="auto"/>
              <w:jc w:val="center"/>
              <w:rPr>
                <w:rFonts w:ascii="Arial" w:eastAsia="Calibri" w:hAnsi="Arial" w:cs="Arial"/>
                <w:b/>
                <w:color w:val="FF0000"/>
                <w:sz w:val="22"/>
                <w:highlight w:val="cyan"/>
              </w:rPr>
            </w:pPr>
          </w:p>
        </w:tc>
      </w:tr>
      <w:tr w:rsidR="001237B3" w:rsidRPr="00FA76C9" w14:paraId="3C2A95DC" w14:textId="77777777" w:rsidTr="007D3136">
        <w:trPr>
          <w:trHeight w:val="352"/>
        </w:trPr>
        <w:tc>
          <w:tcPr>
            <w:tcW w:w="568" w:type="dxa"/>
          </w:tcPr>
          <w:p w14:paraId="4A77C04E" w14:textId="3C4DA734" w:rsidR="001237B3" w:rsidRPr="00A83469" w:rsidRDefault="001237B3" w:rsidP="006812AA">
            <w:pPr>
              <w:spacing w:line="233" w:lineRule="auto"/>
              <w:jc w:val="both"/>
              <w:rPr>
                <w:rFonts w:ascii="Arial" w:hAnsi="Arial" w:cs="Arial"/>
                <w:b/>
                <w:bCs/>
                <w:sz w:val="22"/>
              </w:rPr>
            </w:pPr>
            <w:r w:rsidRPr="00A83469">
              <w:rPr>
                <w:rFonts w:ascii="Arial" w:hAnsi="Arial" w:cs="Arial"/>
                <w:b/>
                <w:bCs/>
                <w:sz w:val="22"/>
              </w:rPr>
              <w:t>11.</w:t>
            </w:r>
          </w:p>
        </w:tc>
        <w:tc>
          <w:tcPr>
            <w:tcW w:w="8930" w:type="dxa"/>
          </w:tcPr>
          <w:p w14:paraId="61D2BA1F" w14:textId="77777777" w:rsidR="001237B3" w:rsidRPr="00CE346C" w:rsidRDefault="000A7952" w:rsidP="006812AA">
            <w:pPr>
              <w:pStyle w:val="NoSpacing"/>
              <w:rPr>
                <w:rFonts w:ascii="Arial" w:hAnsi="Arial" w:cs="Arial"/>
                <w:b/>
                <w:bCs/>
                <w:sz w:val="22"/>
                <w:u w:val="single"/>
              </w:rPr>
            </w:pPr>
            <w:r w:rsidRPr="00CE346C">
              <w:rPr>
                <w:rFonts w:ascii="Arial" w:hAnsi="Arial" w:cs="Arial"/>
                <w:b/>
                <w:bCs/>
                <w:sz w:val="22"/>
                <w:u w:val="single"/>
              </w:rPr>
              <w:t>Special Allocation Scheme (SAS) Contract Award</w:t>
            </w:r>
          </w:p>
          <w:p w14:paraId="66C220B6" w14:textId="7853657A" w:rsidR="00A83469" w:rsidRPr="00CE346C" w:rsidRDefault="00E369B4" w:rsidP="006812AA">
            <w:pPr>
              <w:pStyle w:val="NoSpacing"/>
              <w:rPr>
                <w:rFonts w:ascii="Arial" w:hAnsi="Arial" w:cs="Arial"/>
                <w:sz w:val="22"/>
              </w:rPr>
            </w:pPr>
            <w:r w:rsidRPr="00CE346C">
              <w:rPr>
                <w:rFonts w:ascii="Arial" w:hAnsi="Arial" w:cs="Arial"/>
                <w:sz w:val="22"/>
              </w:rPr>
              <w:t xml:space="preserve">Paul </w:t>
            </w:r>
            <w:proofErr w:type="spellStart"/>
            <w:r w:rsidRPr="00CE346C">
              <w:rPr>
                <w:rFonts w:ascii="Arial" w:hAnsi="Arial" w:cs="Arial"/>
                <w:sz w:val="22"/>
              </w:rPr>
              <w:t>Juson</w:t>
            </w:r>
            <w:proofErr w:type="spellEnd"/>
            <w:r w:rsidRPr="00CE346C">
              <w:rPr>
                <w:rFonts w:ascii="Arial" w:hAnsi="Arial" w:cs="Arial"/>
                <w:sz w:val="22"/>
              </w:rPr>
              <w:t xml:space="preserve"> </w:t>
            </w:r>
            <w:r w:rsidR="00331076" w:rsidRPr="00CE346C">
              <w:rPr>
                <w:rFonts w:ascii="Arial" w:hAnsi="Arial" w:cs="Arial"/>
                <w:sz w:val="22"/>
              </w:rPr>
              <w:t>presented a paper to advise the sub-committee</w:t>
            </w:r>
            <w:r w:rsidR="00524D3A" w:rsidRPr="00CE346C">
              <w:rPr>
                <w:rFonts w:ascii="Arial" w:hAnsi="Arial" w:cs="Arial"/>
                <w:sz w:val="22"/>
              </w:rPr>
              <w:t>:</w:t>
            </w:r>
          </w:p>
          <w:p w14:paraId="406DE33F" w14:textId="34019A58" w:rsidR="00E9127E" w:rsidRPr="00CE346C" w:rsidRDefault="00E9127E" w:rsidP="00E9127E">
            <w:pPr>
              <w:numPr>
                <w:ilvl w:val="0"/>
                <w:numId w:val="35"/>
              </w:numPr>
              <w:contextualSpacing/>
              <w:rPr>
                <w:rFonts w:ascii="Arial" w:eastAsia="Calibri" w:hAnsi="Arial" w:cs="Arial"/>
                <w:sz w:val="22"/>
                <w:lang w:eastAsia="en-GB"/>
              </w:rPr>
            </w:pPr>
            <w:r w:rsidRPr="00CE346C">
              <w:rPr>
                <w:rFonts w:ascii="Arial" w:eastAsia="Calibri" w:hAnsi="Arial" w:cs="Arial"/>
                <w:sz w:val="22"/>
                <w:lang w:eastAsia="en-GB"/>
              </w:rPr>
              <w:t xml:space="preserve">of arrangements currently in place to provide primary care services for patients who have been allocated to the Special Allocation Scheme. </w:t>
            </w:r>
          </w:p>
          <w:p w14:paraId="52B3CEC3" w14:textId="77777777" w:rsidR="00E9127E" w:rsidRPr="00CE346C" w:rsidRDefault="00E9127E" w:rsidP="00E9127E">
            <w:pPr>
              <w:numPr>
                <w:ilvl w:val="0"/>
                <w:numId w:val="35"/>
              </w:numPr>
              <w:contextualSpacing/>
              <w:rPr>
                <w:rFonts w:ascii="Arial" w:eastAsia="Calibri" w:hAnsi="Arial" w:cs="Arial"/>
                <w:sz w:val="22"/>
                <w:lang w:eastAsia="en-GB"/>
              </w:rPr>
            </w:pPr>
            <w:r w:rsidRPr="00CE346C">
              <w:rPr>
                <w:rFonts w:ascii="Arial" w:eastAsia="Calibri" w:hAnsi="Arial" w:cs="Arial"/>
                <w:sz w:val="22"/>
                <w:lang w:eastAsia="en-GB"/>
              </w:rPr>
              <w:t xml:space="preserve">of the </w:t>
            </w:r>
            <w:proofErr w:type="gramStart"/>
            <w:r w:rsidRPr="00CE346C">
              <w:rPr>
                <w:rFonts w:ascii="Arial" w:eastAsia="Calibri" w:hAnsi="Arial" w:cs="Arial"/>
                <w:sz w:val="22"/>
                <w:lang w:eastAsia="en-GB"/>
              </w:rPr>
              <w:t>completion</w:t>
            </w:r>
            <w:proofErr w:type="gramEnd"/>
            <w:r w:rsidRPr="00CE346C">
              <w:rPr>
                <w:rFonts w:ascii="Arial" w:eastAsia="Calibri" w:hAnsi="Arial" w:cs="Arial"/>
                <w:sz w:val="22"/>
                <w:lang w:eastAsia="en-GB"/>
              </w:rPr>
              <w:t xml:space="preserve"> of the Most Suitable </w:t>
            </w:r>
            <w:proofErr w:type="gramStart"/>
            <w:r w:rsidRPr="00CE346C">
              <w:rPr>
                <w:rFonts w:ascii="Arial" w:eastAsia="Calibri" w:hAnsi="Arial" w:cs="Arial"/>
                <w:sz w:val="22"/>
                <w:lang w:eastAsia="en-GB"/>
              </w:rPr>
              <w:t>Provider process</w:t>
            </w:r>
            <w:proofErr w:type="gramEnd"/>
            <w:r w:rsidRPr="00CE346C">
              <w:rPr>
                <w:rFonts w:ascii="Arial" w:eastAsia="Calibri" w:hAnsi="Arial" w:cs="Arial"/>
                <w:sz w:val="22"/>
                <w:lang w:eastAsia="en-GB"/>
              </w:rPr>
              <w:t>.</w:t>
            </w:r>
          </w:p>
          <w:p w14:paraId="048B03E6" w14:textId="77777777" w:rsidR="00E9127E" w:rsidRPr="00CE346C" w:rsidRDefault="00E9127E" w:rsidP="006812AA">
            <w:pPr>
              <w:pStyle w:val="NoSpacing"/>
              <w:rPr>
                <w:rFonts w:ascii="Arial" w:hAnsi="Arial" w:cs="Arial"/>
                <w:sz w:val="22"/>
              </w:rPr>
            </w:pPr>
          </w:p>
          <w:p w14:paraId="64213C8F" w14:textId="77777777" w:rsidR="00E441E4" w:rsidRPr="00CE346C" w:rsidRDefault="00E441E4" w:rsidP="00E441E4">
            <w:pPr>
              <w:rPr>
                <w:rFonts w:ascii="Arial" w:eastAsia="Calibri" w:hAnsi="Arial" w:cs="Arial"/>
                <w:sz w:val="22"/>
              </w:rPr>
            </w:pPr>
            <w:r w:rsidRPr="00CE346C">
              <w:rPr>
                <w:rFonts w:ascii="Arial" w:eastAsia="Calibri" w:hAnsi="Arial" w:cs="Arial"/>
                <w:sz w:val="22"/>
              </w:rPr>
              <w:t xml:space="preserve">The Special Allocation Scheme (SAS) is provided on a Lancashire and South Cumbria basis by Compass Medical Practice which is part of Fylde Coast Medical Services (FCMS). </w:t>
            </w:r>
          </w:p>
          <w:p w14:paraId="7B951B22" w14:textId="61F27CB4" w:rsidR="00E441E4" w:rsidRPr="00CE346C" w:rsidRDefault="00E441E4" w:rsidP="00E441E4">
            <w:pPr>
              <w:rPr>
                <w:rFonts w:ascii="Arial" w:eastAsia="Calibri" w:hAnsi="Arial" w:cs="Arial"/>
                <w:sz w:val="22"/>
              </w:rPr>
            </w:pPr>
            <w:r w:rsidRPr="00CE346C">
              <w:rPr>
                <w:rFonts w:ascii="Arial" w:eastAsia="Calibri" w:hAnsi="Arial" w:cs="Arial"/>
                <w:sz w:val="22"/>
              </w:rPr>
              <w:t xml:space="preserve">To ensure continued access to primary medical services for patients currently allocated to the Special Allocation Scheme, a paper was submitted to </w:t>
            </w:r>
            <w:r w:rsidR="00151F05" w:rsidRPr="00CE346C">
              <w:rPr>
                <w:rFonts w:ascii="Arial" w:eastAsia="Calibri" w:hAnsi="Arial" w:cs="Arial"/>
                <w:sz w:val="22"/>
              </w:rPr>
              <w:t xml:space="preserve">the </w:t>
            </w:r>
            <w:r w:rsidRPr="00CE346C">
              <w:rPr>
                <w:rFonts w:ascii="Arial" w:eastAsia="Calibri" w:hAnsi="Arial" w:cs="Arial"/>
                <w:sz w:val="22"/>
              </w:rPr>
              <w:t>Primary Care Commissioning Committee on 29</w:t>
            </w:r>
            <w:r w:rsidRPr="00CE346C">
              <w:rPr>
                <w:rFonts w:ascii="Arial" w:eastAsia="Calibri" w:hAnsi="Arial" w:cs="Arial"/>
                <w:sz w:val="22"/>
                <w:vertAlign w:val="superscript"/>
              </w:rPr>
              <w:t>th</w:t>
            </w:r>
            <w:r w:rsidRPr="00CE346C">
              <w:rPr>
                <w:rFonts w:ascii="Arial" w:eastAsia="Calibri" w:hAnsi="Arial" w:cs="Arial"/>
                <w:sz w:val="22"/>
              </w:rPr>
              <w:t xml:space="preserve"> August 2024 to decide the best option to secure ongoing service provision for these patients.</w:t>
            </w:r>
          </w:p>
          <w:p w14:paraId="622F055E" w14:textId="264D2344" w:rsidR="00E441E4" w:rsidRPr="00CE346C" w:rsidRDefault="00151F05" w:rsidP="00E441E4">
            <w:pPr>
              <w:rPr>
                <w:rFonts w:ascii="Arial" w:hAnsi="Arial" w:cs="Arial"/>
                <w:bCs/>
                <w:sz w:val="22"/>
              </w:rPr>
            </w:pPr>
            <w:r w:rsidRPr="00CE346C">
              <w:rPr>
                <w:rFonts w:ascii="Arial" w:eastAsia="Arial" w:hAnsi="Arial" w:cs="Arial"/>
                <w:sz w:val="22"/>
              </w:rPr>
              <w:t xml:space="preserve">The </w:t>
            </w:r>
            <w:r w:rsidR="00E441E4" w:rsidRPr="00CE346C">
              <w:rPr>
                <w:rFonts w:ascii="Arial" w:eastAsia="Arial" w:hAnsi="Arial" w:cs="Arial"/>
                <w:sz w:val="22"/>
              </w:rPr>
              <w:t xml:space="preserve">Primary Care Commissioning Committee agreed to the recommendation to </w:t>
            </w:r>
            <w:r w:rsidR="00E441E4" w:rsidRPr="00CE346C">
              <w:rPr>
                <w:rFonts w:ascii="Arial" w:eastAsia="Arial" w:hAnsi="Arial" w:cs="Arial"/>
                <w:sz w:val="22"/>
              </w:rPr>
              <w:lastRenderedPageBreak/>
              <w:t xml:space="preserve">undertake a </w:t>
            </w:r>
            <w:r w:rsidR="00E441E4" w:rsidRPr="00CE346C">
              <w:rPr>
                <w:rFonts w:ascii="Arial" w:hAnsi="Arial" w:cs="Arial"/>
                <w:bCs/>
                <w:sz w:val="22"/>
              </w:rPr>
              <w:t>Most Suitable Provider Process under the Provider Selection Regime to award a contract for a period of 3 years plus the option of a 2-year extension at the discretion of the ICB.</w:t>
            </w:r>
          </w:p>
          <w:p w14:paraId="40EDC21D" w14:textId="77777777" w:rsidR="00E441E4" w:rsidRPr="00CE346C" w:rsidRDefault="00E441E4" w:rsidP="00E441E4">
            <w:pPr>
              <w:rPr>
                <w:rFonts w:ascii="Arial" w:eastAsia="Calibri" w:hAnsi="Arial" w:cs="Arial"/>
                <w:sz w:val="22"/>
              </w:rPr>
            </w:pPr>
          </w:p>
          <w:p w14:paraId="7C3C99A4" w14:textId="619A466E" w:rsidR="00E441E4" w:rsidRDefault="00E441E4" w:rsidP="00E441E4">
            <w:pPr>
              <w:rPr>
                <w:rFonts w:ascii="Arial" w:eastAsia="Calibri" w:hAnsi="Arial" w:cs="Arial"/>
                <w:sz w:val="22"/>
              </w:rPr>
            </w:pPr>
            <w:r w:rsidRPr="00CE346C">
              <w:rPr>
                <w:rFonts w:ascii="Arial" w:eastAsia="Calibri" w:hAnsi="Arial" w:cs="Arial"/>
                <w:sz w:val="22"/>
              </w:rPr>
              <w:t xml:space="preserve">A decision was taken at the meeting of </w:t>
            </w:r>
            <w:r w:rsidR="00151F05" w:rsidRPr="00CE346C">
              <w:rPr>
                <w:rFonts w:ascii="Arial" w:eastAsia="Calibri" w:hAnsi="Arial" w:cs="Arial"/>
                <w:sz w:val="22"/>
              </w:rPr>
              <w:t xml:space="preserve">the </w:t>
            </w:r>
            <w:r w:rsidRPr="00CE346C">
              <w:rPr>
                <w:rFonts w:ascii="Arial" w:eastAsia="Calibri" w:hAnsi="Arial" w:cs="Arial"/>
                <w:sz w:val="22"/>
              </w:rPr>
              <w:t>Primary Care Commissioning Committee on 25</w:t>
            </w:r>
            <w:r w:rsidRPr="00CE346C">
              <w:rPr>
                <w:rFonts w:ascii="Arial" w:eastAsia="Calibri" w:hAnsi="Arial" w:cs="Arial"/>
                <w:sz w:val="22"/>
                <w:vertAlign w:val="superscript"/>
              </w:rPr>
              <w:t>th</w:t>
            </w:r>
            <w:r w:rsidRPr="00CE346C">
              <w:rPr>
                <w:rFonts w:ascii="Arial" w:eastAsia="Calibri" w:hAnsi="Arial" w:cs="Arial"/>
                <w:sz w:val="22"/>
              </w:rPr>
              <w:t xml:space="preserve"> November 2024 to approve a short-term contract or contract modification in line with the Provider Selection Regime (PSR) 2023 to the current provider (FCMS) for a period of 6 months from 30</w:t>
            </w:r>
            <w:r w:rsidRPr="00CE346C">
              <w:rPr>
                <w:rFonts w:ascii="Arial" w:eastAsia="Calibri" w:hAnsi="Arial" w:cs="Arial"/>
                <w:sz w:val="22"/>
                <w:vertAlign w:val="superscript"/>
              </w:rPr>
              <w:t>th</w:t>
            </w:r>
            <w:r w:rsidRPr="00CE346C">
              <w:rPr>
                <w:rFonts w:ascii="Arial" w:eastAsia="Calibri" w:hAnsi="Arial" w:cs="Arial"/>
                <w:sz w:val="22"/>
              </w:rPr>
              <w:t xml:space="preserve"> November 2024 to 31</w:t>
            </w:r>
            <w:r w:rsidRPr="00CE346C">
              <w:rPr>
                <w:rFonts w:ascii="Arial" w:eastAsia="Calibri" w:hAnsi="Arial" w:cs="Arial"/>
                <w:sz w:val="22"/>
                <w:vertAlign w:val="superscript"/>
              </w:rPr>
              <w:t>st</w:t>
            </w:r>
            <w:r w:rsidRPr="00CE346C">
              <w:rPr>
                <w:rFonts w:ascii="Arial" w:eastAsia="Calibri" w:hAnsi="Arial" w:cs="Arial"/>
                <w:sz w:val="22"/>
              </w:rPr>
              <w:t xml:space="preserve"> May 2025 to allow for the completion of a Most Suitable Provider process. Documentation relating to the Most Suitable Provider Process was subsequently agreed at a meeting of the Primary Care Commissioning Committee in January</w:t>
            </w:r>
            <w:r w:rsidR="00151F05" w:rsidRPr="00CE346C">
              <w:rPr>
                <w:rFonts w:ascii="Arial" w:eastAsia="Calibri" w:hAnsi="Arial" w:cs="Arial"/>
                <w:sz w:val="22"/>
              </w:rPr>
              <w:t>.</w:t>
            </w:r>
          </w:p>
          <w:p w14:paraId="7F7A7ABA" w14:textId="77777777" w:rsidR="00C92070" w:rsidRPr="00CE346C" w:rsidRDefault="00C92070" w:rsidP="00E441E4">
            <w:pPr>
              <w:rPr>
                <w:rFonts w:ascii="Arial" w:eastAsia="Calibri" w:hAnsi="Arial" w:cs="Arial"/>
                <w:sz w:val="22"/>
              </w:rPr>
            </w:pPr>
          </w:p>
          <w:p w14:paraId="44DDDAAA" w14:textId="0B3F0E93" w:rsidR="001105A2" w:rsidRPr="00CE346C" w:rsidRDefault="001105A2" w:rsidP="00252B8C">
            <w:pPr>
              <w:rPr>
                <w:rFonts w:ascii="Arial" w:hAnsi="Arial" w:cs="Arial"/>
                <w:sz w:val="22"/>
              </w:rPr>
            </w:pPr>
            <w:r w:rsidRPr="00CE346C">
              <w:rPr>
                <w:rFonts w:ascii="Arial" w:hAnsi="Arial" w:cs="Arial"/>
                <w:sz w:val="22"/>
              </w:rPr>
              <w:t xml:space="preserve">The Primary Care Contracts Sub Committee </w:t>
            </w:r>
            <w:r w:rsidR="00C92070">
              <w:rPr>
                <w:rFonts w:ascii="Arial" w:hAnsi="Arial" w:cs="Arial"/>
                <w:sz w:val="22"/>
              </w:rPr>
              <w:t xml:space="preserve">supported </w:t>
            </w:r>
            <w:r w:rsidR="00252B8C">
              <w:rPr>
                <w:rFonts w:ascii="Arial" w:hAnsi="Arial" w:cs="Arial"/>
                <w:sz w:val="22"/>
              </w:rPr>
              <w:t xml:space="preserve">the </w:t>
            </w:r>
            <w:r w:rsidRPr="00CE346C">
              <w:rPr>
                <w:rFonts w:ascii="Arial" w:hAnsi="Arial" w:cs="Arial"/>
                <w:sz w:val="22"/>
              </w:rPr>
              <w:t xml:space="preserve">recommendation to </w:t>
            </w:r>
            <w:r w:rsidR="00252B8C">
              <w:rPr>
                <w:rFonts w:ascii="Arial" w:hAnsi="Arial" w:cs="Arial"/>
                <w:sz w:val="22"/>
              </w:rPr>
              <w:t xml:space="preserve">the </w:t>
            </w:r>
            <w:r w:rsidRPr="00CE346C">
              <w:rPr>
                <w:rFonts w:ascii="Arial" w:hAnsi="Arial" w:cs="Arial"/>
                <w:sz w:val="22"/>
              </w:rPr>
              <w:t xml:space="preserve">Executive Committee </w:t>
            </w:r>
            <w:proofErr w:type="gramStart"/>
            <w:r w:rsidRPr="00CE346C">
              <w:rPr>
                <w:rFonts w:ascii="Arial" w:hAnsi="Arial" w:cs="Arial"/>
                <w:sz w:val="22"/>
              </w:rPr>
              <w:t>to</w:t>
            </w:r>
            <w:proofErr w:type="gramEnd"/>
            <w:r w:rsidRPr="00CE346C">
              <w:rPr>
                <w:rFonts w:ascii="Arial" w:hAnsi="Arial" w:cs="Arial"/>
                <w:sz w:val="22"/>
              </w:rPr>
              <w:t>:</w:t>
            </w:r>
          </w:p>
          <w:p w14:paraId="0E1A8321" w14:textId="77777777" w:rsidR="001105A2" w:rsidRPr="00CE346C" w:rsidRDefault="001105A2" w:rsidP="001105A2">
            <w:pPr>
              <w:tabs>
                <w:tab w:val="left" w:pos="567"/>
              </w:tabs>
              <w:autoSpaceDE w:val="0"/>
              <w:autoSpaceDN w:val="0"/>
              <w:ind w:left="567" w:right="36"/>
              <w:jc w:val="both"/>
              <w:rPr>
                <w:rFonts w:ascii="Arial" w:hAnsi="Arial" w:cs="Arial"/>
                <w:sz w:val="22"/>
              </w:rPr>
            </w:pPr>
          </w:p>
          <w:p w14:paraId="2A253486" w14:textId="77777777" w:rsidR="001105A2" w:rsidRPr="00CE346C" w:rsidRDefault="001105A2" w:rsidP="001105A2">
            <w:pPr>
              <w:numPr>
                <w:ilvl w:val="1"/>
                <w:numId w:val="36"/>
              </w:numPr>
              <w:tabs>
                <w:tab w:val="left" w:pos="567"/>
              </w:tabs>
              <w:autoSpaceDE w:val="0"/>
              <w:autoSpaceDN w:val="0"/>
              <w:ind w:left="426" w:right="36"/>
              <w:jc w:val="both"/>
              <w:rPr>
                <w:rFonts w:ascii="Arial" w:hAnsi="Arial" w:cs="Arial"/>
                <w:bCs/>
                <w:sz w:val="22"/>
              </w:rPr>
            </w:pPr>
            <w:r w:rsidRPr="00CE346C">
              <w:rPr>
                <w:rFonts w:ascii="Arial" w:hAnsi="Arial" w:cs="Arial"/>
                <w:sz w:val="22"/>
              </w:rPr>
              <w:t>Note the completion of the Most Suitable Provider process.</w:t>
            </w:r>
          </w:p>
          <w:p w14:paraId="52EE9E7D" w14:textId="501BCAF0" w:rsidR="001C21DE" w:rsidRPr="00252B8C" w:rsidRDefault="001105A2" w:rsidP="00657208">
            <w:pPr>
              <w:numPr>
                <w:ilvl w:val="1"/>
                <w:numId w:val="36"/>
              </w:numPr>
              <w:tabs>
                <w:tab w:val="left" w:pos="567"/>
              </w:tabs>
              <w:autoSpaceDE w:val="0"/>
              <w:autoSpaceDN w:val="0"/>
              <w:ind w:left="426" w:right="36"/>
              <w:jc w:val="both"/>
              <w:rPr>
                <w:rFonts w:ascii="Arial" w:eastAsia="Calibri" w:hAnsi="Arial" w:cs="Arial"/>
                <w:sz w:val="22"/>
              </w:rPr>
            </w:pPr>
            <w:r w:rsidRPr="00252B8C">
              <w:rPr>
                <w:rFonts w:ascii="Arial" w:hAnsi="Arial" w:cs="Arial"/>
                <w:sz w:val="22"/>
              </w:rPr>
              <w:t>Approve the outcome to award a contract with effect from 1</w:t>
            </w:r>
            <w:r w:rsidRPr="00252B8C">
              <w:rPr>
                <w:rFonts w:ascii="Arial" w:hAnsi="Arial" w:cs="Arial"/>
                <w:sz w:val="22"/>
                <w:vertAlign w:val="superscript"/>
              </w:rPr>
              <w:t>st</w:t>
            </w:r>
            <w:r w:rsidRPr="00252B8C">
              <w:rPr>
                <w:rFonts w:ascii="Arial" w:hAnsi="Arial" w:cs="Arial"/>
                <w:sz w:val="22"/>
              </w:rPr>
              <w:t xml:space="preserve"> June 2025 to FCMS Ltd for the Special Allocation Scheme Service</w:t>
            </w:r>
            <w:r w:rsidR="00252B8C" w:rsidRPr="00252B8C">
              <w:rPr>
                <w:rFonts w:ascii="Arial" w:hAnsi="Arial" w:cs="Arial"/>
                <w:sz w:val="22"/>
              </w:rPr>
              <w:t>.</w:t>
            </w:r>
          </w:p>
          <w:p w14:paraId="6F194022" w14:textId="733D0E07" w:rsidR="001C21DE" w:rsidRPr="00CE346C" w:rsidRDefault="001C21DE" w:rsidP="006812AA">
            <w:pPr>
              <w:pStyle w:val="NoSpacing"/>
              <w:rPr>
                <w:rFonts w:ascii="Arial" w:hAnsi="Arial" w:cs="Arial"/>
                <w:sz w:val="22"/>
              </w:rPr>
            </w:pPr>
          </w:p>
        </w:tc>
        <w:tc>
          <w:tcPr>
            <w:tcW w:w="991" w:type="dxa"/>
          </w:tcPr>
          <w:p w14:paraId="36BE435A" w14:textId="77777777" w:rsidR="001237B3" w:rsidRPr="00A83469" w:rsidRDefault="001237B3" w:rsidP="006812AA">
            <w:pPr>
              <w:spacing w:line="233" w:lineRule="auto"/>
              <w:jc w:val="center"/>
              <w:rPr>
                <w:rFonts w:ascii="Arial" w:eastAsia="Calibri" w:hAnsi="Arial" w:cs="Arial"/>
                <w:b/>
                <w:color w:val="FF0000"/>
                <w:sz w:val="22"/>
                <w:highlight w:val="cyan"/>
              </w:rPr>
            </w:pPr>
          </w:p>
        </w:tc>
      </w:tr>
      <w:tr w:rsidR="00642CD9" w:rsidRPr="00FA76C9" w14:paraId="0AA7F2B6" w14:textId="77777777" w:rsidTr="007D3136">
        <w:trPr>
          <w:trHeight w:val="352"/>
        </w:trPr>
        <w:tc>
          <w:tcPr>
            <w:tcW w:w="568" w:type="dxa"/>
          </w:tcPr>
          <w:p w14:paraId="71BF931B" w14:textId="14FB82E0" w:rsidR="00642CD9" w:rsidRPr="006C792D" w:rsidRDefault="00642CD9" w:rsidP="006812AA">
            <w:pPr>
              <w:spacing w:line="233" w:lineRule="auto"/>
              <w:jc w:val="both"/>
              <w:rPr>
                <w:rFonts w:ascii="Arial" w:hAnsi="Arial" w:cs="Arial"/>
                <w:b/>
                <w:bCs/>
                <w:sz w:val="22"/>
              </w:rPr>
            </w:pPr>
            <w:r w:rsidRPr="006C792D">
              <w:rPr>
                <w:rFonts w:ascii="Arial" w:hAnsi="Arial" w:cs="Arial"/>
                <w:b/>
                <w:bCs/>
                <w:sz w:val="22"/>
              </w:rPr>
              <w:t>12.</w:t>
            </w:r>
          </w:p>
        </w:tc>
        <w:tc>
          <w:tcPr>
            <w:tcW w:w="8930" w:type="dxa"/>
          </w:tcPr>
          <w:p w14:paraId="5A7FC42A" w14:textId="61EE632E" w:rsidR="00642CD9" w:rsidRDefault="006C792D" w:rsidP="006812AA">
            <w:pPr>
              <w:pStyle w:val="NoSpacing"/>
              <w:rPr>
                <w:rFonts w:ascii="Arial" w:hAnsi="Arial" w:cs="Arial"/>
                <w:sz w:val="22"/>
              </w:rPr>
            </w:pPr>
            <w:r w:rsidRPr="006C792D">
              <w:rPr>
                <w:rFonts w:ascii="Arial" w:hAnsi="Arial" w:cs="Arial"/>
                <w:b/>
                <w:bCs/>
                <w:sz w:val="22"/>
                <w:u w:val="single"/>
              </w:rPr>
              <w:t>Primary Care Contracts Sub-committee</w:t>
            </w:r>
            <w:r w:rsidR="00DD57E5">
              <w:rPr>
                <w:rFonts w:ascii="Arial" w:hAnsi="Arial" w:cs="Arial"/>
                <w:b/>
                <w:bCs/>
                <w:sz w:val="22"/>
                <w:u w:val="single"/>
              </w:rPr>
              <w:t xml:space="preserve"> AAA Report</w:t>
            </w:r>
          </w:p>
          <w:p w14:paraId="7906902F" w14:textId="35638F1F" w:rsidR="0041529C" w:rsidRPr="00DE04A8" w:rsidRDefault="00B46332" w:rsidP="0041529C">
            <w:pPr>
              <w:contextualSpacing/>
              <w:rPr>
                <w:rFonts w:ascii="Arial" w:hAnsi="Arial" w:cs="Arial"/>
                <w:sz w:val="22"/>
              </w:rPr>
            </w:pPr>
            <w:r w:rsidRPr="00DE04A8">
              <w:rPr>
                <w:rFonts w:ascii="Arial" w:hAnsi="Arial" w:cs="Arial"/>
                <w:sz w:val="22"/>
              </w:rPr>
              <w:t>Peter Tinson presented</w:t>
            </w:r>
            <w:r w:rsidR="0041529C" w:rsidRPr="00DE04A8">
              <w:rPr>
                <w:rFonts w:ascii="Arial" w:hAnsi="Arial" w:cs="Arial"/>
                <w:sz w:val="22"/>
              </w:rPr>
              <w:t xml:space="preserve"> this report </w:t>
            </w:r>
            <w:r w:rsidR="00DB592F" w:rsidRPr="00DE04A8">
              <w:rPr>
                <w:rFonts w:ascii="Arial" w:hAnsi="Arial" w:cs="Arial"/>
                <w:sz w:val="22"/>
              </w:rPr>
              <w:t>highlighting</w:t>
            </w:r>
            <w:r w:rsidR="0041529C" w:rsidRPr="00DE04A8">
              <w:rPr>
                <w:rFonts w:ascii="Arial" w:hAnsi="Arial" w:cs="Arial"/>
                <w:sz w:val="22"/>
              </w:rPr>
              <w:t xml:space="preserve"> key matters, issues, and risks discussed at the group meetings detailed below to advise, assure and alert the Primary Care Contracts Sub Committee. </w:t>
            </w:r>
          </w:p>
          <w:p w14:paraId="0BD664F2" w14:textId="77777777" w:rsidR="0041529C" w:rsidRPr="00DE04A8" w:rsidRDefault="0041529C" w:rsidP="0041529C">
            <w:pPr>
              <w:contextualSpacing/>
              <w:rPr>
                <w:rFonts w:ascii="Arial" w:hAnsi="Arial" w:cs="Arial"/>
                <w:sz w:val="22"/>
              </w:rPr>
            </w:pPr>
          </w:p>
          <w:p w14:paraId="3AEB53C8" w14:textId="77777777" w:rsidR="0041529C" w:rsidRPr="00DE04A8" w:rsidRDefault="0041529C" w:rsidP="0041529C">
            <w:pPr>
              <w:numPr>
                <w:ilvl w:val="0"/>
                <w:numId w:val="37"/>
              </w:numPr>
              <w:tabs>
                <w:tab w:val="left" w:pos="1547"/>
              </w:tabs>
              <w:autoSpaceDE w:val="0"/>
              <w:autoSpaceDN w:val="0"/>
              <w:spacing w:line="293" w:lineRule="exact"/>
              <w:rPr>
                <w:rFonts w:ascii="Arial" w:eastAsia="Arial" w:hAnsi="Arial" w:cs="Arial"/>
                <w:sz w:val="22"/>
              </w:rPr>
            </w:pPr>
            <w:r w:rsidRPr="00DE04A8">
              <w:rPr>
                <w:rFonts w:ascii="Arial" w:eastAsia="Arial" w:hAnsi="Arial" w:cs="Arial"/>
                <w:sz w:val="22"/>
              </w:rPr>
              <w:t>Primary</w:t>
            </w:r>
            <w:r w:rsidRPr="00DE04A8">
              <w:rPr>
                <w:rFonts w:ascii="Arial" w:eastAsia="Arial" w:hAnsi="Arial" w:cs="Arial"/>
                <w:spacing w:val="-4"/>
                <w:sz w:val="22"/>
              </w:rPr>
              <w:t xml:space="preserve"> </w:t>
            </w:r>
            <w:r w:rsidRPr="00DE04A8">
              <w:rPr>
                <w:rFonts w:ascii="Arial" w:eastAsia="Arial" w:hAnsi="Arial" w:cs="Arial"/>
                <w:sz w:val="22"/>
              </w:rPr>
              <w:t>Medical</w:t>
            </w:r>
            <w:r w:rsidRPr="00DE04A8">
              <w:rPr>
                <w:rFonts w:ascii="Arial" w:eastAsia="Arial" w:hAnsi="Arial" w:cs="Arial"/>
                <w:spacing w:val="-3"/>
                <w:sz w:val="22"/>
              </w:rPr>
              <w:t xml:space="preserve"> </w:t>
            </w:r>
            <w:r w:rsidRPr="00DE04A8">
              <w:rPr>
                <w:rFonts w:ascii="Arial" w:eastAsia="Arial" w:hAnsi="Arial" w:cs="Arial"/>
                <w:sz w:val="22"/>
              </w:rPr>
              <w:t>Services</w:t>
            </w:r>
            <w:r w:rsidRPr="00DE04A8">
              <w:rPr>
                <w:rFonts w:ascii="Arial" w:eastAsia="Arial" w:hAnsi="Arial" w:cs="Arial"/>
                <w:spacing w:val="-3"/>
                <w:sz w:val="22"/>
              </w:rPr>
              <w:t xml:space="preserve"> </w:t>
            </w:r>
            <w:r w:rsidRPr="00DE04A8">
              <w:rPr>
                <w:rFonts w:ascii="Arial" w:eastAsia="Arial" w:hAnsi="Arial" w:cs="Arial"/>
                <w:spacing w:val="-2"/>
                <w:sz w:val="22"/>
              </w:rPr>
              <w:t>Group: Peter Tinson (Director of Primary and Community Care)</w:t>
            </w:r>
          </w:p>
          <w:p w14:paraId="70F9FE83" w14:textId="77777777" w:rsidR="0041529C" w:rsidRPr="00DE04A8" w:rsidRDefault="0041529C" w:rsidP="0041529C">
            <w:pPr>
              <w:numPr>
                <w:ilvl w:val="0"/>
                <w:numId w:val="37"/>
              </w:numPr>
              <w:tabs>
                <w:tab w:val="left" w:pos="1547"/>
              </w:tabs>
              <w:autoSpaceDE w:val="0"/>
              <w:autoSpaceDN w:val="0"/>
              <w:spacing w:line="292" w:lineRule="exact"/>
              <w:rPr>
                <w:rFonts w:ascii="Arial" w:eastAsia="Arial" w:hAnsi="Arial" w:cs="Arial"/>
                <w:sz w:val="22"/>
              </w:rPr>
            </w:pPr>
            <w:r w:rsidRPr="00DE04A8">
              <w:rPr>
                <w:rFonts w:ascii="Arial" w:eastAsia="Arial" w:hAnsi="Arial" w:cs="Arial"/>
                <w:sz w:val="22"/>
              </w:rPr>
              <w:t>Primary</w:t>
            </w:r>
            <w:r w:rsidRPr="00DE04A8">
              <w:rPr>
                <w:rFonts w:ascii="Arial" w:eastAsia="Arial" w:hAnsi="Arial" w:cs="Arial"/>
                <w:spacing w:val="-4"/>
                <w:sz w:val="22"/>
              </w:rPr>
              <w:t xml:space="preserve"> </w:t>
            </w:r>
            <w:r w:rsidRPr="00DE04A8">
              <w:rPr>
                <w:rFonts w:ascii="Arial" w:eastAsia="Arial" w:hAnsi="Arial" w:cs="Arial"/>
                <w:sz w:val="22"/>
              </w:rPr>
              <w:t>Dental</w:t>
            </w:r>
            <w:r w:rsidRPr="00DE04A8">
              <w:rPr>
                <w:rFonts w:ascii="Arial" w:eastAsia="Arial" w:hAnsi="Arial" w:cs="Arial"/>
                <w:spacing w:val="-3"/>
                <w:sz w:val="22"/>
              </w:rPr>
              <w:t xml:space="preserve"> </w:t>
            </w:r>
            <w:r w:rsidRPr="00DE04A8">
              <w:rPr>
                <w:rFonts w:ascii="Arial" w:eastAsia="Arial" w:hAnsi="Arial" w:cs="Arial"/>
                <w:sz w:val="22"/>
              </w:rPr>
              <w:t>Services</w:t>
            </w:r>
            <w:r w:rsidRPr="00DE04A8">
              <w:rPr>
                <w:rFonts w:ascii="Arial" w:eastAsia="Arial" w:hAnsi="Arial" w:cs="Arial"/>
                <w:spacing w:val="-3"/>
                <w:sz w:val="22"/>
              </w:rPr>
              <w:t xml:space="preserve"> </w:t>
            </w:r>
            <w:r w:rsidRPr="00DE04A8">
              <w:rPr>
                <w:rFonts w:ascii="Arial" w:eastAsia="Arial" w:hAnsi="Arial" w:cs="Arial"/>
                <w:spacing w:val="-2"/>
                <w:sz w:val="22"/>
              </w:rPr>
              <w:t>Group: Amy Lepiorz (Associate Director Primary Care)</w:t>
            </w:r>
          </w:p>
          <w:p w14:paraId="41A5E625" w14:textId="77777777" w:rsidR="0041529C" w:rsidRPr="00DE04A8" w:rsidRDefault="0041529C" w:rsidP="0041529C">
            <w:pPr>
              <w:numPr>
                <w:ilvl w:val="0"/>
                <w:numId w:val="37"/>
              </w:numPr>
              <w:tabs>
                <w:tab w:val="left" w:pos="1547"/>
              </w:tabs>
              <w:autoSpaceDE w:val="0"/>
              <w:autoSpaceDN w:val="0"/>
              <w:spacing w:line="292" w:lineRule="exact"/>
              <w:rPr>
                <w:rFonts w:ascii="Arial" w:eastAsia="Arial" w:hAnsi="Arial" w:cs="Arial"/>
                <w:sz w:val="22"/>
              </w:rPr>
            </w:pPr>
            <w:r w:rsidRPr="00DE04A8">
              <w:rPr>
                <w:rFonts w:ascii="Arial" w:eastAsia="Arial" w:hAnsi="Arial" w:cs="Arial"/>
                <w:sz w:val="22"/>
              </w:rPr>
              <w:t>Pharmaceutical</w:t>
            </w:r>
            <w:r w:rsidRPr="00DE04A8">
              <w:rPr>
                <w:rFonts w:ascii="Arial" w:eastAsia="Arial" w:hAnsi="Arial" w:cs="Arial"/>
                <w:spacing w:val="-5"/>
                <w:sz w:val="22"/>
              </w:rPr>
              <w:t xml:space="preserve"> </w:t>
            </w:r>
            <w:r w:rsidRPr="00DE04A8">
              <w:rPr>
                <w:rFonts w:ascii="Arial" w:eastAsia="Arial" w:hAnsi="Arial" w:cs="Arial"/>
                <w:sz w:val="22"/>
              </w:rPr>
              <w:t>Services</w:t>
            </w:r>
            <w:r w:rsidRPr="00DE04A8">
              <w:rPr>
                <w:rFonts w:ascii="Arial" w:eastAsia="Arial" w:hAnsi="Arial" w:cs="Arial"/>
                <w:spacing w:val="-5"/>
                <w:sz w:val="22"/>
              </w:rPr>
              <w:t xml:space="preserve"> </w:t>
            </w:r>
            <w:r w:rsidRPr="00DE04A8">
              <w:rPr>
                <w:rFonts w:ascii="Arial" w:eastAsia="Arial" w:hAnsi="Arial" w:cs="Arial"/>
                <w:spacing w:val="-2"/>
                <w:sz w:val="22"/>
              </w:rPr>
              <w:t>Group:  Amy Lepiorz (Associate Director Primary Care)</w:t>
            </w:r>
          </w:p>
          <w:p w14:paraId="147AEB57" w14:textId="77777777" w:rsidR="0041529C" w:rsidRPr="00DE04A8" w:rsidRDefault="0041529C" w:rsidP="0041529C">
            <w:pPr>
              <w:numPr>
                <w:ilvl w:val="0"/>
                <w:numId w:val="37"/>
              </w:numPr>
              <w:autoSpaceDE w:val="0"/>
              <w:autoSpaceDN w:val="0"/>
              <w:spacing w:line="270" w:lineRule="atLeast"/>
              <w:rPr>
                <w:rFonts w:ascii="Arial" w:eastAsia="Arial" w:hAnsi="Arial" w:cs="Arial"/>
                <w:sz w:val="22"/>
              </w:rPr>
            </w:pPr>
            <w:r w:rsidRPr="00DE04A8">
              <w:rPr>
                <w:rFonts w:ascii="Arial" w:eastAsia="Arial" w:hAnsi="Arial" w:cs="Arial"/>
                <w:sz w:val="22"/>
              </w:rPr>
              <w:t>Primary</w:t>
            </w:r>
            <w:r w:rsidRPr="00DE04A8">
              <w:rPr>
                <w:rFonts w:ascii="Arial" w:eastAsia="Arial" w:hAnsi="Arial" w:cs="Arial"/>
                <w:spacing w:val="-7"/>
                <w:sz w:val="22"/>
              </w:rPr>
              <w:t xml:space="preserve"> </w:t>
            </w:r>
            <w:r w:rsidRPr="00DE04A8">
              <w:rPr>
                <w:rFonts w:ascii="Arial" w:eastAsia="Arial" w:hAnsi="Arial" w:cs="Arial"/>
                <w:sz w:val="22"/>
              </w:rPr>
              <w:t>Optometric</w:t>
            </w:r>
            <w:r w:rsidRPr="00DE04A8">
              <w:rPr>
                <w:rFonts w:ascii="Arial" w:eastAsia="Arial" w:hAnsi="Arial" w:cs="Arial"/>
                <w:spacing w:val="-4"/>
                <w:sz w:val="22"/>
              </w:rPr>
              <w:t xml:space="preserve"> </w:t>
            </w:r>
            <w:r w:rsidRPr="00DE04A8">
              <w:rPr>
                <w:rFonts w:ascii="Arial" w:eastAsia="Arial" w:hAnsi="Arial" w:cs="Arial"/>
                <w:sz w:val="22"/>
              </w:rPr>
              <w:t>Services</w:t>
            </w:r>
            <w:r w:rsidRPr="00DE04A8">
              <w:rPr>
                <w:rFonts w:ascii="Arial" w:eastAsia="Arial" w:hAnsi="Arial" w:cs="Arial"/>
                <w:spacing w:val="-4"/>
                <w:sz w:val="22"/>
              </w:rPr>
              <w:t xml:space="preserve"> Group: Dawn Haworth (Head of Delivery)</w:t>
            </w:r>
          </w:p>
          <w:p w14:paraId="4AA33089" w14:textId="77777777" w:rsidR="0041529C" w:rsidRPr="00DE04A8" w:rsidRDefault="0041529C" w:rsidP="0041529C">
            <w:pPr>
              <w:numPr>
                <w:ilvl w:val="0"/>
                <w:numId w:val="37"/>
              </w:numPr>
              <w:autoSpaceDE w:val="0"/>
              <w:autoSpaceDN w:val="0"/>
              <w:spacing w:line="270" w:lineRule="atLeast"/>
              <w:rPr>
                <w:rFonts w:ascii="Arial" w:eastAsia="Arial" w:hAnsi="Arial" w:cs="Arial"/>
                <w:sz w:val="22"/>
              </w:rPr>
            </w:pPr>
            <w:r w:rsidRPr="00DE04A8">
              <w:rPr>
                <w:rFonts w:ascii="Arial" w:eastAsia="Arial" w:hAnsi="Arial" w:cs="Arial"/>
                <w:spacing w:val="-4"/>
                <w:sz w:val="22"/>
              </w:rPr>
              <w:t xml:space="preserve">Primary Care Capital Group: Paul </w:t>
            </w:r>
            <w:proofErr w:type="spellStart"/>
            <w:r w:rsidRPr="00DE04A8">
              <w:rPr>
                <w:rFonts w:ascii="Arial" w:eastAsia="Arial" w:hAnsi="Arial" w:cs="Arial"/>
                <w:spacing w:val="-4"/>
                <w:sz w:val="22"/>
              </w:rPr>
              <w:t>Juson</w:t>
            </w:r>
            <w:proofErr w:type="spellEnd"/>
            <w:r w:rsidRPr="00DE04A8">
              <w:rPr>
                <w:rFonts w:ascii="Arial" w:eastAsia="Arial" w:hAnsi="Arial" w:cs="Arial"/>
                <w:spacing w:val="-4"/>
                <w:sz w:val="22"/>
              </w:rPr>
              <w:t xml:space="preserve"> (Head of Delivery Assurance)</w:t>
            </w:r>
          </w:p>
          <w:p w14:paraId="7189DFFE" w14:textId="77777777" w:rsidR="0041529C" w:rsidRPr="00DE04A8" w:rsidRDefault="0041529C" w:rsidP="0041529C">
            <w:pPr>
              <w:contextualSpacing/>
              <w:rPr>
                <w:rFonts w:ascii="Arial" w:hAnsi="Arial" w:cs="Arial"/>
                <w:sz w:val="22"/>
              </w:rPr>
            </w:pPr>
          </w:p>
          <w:p w14:paraId="51630683" w14:textId="493FF07C" w:rsidR="0041529C" w:rsidRPr="00DE04A8" w:rsidRDefault="0041529C" w:rsidP="0041529C">
            <w:pPr>
              <w:contextualSpacing/>
              <w:rPr>
                <w:rFonts w:ascii="Arial" w:hAnsi="Arial" w:cs="Arial"/>
                <w:sz w:val="22"/>
              </w:rPr>
            </w:pPr>
            <w:r w:rsidRPr="00DE04A8">
              <w:rPr>
                <w:rFonts w:ascii="Arial" w:hAnsi="Arial" w:cs="Arial"/>
                <w:sz w:val="22"/>
              </w:rPr>
              <w:t>Each summary report also highlight</w:t>
            </w:r>
            <w:r w:rsidR="005651C6" w:rsidRPr="00DE04A8">
              <w:rPr>
                <w:rFonts w:ascii="Arial" w:hAnsi="Arial" w:cs="Arial"/>
                <w:sz w:val="22"/>
              </w:rPr>
              <w:t>ed</w:t>
            </w:r>
            <w:r w:rsidRPr="00DE04A8">
              <w:rPr>
                <w:rFonts w:ascii="Arial" w:hAnsi="Arial" w:cs="Arial"/>
                <w:sz w:val="22"/>
              </w:rPr>
              <w:t xml:space="preserve"> any issues or items </w:t>
            </w:r>
            <w:proofErr w:type="gramStart"/>
            <w:r w:rsidRPr="00DE04A8">
              <w:rPr>
                <w:rFonts w:ascii="Arial" w:hAnsi="Arial" w:cs="Arial"/>
                <w:sz w:val="22"/>
              </w:rPr>
              <w:t>referred</w:t>
            </w:r>
            <w:proofErr w:type="gramEnd"/>
            <w:r w:rsidRPr="00DE04A8">
              <w:rPr>
                <w:rFonts w:ascii="Arial" w:hAnsi="Arial" w:cs="Arial"/>
                <w:sz w:val="22"/>
              </w:rPr>
              <w:t xml:space="preserve"> or escalated to other committees or the Board. </w:t>
            </w:r>
            <w:r w:rsidR="00DE04A8" w:rsidRPr="00DE04A8">
              <w:rPr>
                <w:rFonts w:ascii="Arial" w:hAnsi="Arial" w:cs="Arial"/>
                <w:sz w:val="22"/>
              </w:rPr>
              <w:t xml:space="preserve"> </w:t>
            </w:r>
            <w:r w:rsidRPr="00DE04A8">
              <w:rPr>
                <w:rFonts w:ascii="Arial" w:hAnsi="Arial" w:cs="Arial"/>
                <w:sz w:val="22"/>
              </w:rPr>
              <w:t>Appended to the report are the risks currently being managed by the respective groups.</w:t>
            </w:r>
          </w:p>
          <w:p w14:paraId="5EFDB784" w14:textId="77777777" w:rsidR="0041529C" w:rsidRPr="00DE04A8" w:rsidRDefault="0041529C" w:rsidP="0041529C">
            <w:pPr>
              <w:contextualSpacing/>
              <w:rPr>
                <w:rFonts w:ascii="Arial" w:hAnsi="Arial" w:cs="Arial"/>
                <w:sz w:val="22"/>
              </w:rPr>
            </w:pPr>
          </w:p>
          <w:p w14:paraId="46761A52" w14:textId="724D4E5E" w:rsidR="0041529C" w:rsidRDefault="0041529C" w:rsidP="0041529C">
            <w:pPr>
              <w:contextualSpacing/>
              <w:rPr>
                <w:rFonts w:ascii="Arial" w:hAnsi="Arial" w:cs="Arial"/>
                <w:sz w:val="22"/>
              </w:rPr>
            </w:pPr>
            <w:r w:rsidRPr="00DE04A8">
              <w:rPr>
                <w:rFonts w:ascii="Arial" w:hAnsi="Arial" w:cs="Arial"/>
                <w:sz w:val="22"/>
              </w:rPr>
              <w:t xml:space="preserve">Reports approved by each Group Chair are presented to </w:t>
            </w:r>
            <w:proofErr w:type="gramStart"/>
            <w:r w:rsidR="00DB592F">
              <w:rPr>
                <w:rFonts w:ascii="Arial" w:hAnsi="Arial" w:cs="Arial"/>
                <w:sz w:val="22"/>
              </w:rPr>
              <w:t>Sub</w:t>
            </w:r>
            <w:proofErr w:type="gramEnd"/>
            <w:r w:rsidR="00DB592F">
              <w:rPr>
                <w:rFonts w:ascii="Arial" w:hAnsi="Arial" w:cs="Arial"/>
                <w:sz w:val="22"/>
              </w:rPr>
              <w:t>-c</w:t>
            </w:r>
            <w:r w:rsidRPr="00DE04A8">
              <w:rPr>
                <w:rFonts w:ascii="Arial" w:hAnsi="Arial" w:cs="Arial"/>
                <w:sz w:val="22"/>
              </w:rPr>
              <w:t xml:space="preserve">ommittee to provide assurance that the </w:t>
            </w:r>
            <w:proofErr w:type="spellStart"/>
            <w:proofErr w:type="gramStart"/>
            <w:r w:rsidR="00DB592F">
              <w:rPr>
                <w:rFonts w:ascii="Arial" w:hAnsi="Arial" w:cs="Arial"/>
                <w:sz w:val="22"/>
              </w:rPr>
              <w:t>groups</w:t>
            </w:r>
            <w:r w:rsidRPr="00DE04A8">
              <w:rPr>
                <w:rFonts w:ascii="Arial" w:hAnsi="Arial" w:cs="Arial"/>
                <w:sz w:val="22"/>
              </w:rPr>
              <w:t>have</w:t>
            </w:r>
            <w:proofErr w:type="spellEnd"/>
            <w:proofErr w:type="gramEnd"/>
            <w:r w:rsidRPr="00DE04A8">
              <w:rPr>
                <w:rFonts w:ascii="Arial" w:hAnsi="Arial" w:cs="Arial"/>
                <w:sz w:val="22"/>
              </w:rPr>
              <w:t xml:space="preserve"> met in accordance with their terms of reference and to advise the </w:t>
            </w:r>
            <w:r w:rsidR="00DB592F">
              <w:rPr>
                <w:rFonts w:ascii="Arial" w:hAnsi="Arial" w:cs="Arial"/>
                <w:sz w:val="22"/>
              </w:rPr>
              <w:t>Sub-c</w:t>
            </w:r>
            <w:r w:rsidRPr="00DE04A8">
              <w:rPr>
                <w:rFonts w:ascii="Arial" w:hAnsi="Arial" w:cs="Arial"/>
                <w:sz w:val="22"/>
              </w:rPr>
              <w:t>ommittee of business transacted at their meeting.</w:t>
            </w:r>
          </w:p>
          <w:p w14:paraId="2313307E" w14:textId="77777777" w:rsidR="00252EA8" w:rsidRDefault="00252EA8" w:rsidP="0041529C">
            <w:pPr>
              <w:contextualSpacing/>
              <w:rPr>
                <w:rFonts w:ascii="Arial" w:hAnsi="Arial" w:cs="Arial"/>
                <w:sz w:val="22"/>
              </w:rPr>
            </w:pPr>
          </w:p>
          <w:p w14:paraId="2A2E39EC" w14:textId="3E271CB9" w:rsidR="00252EA8" w:rsidRPr="00C169FC" w:rsidRDefault="00317E68" w:rsidP="0041529C">
            <w:pPr>
              <w:contextualSpacing/>
              <w:rPr>
                <w:rFonts w:ascii="Arial" w:hAnsi="Arial" w:cs="Arial"/>
                <w:b/>
                <w:bCs/>
                <w:sz w:val="22"/>
              </w:rPr>
            </w:pPr>
            <w:r>
              <w:rPr>
                <w:rFonts w:ascii="Arial" w:hAnsi="Arial" w:cs="Arial"/>
                <w:b/>
                <w:bCs/>
                <w:sz w:val="22"/>
                <w:u w:val="single"/>
              </w:rPr>
              <w:t>Action</w:t>
            </w:r>
            <w:proofErr w:type="gramStart"/>
            <w:r>
              <w:rPr>
                <w:rFonts w:ascii="Arial" w:hAnsi="Arial" w:cs="Arial"/>
                <w:b/>
                <w:bCs/>
                <w:sz w:val="22"/>
                <w:u w:val="single"/>
              </w:rPr>
              <w:t>:</w:t>
            </w:r>
            <w:r w:rsidR="00C169FC">
              <w:rPr>
                <w:rFonts w:ascii="Arial" w:hAnsi="Arial" w:cs="Arial"/>
                <w:b/>
                <w:bCs/>
                <w:sz w:val="22"/>
              </w:rPr>
              <w:t xml:space="preserve">  Peter</w:t>
            </w:r>
            <w:proofErr w:type="gramEnd"/>
            <w:r w:rsidR="00C169FC">
              <w:rPr>
                <w:rFonts w:ascii="Arial" w:hAnsi="Arial" w:cs="Arial"/>
                <w:b/>
                <w:bCs/>
                <w:sz w:val="22"/>
              </w:rPr>
              <w:t xml:space="preserve"> Tinson was requested to expand</w:t>
            </w:r>
            <w:r w:rsidR="00F41FCF">
              <w:rPr>
                <w:rFonts w:ascii="Arial" w:hAnsi="Arial" w:cs="Arial"/>
                <w:b/>
                <w:bCs/>
                <w:sz w:val="22"/>
              </w:rPr>
              <w:t xml:space="preserve"> on</w:t>
            </w:r>
            <w:r w:rsidR="00C169FC">
              <w:rPr>
                <w:rFonts w:ascii="Arial" w:hAnsi="Arial" w:cs="Arial"/>
                <w:b/>
                <w:bCs/>
                <w:sz w:val="22"/>
              </w:rPr>
              <w:t xml:space="preserve"> the Pharmaceutical Services group section in the alert</w:t>
            </w:r>
            <w:r w:rsidR="00F41FCF">
              <w:rPr>
                <w:rFonts w:ascii="Arial" w:hAnsi="Arial" w:cs="Arial"/>
                <w:b/>
                <w:bCs/>
                <w:sz w:val="22"/>
              </w:rPr>
              <w:t xml:space="preserve"> and </w:t>
            </w:r>
            <w:r w:rsidR="001C07FD">
              <w:rPr>
                <w:rFonts w:ascii="Arial" w:hAnsi="Arial" w:cs="Arial"/>
                <w:b/>
                <w:bCs/>
                <w:sz w:val="22"/>
              </w:rPr>
              <w:t>provide clarity on actions that were taken in relation to the contractual sanctions.</w:t>
            </w:r>
          </w:p>
          <w:p w14:paraId="5D7B75EF" w14:textId="48C844D3" w:rsidR="006C792D" w:rsidRPr="006C792D" w:rsidRDefault="006C792D" w:rsidP="006812AA">
            <w:pPr>
              <w:pStyle w:val="NoSpacing"/>
              <w:rPr>
                <w:rFonts w:ascii="Arial" w:hAnsi="Arial" w:cs="Arial"/>
                <w:sz w:val="22"/>
              </w:rPr>
            </w:pPr>
          </w:p>
        </w:tc>
        <w:tc>
          <w:tcPr>
            <w:tcW w:w="991" w:type="dxa"/>
          </w:tcPr>
          <w:p w14:paraId="0F18DFDF" w14:textId="77777777" w:rsidR="00642CD9" w:rsidRDefault="00642CD9" w:rsidP="006812AA">
            <w:pPr>
              <w:spacing w:line="233" w:lineRule="auto"/>
              <w:jc w:val="center"/>
              <w:rPr>
                <w:rFonts w:eastAsia="Calibri"/>
                <w:b/>
                <w:color w:val="FF0000"/>
                <w:sz w:val="22"/>
                <w:highlight w:val="cyan"/>
              </w:rPr>
            </w:pPr>
          </w:p>
          <w:p w14:paraId="6BA10887" w14:textId="77777777" w:rsidR="001C07FD" w:rsidRDefault="001C07FD" w:rsidP="006812AA">
            <w:pPr>
              <w:spacing w:line="233" w:lineRule="auto"/>
              <w:jc w:val="center"/>
              <w:rPr>
                <w:rFonts w:eastAsia="Calibri"/>
                <w:b/>
                <w:color w:val="FF0000"/>
                <w:sz w:val="22"/>
                <w:highlight w:val="cyan"/>
              </w:rPr>
            </w:pPr>
          </w:p>
          <w:p w14:paraId="3F874D8D" w14:textId="77777777" w:rsidR="001C07FD" w:rsidRDefault="001C07FD" w:rsidP="006812AA">
            <w:pPr>
              <w:spacing w:line="233" w:lineRule="auto"/>
              <w:jc w:val="center"/>
              <w:rPr>
                <w:rFonts w:eastAsia="Calibri"/>
                <w:b/>
                <w:color w:val="FF0000"/>
                <w:sz w:val="22"/>
                <w:highlight w:val="cyan"/>
              </w:rPr>
            </w:pPr>
          </w:p>
          <w:p w14:paraId="38174E7F" w14:textId="77777777" w:rsidR="001C07FD" w:rsidRDefault="001C07FD" w:rsidP="006812AA">
            <w:pPr>
              <w:spacing w:line="233" w:lineRule="auto"/>
              <w:jc w:val="center"/>
              <w:rPr>
                <w:rFonts w:eastAsia="Calibri"/>
                <w:b/>
                <w:color w:val="FF0000"/>
                <w:sz w:val="22"/>
                <w:highlight w:val="cyan"/>
              </w:rPr>
            </w:pPr>
          </w:p>
          <w:p w14:paraId="20CA721C" w14:textId="77777777" w:rsidR="001C07FD" w:rsidRDefault="001C07FD" w:rsidP="006812AA">
            <w:pPr>
              <w:spacing w:line="233" w:lineRule="auto"/>
              <w:jc w:val="center"/>
              <w:rPr>
                <w:rFonts w:eastAsia="Calibri"/>
                <w:b/>
                <w:color w:val="FF0000"/>
                <w:sz w:val="22"/>
                <w:highlight w:val="cyan"/>
              </w:rPr>
            </w:pPr>
          </w:p>
          <w:p w14:paraId="36221C71" w14:textId="77777777" w:rsidR="001C07FD" w:rsidRDefault="001C07FD" w:rsidP="006812AA">
            <w:pPr>
              <w:spacing w:line="233" w:lineRule="auto"/>
              <w:jc w:val="center"/>
              <w:rPr>
                <w:rFonts w:eastAsia="Calibri"/>
                <w:b/>
                <w:color w:val="FF0000"/>
                <w:sz w:val="22"/>
                <w:highlight w:val="cyan"/>
              </w:rPr>
            </w:pPr>
          </w:p>
          <w:p w14:paraId="738F2739" w14:textId="77777777" w:rsidR="001C07FD" w:rsidRDefault="001C07FD" w:rsidP="006812AA">
            <w:pPr>
              <w:spacing w:line="233" w:lineRule="auto"/>
              <w:jc w:val="center"/>
              <w:rPr>
                <w:rFonts w:eastAsia="Calibri"/>
                <w:b/>
                <w:color w:val="FF0000"/>
                <w:sz w:val="22"/>
                <w:highlight w:val="cyan"/>
              </w:rPr>
            </w:pPr>
          </w:p>
          <w:p w14:paraId="263CD996" w14:textId="77777777" w:rsidR="001C07FD" w:rsidRDefault="001C07FD" w:rsidP="006812AA">
            <w:pPr>
              <w:spacing w:line="233" w:lineRule="auto"/>
              <w:jc w:val="center"/>
              <w:rPr>
                <w:rFonts w:eastAsia="Calibri"/>
                <w:b/>
                <w:color w:val="FF0000"/>
                <w:sz w:val="22"/>
                <w:highlight w:val="cyan"/>
              </w:rPr>
            </w:pPr>
          </w:p>
          <w:p w14:paraId="0C03EED8" w14:textId="77777777" w:rsidR="001C07FD" w:rsidRDefault="001C07FD" w:rsidP="006812AA">
            <w:pPr>
              <w:spacing w:line="233" w:lineRule="auto"/>
              <w:jc w:val="center"/>
              <w:rPr>
                <w:rFonts w:eastAsia="Calibri"/>
                <w:b/>
                <w:color w:val="FF0000"/>
                <w:sz w:val="22"/>
                <w:highlight w:val="cyan"/>
              </w:rPr>
            </w:pPr>
          </w:p>
          <w:p w14:paraId="10E5577B" w14:textId="77777777" w:rsidR="001C07FD" w:rsidRDefault="001C07FD" w:rsidP="006812AA">
            <w:pPr>
              <w:spacing w:line="233" w:lineRule="auto"/>
              <w:jc w:val="center"/>
              <w:rPr>
                <w:rFonts w:eastAsia="Calibri"/>
                <w:b/>
                <w:color w:val="FF0000"/>
                <w:sz w:val="22"/>
                <w:highlight w:val="cyan"/>
              </w:rPr>
            </w:pPr>
          </w:p>
          <w:p w14:paraId="12BD7F71" w14:textId="77777777" w:rsidR="001C07FD" w:rsidRDefault="001C07FD" w:rsidP="006812AA">
            <w:pPr>
              <w:spacing w:line="233" w:lineRule="auto"/>
              <w:jc w:val="center"/>
              <w:rPr>
                <w:rFonts w:eastAsia="Calibri"/>
                <w:b/>
                <w:color w:val="FF0000"/>
                <w:sz w:val="22"/>
                <w:highlight w:val="cyan"/>
              </w:rPr>
            </w:pPr>
          </w:p>
          <w:p w14:paraId="38CD459B" w14:textId="77777777" w:rsidR="001C07FD" w:rsidRDefault="001C07FD" w:rsidP="006812AA">
            <w:pPr>
              <w:spacing w:line="233" w:lineRule="auto"/>
              <w:jc w:val="center"/>
              <w:rPr>
                <w:rFonts w:eastAsia="Calibri"/>
                <w:b/>
                <w:color w:val="FF0000"/>
                <w:sz w:val="22"/>
                <w:highlight w:val="cyan"/>
              </w:rPr>
            </w:pPr>
          </w:p>
          <w:p w14:paraId="6F9E72DE" w14:textId="77777777" w:rsidR="001C07FD" w:rsidRDefault="001C07FD" w:rsidP="006812AA">
            <w:pPr>
              <w:spacing w:line="233" w:lineRule="auto"/>
              <w:jc w:val="center"/>
              <w:rPr>
                <w:rFonts w:eastAsia="Calibri"/>
                <w:b/>
                <w:color w:val="FF0000"/>
                <w:sz w:val="22"/>
                <w:highlight w:val="cyan"/>
              </w:rPr>
            </w:pPr>
          </w:p>
          <w:p w14:paraId="003C05D9" w14:textId="77777777" w:rsidR="001C07FD" w:rsidRDefault="001C07FD" w:rsidP="006812AA">
            <w:pPr>
              <w:spacing w:line="233" w:lineRule="auto"/>
              <w:jc w:val="center"/>
              <w:rPr>
                <w:rFonts w:eastAsia="Calibri"/>
                <w:b/>
                <w:color w:val="FF0000"/>
                <w:sz w:val="22"/>
                <w:highlight w:val="cyan"/>
              </w:rPr>
            </w:pPr>
          </w:p>
          <w:p w14:paraId="682BA9F4" w14:textId="77777777" w:rsidR="001C07FD" w:rsidRDefault="001C07FD" w:rsidP="006812AA">
            <w:pPr>
              <w:spacing w:line="233" w:lineRule="auto"/>
              <w:jc w:val="center"/>
              <w:rPr>
                <w:rFonts w:eastAsia="Calibri"/>
                <w:b/>
                <w:color w:val="FF0000"/>
                <w:sz w:val="22"/>
                <w:highlight w:val="cyan"/>
              </w:rPr>
            </w:pPr>
          </w:p>
          <w:p w14:paraId="6F73148D" w14:textId="77777777" w:rsidR="001C07FD" w:rsidRDefault="001C07FD" w:rsidP="006812AA">
            <w:pPr>
              <w:spacing w:line="233" w:lineRule="auto"/>
              <w:jc w:val="center"/>
              <w:rPr>
                <w:rFonts w:eastAsia="Calibri"/>
                <w:b/>
                <w:color w:val="FF0000"/>
                <w:sz w:val="22"/>
                <w:highlight w:val="cyan"/>
              </w:rPr>
            </w:pPr>
          </w:p>
          <w:p w14:paraId="66E4823E" w14:textId="77777777" w:rsidR="001C07FD" w:rsidRDefault="001C07FD" w:rsidP="006812AA">
            <w:pPr>
              <w:spacing w:line="233" w:lineRule="auto"/>
              <w:jc w:val="center"/>
              <w:rPr>
                <w:rFonts w:eastAsia="Calibri"/>
                <w:b/>
                <w:color w:val="FF0000"/>
                <w:sz w:val="22"/>
                <w:highlight w:val="cyan"/>
              </w:rPr>
            </w:pPr>
          </w:p>
          <w:p w14:paraId="3C7C46ED" w14:textId="77777777" w:rsidR="001C07FD" w:rsidRDefault="001C07FD" w:rsidP="006812AA">
            <w:pPr>
              <w:spacing w:line="233" w:lineRule="auto"/>
              <w:jc w:val="center"/>
              <w:rPr>
                <w:rFonts w:eastAsia="Calibri"/>
                <w:b/>
                <w:color w:val="FF0000"/>
                <w:sz w:val="22"/>
                <w:highlight w:val="cyan"/>
              </w:rPr>
            </w:pPr>
          </w:p>
          <w:p w14:paraId="1D481099" w14:textId="77777777" w:rsidR="001C07FD" w:rsidRDefault="001C07FD" w:rsidP="006812AA">
            <w:pPr>
              <w:spacing w:line="233" w:lineRule="auto"/>
              <w:jc w:val="center"/>
              <w:rPr>
                <w:rFonts w:eastAsia="Calibri"/>
                <w:b/>
                <w:color w:val="FF0000"/>
                <w:sz w:val="22"/>
                <w:highlight w:val="cyan"/>
              </w:rPr>
            </w:pPr>
          </w:p>
          <w:p w14:paraId="670B076A" w14:textId="77777777" w:rsidR="001C07FD" w:rsidRDefault="001C07FD" w:rsidP="006812AA">
            <w:pPr>
              <w:spacing w:line="233" w:lineRule="auto"/>
              <w:jc w:val="center"/>
              <w:rPr>
                <w:rFonts w:eastAsia="Calibri"/>
                <w:b/>
                <w:color w:val="FF0000"/>
                <w:sz w:val="22"/>
                <w:highlight w:val="cyan"/>
              </w:rPr>
            </w:pPr>
          </w:p>
          <w:p w14:paraId="00708E8A" w14:textId="77777777" w:rsidR="001C07FD" w:rsidRDefault="001C07FD" w:rsidP="006812AA">
            <w:pPr>
              <w:spacing w:line="233" w:lineRule="auto"/>
              <w:jc w:val="center"/>
              <w:rPr>
                <w:rFonts w:eastAsia="Calibri"/>
                <w:b/>
                <w:color w:val="FF0000"/>
                <w:sz w:val="22"/>
                <w:highlight w:val="cyan"/>
              </w:rPr>
            </w:pPr>
          </w:p>
          <w:p w14:paraId="4C1F8185" w14:textId="77777777" w:rsidR="001C07FD" w:rsidRDefault="001C07FD" w:rsidP="006812AA">
            <w:pPr>
              <w:spacing w:line="233" w:lineRule="auto"/>
              <w:jc w:val="center"/>
              <w:rPr>
                <w:rFonts w:eastAsia="Calibri"/>
                <w:b/>
                <w:color w:val="FF0000"/>
                <w:sz w:val="22"/>
                <w:highlight w:val="cyan"/>
              </w:rPr>
            </w:pPr>
          </w:p>
          <w:p w14:paraId="19E9BE1A" w14:textId="77777777" w:rsidR="001C07FD" w:rsidRDefault="001C07FD" w:rsidP="006812AA">
            <w:pPr>
              <w:spacing w:line="233" w:lineRule="auto"/>
              <w:jc w:val="center"/>
              <w:rPr>
                <w:rFonts w:eastAsia="Calibri"/>
                <w:b/>
                <w:color w:val="FF0000"/>
                <w:sz w:val="22"/>
                <w:highlight w:val="cyan"/>
              </w:rPr>
            </w:pPr>
          </w:p>
          <w:p w14:paraId="646826DE" w14:textId="116762B3" w:rsidR="001C07FD" w:rsidRPr="001C07FD" w:rsidRDefault="001C07FD" w:rsidP="006812AA">
            <w:pPr>
              <w:spacing w:line="233" w:lineRule="auto"/>
              <w:jc w:val="center"/>
              <w:rPr>
                <w:rFonts w:eastAsia="Calibri"/>
                <w:b/>
                <w:sz w:val="22"/>
                <w:highlight w:val="cyan"/>
              </w:rPr>
            </w:pPr>
            <w:r w:rsidRPr="001C07FD">
              <w:rPr>
                <w:rFonts w:eastAsia="Calibri"/>
                <w:b/>
                <w:sz w:val="22"/>
              </w:rPr>
              <w:t>PT</w:t>
            </w:r>
          </w:p>
        </w:tc>
      </w:tr>
      <w:tr w:rsidR="001C07FD" w:rsidRPr="00FA76C9" w14:paraId="126C27FF" w14:textId="77777777" w:rsidTr="007D3136">
        <w:trPr>
          <w:trHeight w:val="352"/>
        </w:trPr>
        <w:tc>
          <w:tcPr>
            <w:tcW w:w="568" w:type="dxa"/>
          </w:tcPr>
          <w:p w14:paraId="6722E598" w14:textId="1889D34B" w:rsidR="001C07FD" w:rsidRPr="00060877" w:rsidRDefault="00060877" w:rsidP="006812AA">
            <w:pPr>
              <w:spacing w:line="233" w:lineRule="auto"/>
              <w:jc w:val="both"/>
              <w:rPr>
                <w:rFonts w:ascii="Arial" w:hAnsi="Arial" w:cs="Arial"/>
                <w:b/>
                <w:bCs/>
                <w:sz w:val="22"/>
              </w:rPr>
            </w:pPr>
            <w:r w:rsidRPr="00060877">
              <w:rPr>
                <w:rFonts w:ascii="Arial" w:hAnsi="Arial" w:cs="Arial"/>
                <w:b/>
                <w:bCs/>
                <w:sz w:val="22"/>
              </w:rPr>
              <w:t>13</w:t>
            </w:r>
          </w:p>
        </w:tc>
        <w:tc>
          <w:tcPr>
            <w:tcW w:w="8930" w:type="dxa"/>
          </w:tcPr>
          <w:p w14:paraId="4EBEBF85" w14:textId="77777777" w:rsidR="001C07FD" w:rsidRDefault="00060877" w:rsidP="006812AA">
            <w:pPr>
              <w:pStyle w:val="NoSpacing"/>
              <w:rPr>
                <w:rFonts w:ascii="Arial" w:hAnsi="Arial" w:cs="Arial"/>
                <w:sz w:val="22"/>
              </w:rPr>
            </w:pPr>
            <w:r w:rsidRPr="00060877">
              <w:rPr>
                <w:rFonts w:ascii="Arial" w:hAnsi="Arial" w:cs="Arial"/>
                <w:b/>
                <w:bCs/>
                <w:sz w:val="22"/>
                <w:u w:val="single"/>
              </w:rPr>
              <w:t>Draft Annual Work and Forward Plan</w:t>
            </w:r>
          </w:p>
          <w:p w14:paraId="076DFB75" w14:textId="11BD251A" w:rsidR="009E05D3" w:rsidRDefault="00AA0A94" w:rsidP="009E05D3">
            <w:pPr>
              <w:rPr>
                <w:rFonts w:ascii="Arial" w:hAnsi="Arial" w:cs="Arial"/>
                <w:bCs/>
                <w:sz w:val="22"/>
              </w:rPr>
            </w:pPr>
            <w:r>
              <w:rPr>
                <w:rFonts w:ascii="Arial" w:hAnsi="Arial" w:cs="Arial"/>
                <w:bCs/>
                <w:sz w:val="22"/>
              </w:rPr>
              <w:t xml:space="preserve">Peter </w:t>
            </w:r>
            <w:r w:rsidR="00D66845">
              <w:rPr>
                <w:rFonts w:ascii="Arial" w:hAnsi="Arial" w:cs="Arial"/>
                <w:bCs/>
                <w:sz w:val="22"/>
              </w:rPr>
              <w:t>Tinson presented the draft annual work and forward plan,</w:t>
            </w:r>
            <w:r w:rsidR="009E05D3" w:rsidRPr="009E05D3">
              <w:rPr>
                <w:rFonts w:ascii="Arial" w:hAnsi="Arial" w:cs="Arial"/>
                <w:bCs/>
                <w:sz w:val="22"/>
              </w:rPr>
              <w:t xml:space="preserve"> advis</w:t>
            </w:r>
            <w:r w:rsidR="00D66845">
              <w:rPr>
                <w:rFonts w:ascii="Arial" w:hAnsi="Arial" w:cs="Arial"/>
                <w:bCs/>
                <w:sz w:val="22"/>
              </w:rPr>
              <w:t>ing</w:t>
            </w:r>
            <w:r w:rsidR="009E05D3" w:rsidRPr="009E05D3">
              <w:rPr>
                <w:rFonts w:ascii="Arial" w:hAnsi="Arial" w:cs="Arial"/>
                <w:bCs/>
                <w:sz w:val="22"/>
              </w:rPr>
              <w:t xml:space="preserve"> the Primary Care Contracts Sub-committee of when core business items are to be presented at meetings for 2025/2026 and a forward plan of items to be presented for recommendation.</w:t>
            </w:r>
          </w:p>
          <w:p w14:paraId="71ED82F4" w14:textId="77777777" w:rsidR="00AA0A94" w:rsidRDefault="00AA0A94" w:rsidP="009E05D3">
            <w:pPr>
              <w:rPr>
                <w:rFonts w:ascii="Arial" w:hAnsi="Arial" w:cs="Arial"/>
                <w:bCs/>
                <w:sz w:val="22"/>
              </w:rPr>
            </w:pPr>
          </w:p>
          <w:p w14:paraId="643FFB3B" w14:textId="77777777" w:rsidR="003A03FF" w:rsidRDefault="00AA0A94" w:rsidP="00AA0A94">
            <w:pPr>
              <w:rPr>
                <w:rFonts w:ascii="Arial" w:hAnsi="Arial" w:cs="Arial"/>
                <w:bCs/>
                <w:sz w:val="22"/>
              </w:rPr>
            </w:pPr>
            <w:r w:rsidRPr="00AA0A94">
              <w:rPr>
                <w:rFonts w:ascii="Arial" w:hAnsi="Arial" w:cs="Arial"/>
                <w:bCs/>
                <w:sz w:val="22"/>
              </w:rPr>
              <w:t xml:space="preserve">The </w:t>
            </w:r>
            <w:proofErr w:type="spellStart"/>
            <w:r w:rsidRPr="00AA0A94">
              <w:rPr>
                <w:rFonts w:ascii="Arial" w:hAnsi="Arial" w:cs="Arial"/>
                <w:bCs/>
                <w:sz w:val="22"/>
              </w:rPr>
              <w:t>PCCSc</w:t>
            </w:r>
            <w:proofErr w:type="spellEnd"/>
            <w:r w:rsidRPr="00AA0A94">
              <w:rPr>
                <w:rFonts w:ascii="Arial" w:hAnsi="Arial" w:cs="Arial"/>
                <w:bCs/>
                <w:sz w:val="22"/>
              </w:rPr>
              <w:t xml:space="preserve"> work </w:t>
            </w:r>
            <w:proofErr w:type="spellStart"/>
            <w:r w:rsidRPr="00AA0A94">
              <w:rPr>
                <w:rFonts w:ascii="Arial" w:hAnsi="Arial" w:cs="Arial"/>
                <w:bCs/>
                <w:sz w:val="22"/>
              </w:rPr>
              <w:t>programme</w:t>
            </w:r>
            <w:proofErr w:type="spellEnd"/>
            <w:r w:rsidRPr="00AA0A94">
              <w:rPr>
                <w:rFonts w:ascii="Arial" w:hAnsi="Arial" w:cs="Arial"/>
                <w:bCs/>
                <w:sz w:val="22"/>
              </w:rPr>
              <w:t xml:space="preserve"> and forward plan set out planned dates for the consideration of scheduled core business items</w:t>
            </w:r>
            <w:r w:rsidR="003A03FF">
              <w:rPr>
                <w:rFonts w:ascii="Arial" w:hAnsi="Arial" w:cs="Arial"/>
                <w:bCs/>
                <w:sz w:val="22"/>
              </w:rPr>
              <w:t xml:space="preserve">. </w:t>
            </w:r>
          </w:p>
          <w:p w14:paraId="633C7E6B" w14:textId="77777777" w:rsidR="003A03FF" w:rsidRDefault="003A03FF" w:rsidP="00AA0A94">
            <w:pPr>
              <w:rPr>
                <w:rFonts w:ascii="Arial" w:hAnsi="Arial" w:cs="Arial"/>
                <w:bCs/>
                <w:sz w:val="22"/>
              </w:rPr>
            </w:pPr>
          </w:p>
          <w:p w14:paraId="09B4BAF0" w14:textId="50969120" w:rsidR="00AA0A94" w:rsidRDefault="00AA0A94" w:rsidP="00AA0A94">
            <w:pPr>
              <w:rPr>
                <w:rFonts w:ascii="Arial" w:hAnsi="Arial" w:cs="Arial"/>
                <w:bCs/>
                <w:sz w:val="22"/>
              </w:rPr>
            </w:pPr>
            <w:r w:rsidRPr="00AA0A94">
              <w:rPr>
                <w:rFonts w:ascii="Arial" w:hAnsi="Arial" w:cs="Arial"/>
                <w:bCs/>
                <w:sz w:val="22"/>
              </w:rPr>
              <w:t>The plan also includes a forward planner where items which arise requiring consideration throughout the year are included</w:t>
            </w:r>
            <w:r w:rsidR="00D55D91">
              <w:rPr>
                <w:rFonts w:ascii="Arial" w:hAnsi="Arial" w:cs="Arial"/>
                <w:bCs/>
                <w:sz w:val="22"/>
              </w:rPr>
              <w:t>.</w:t>
            </w:r>
          </w:p>
          <w:p w14:paraId="124093C6" w14:textId="24FABB8F" w:rsidR="004C4BEC" w:rsidRPr="004C4BEC" w:rsidRDefault="004C4BEC" w:rsidP="004C4BEC">
            <w:pPr>
              <w:rPr>
                <w:rFonts w:ascii="Arial" w:hAnsi="Arial" w:cs="Arial"/>
                <w:bCs/>
                <w:sz w:val="22"/>
              </w:rPr>
            </w:pPr>
            <w:r w:rsidRPr="004C4BEC">
              <w:rPr>
                <w:rFonts w:ascii="Arial" w:hAnsi="Arial" w:cs="Arial"/>
                <w:bCs/>
                <w:sz w:val="22"/>
              </w:rPr>
              <w:lastRenderedPageBreak/>
              <w:t>The Primary Care Contracts Sub-committee note</w:t>
            </w:r>
            <w:r>
              <w:rPr>
                <w:rFonts w:ascii="Arial" w:hAnsi="Arial" w:cs="Arial"/>
                <w:bCs/>
                <w:sz w:val="22"/>
              </w:rPr>
              <w:t>d</w:t>
            </w:r>
            <w:r w:rsidRPr="004C4BEC">
              <w:rPr>
                <w:rFonts w:ascii="Arial" w:hAnsi="Arial" w:cs="Arial"/>
                <w:bCs/>
                <w:sz w:val="22"/>
              </w:rPr>
              <w:t xml:space="preserve"> the content of both the work plan of core items and the forward plan.</w:t>
            </w:r>
          </w:p>
          <w:p w14:paraId="22FAC718" w14:textId="77777777" w:rsidR="00AA0A94" w:rsidRDefault="00AA0A94" w:rsidP="009E05D3">
            <w:pPr>
              <w:rPr>
                <w:rFonts w:ascii="Arial" w:hAnsi="Arial" w:cs="Arial"/>
                <w:bCs/>
                <w:sz w:val="22"/>
              </w:rPr>
            </w:pPr>
          </w:p>
          <w:p w14:paraId="32F1673C" w14:textId="261F699A" w:rsidR="0023532B" w:rsidRDefault="005068B3" w:rsidP="009E05D3">
            <w:pPr>
              <w:rPr>
                <w:rFonts w:ascii="Arial" w:hAnsi="Arial" w:cs="Arial"/>
                <w:b/>
                <w:sz w:val="22"/>
              </w:rPr>
            </w:pPr>
            <w:r>
              <w:rPr>
                <w:rFonts w:ascii="Arial" w:hAnsi="Arial" w:cs="Arial"/>
                <w:b/>
                <w:sz w:val="22"/>
              </w:rPr>
              <w:t xml:space="preserve">Action: </w:t>
            </w:r>
            <w:r w:rsidR="00431915">
              <w:rPr>
                <w:rFonts w:ascii="Arial" w:hAnsi="Arial" w:cs="Arial"/>
                <w:b/>
                <w:sz w:val="22"/>
              </w:rPr>
              <w:t xml:space="preserve">Sarah Mattocks was requested to support </w:t>
            </w:r>
            <w:r w:rsidR="00592B84">
              <w:rPr>
                <w:rFonts w:ascii="Arial" w:hAnsi="Arial" w:cs="Arial"/>
                <w:b/>
                <w:sz w:val="22"/>
              </w:rPr>
              <w:t>the delivery team</w:t>
            </w:r>
            <w:r w:rsidR="005D25A1">
              <w:rPr>
                <w:rFonts w:ascii="Arial" w:hAnsi="Arial" w:cs="Arial"/>
                <w:b/>
                <w:sz w:val="22"/>
              </w:rPr>
              <w:t xml:space="preserve"> </w:t>
            </w:r>
            <w:r w:rsidR="00CE4197">
              <w:rPr>
                <w:rFonts w:ascii="Arial" w:hAnsi="Arial" w:cs="Arial"/>
                <w:b/>
                <w:sz w:val="22"/>
              </w:rPr>
              <w:t>to</w:t>
            </w:r>
            <w:r w:rsidR="005D25A1">
              <w:rPr>
                <w:rFonts w:ascii="Arial" w:hAnsi="Arial" w:cs="Arial"/>
                <w:b/>
                <w:sz w:val="22"/>
              </w:rPr>
              <w:t xml:space="preserve"> enhance</w:t>
            </w:r>
            <w:r w:rsidR="00CE4197">
              <w:rPr>
                <w:rFonts w:ascii="Arial" w:hAnsi="Arial" w:cs="Arial"/>
                <w:b/>
                <w:sz w:val="22"/>
              </w:rPr>
              <w:t xml:space="preserve"> the first tab of the forward plan, ensuring it aligns with the Terms of Reference.</w:t>
            </w:r>
          </w:p>
          <w:p w14:paraId="3CA39CE3" w14:textId="77777777" w:rsidR="00603E28" w:rsidRDefault="00603E28" w:rsidP="009E05D3">
            <w:pPr>
              <w:rPr>
                <w:rFonts w:ascii="Arial" w:hAnsi="Arial" w:cs="Arial"/>
                <w:b/>
                <w:sz w:val="22"/>
              </w:rPr>
            </w:pPr>
          </w:p>
          <w:p w14:paraId="3787289C" w14:textId="53ABB9BE" w:rsidR="00603E28" w:rsidRPr="005068B3" w:rsidRDefault="00603E28" w:rsidP="009E05D3">
            <w:pPr>
              <w:rPr>
                <w:rFonts w:ascii="Arial" w:hAnsi="Arial" w:cs="Arial"/>
                <w:b/>
                <w:sz w:val="22"/>
              </w:rPr>
            </w:pPr>
            <w:r>
              <w:rPr>
                <w:rFonts w:ascii="Arial" w:hAnsi="Arial" w:cs="Arial"/>
                <w:b/>
                <w:sz w:val="22"/>
              </w:rPr>
              <w:t xml:space="preserve">The Forward plan is to be updated and forwarded monthly to </w:t>
            </w:r>
            <w:r w:rsidR="006E64CB">
              <w:rPr>
                <w:rFonts w:ascii="Arial" w:hAnsi="Arial" w:cs="Arial"/>
                <w:b/>
                <w:sz w:val="22"/>
              </w:rPr>
              <w:t xml:space="preserve">the </w:t>
            </w:r>
            <w:r w:rsidR="00023302">
              <w:rPr>
                <w:rFonts w:ascii="Arial" w:hAnsi="Arial" w:cs="Arial"/>
                <w:b/>
                <w:sz w:val="22"/>
              </w:rPr>
              <w:t>sub-committee members.</w:t>
            </w:r>
          </w:p>
          <w:p w14:paraId="40CEE5A7" w14:textId="4C3FC36E" w:rsidR="00060877" w:rsidRPr="00060877" w:rsidRDefault="00060877" w:rsidP="006812AA">
            <w:pPr>
              <w:pStyle w:val="NoSpacing"/>
              <w:rPr>
                <w:rFonts w:ascii="Arial" w:hAnsi="Arial" w:cs="Arial"/>
                <w:sz w:val="22"/>
              </w:rPr>
            </w:pPr>
          </w:p>
        </w:tc>
        <w:tc>
          <w:tcPr>
            <w:tcW w:w="991" w:type="dxa"/>
          </w:tcPr>
          <w:p w14:paraId="4033161C" w14:textId="77777777" w:rsidR="001C07FD" w:rsidRPr="00592B84" w:rsidRDefault="001C07FD" w:rsidP="006812AA">
            <w:pPr>
              <w:spacing w:line="233" w:lineRule="auto"/>
              <w:jc w:val="center"/>
              <w:rPr>
                <w:rFonts w:eastAsia="Calibri"/>
                <w:b/>
                <w:color w:val="FF0000"/>
                <w:sz w:val="22"/>
              </w:rPr>
            </w:pPr>
          </w:p>
          <w:p w14:paraId="0002368B" w14:textId="77777777" w:rsidR="00592B84" w:rsidRPr="00592B84" w:rsidRDefault="00592B84" w:rsidP="006812AA">
            <w:pPr>
              <w:spacing w:line="233" w:lineRule="auto"/>
              <w:jc w:val="center"/>
              <w:rPr>
                <w:rFonts w:eastAsia="Calibri"/>
                <w:b/>
                <w:color w:val="FF0000"/>
                <w:sz w:val="22"/>
              </w:rPr>
            </w:pPr>
          </w:p>
          <w:p w14:paraId="5E8EA3EB" w14:textId="77777777" w:rsidR="00592B84" w:rsidRPr="00592B84" w:rsidRDefault="00592B84" w:rsidP="006812AA">
            <w:pPr>
              <w:spacing w:line="233" w:lineRule="auto"/>
              <w:jc w:val="center"/>
              <w:rPr>
                <w:rFonts w:eastAsia="Calibri"/>
                <w:b/>
                <w:color w:val="FF0000"/>
                <w:sz w:val="22"/>
              </w:rPr>
            </w:pPr>
          </w:p>
          <w:p w14:paraId="4851C6AF" w14:textId="77777777" w:rsidR="00592B84" w:rsidRPr="00592B84" w:rsidRDefault="00592B84" w:rsidP="006812AA">
            <w:pPr>
              <w:spacing w:line="233" w:lineRule="auto"/>
              <w:jc w:val="center"/>
              <w:rPr>
                <w:rFonts w:eastAsia="Calibri"/>
                <w:b/>
                <w:color w:val="FF0000"/>
                <w:sz w:val="22"/>
              </w:rPr>
            </w:pPr>
          </w:p>
          <w:p w14:paraId="278B8549" w14:textId="77777777" w:rsidR="00592B84" w:rsidRPr="00592B84" w:rsidRDefault="00592B84" w:rsidP="006812AA">
            <w:pPr>
              <w:spacing w:line="233" w:lineRule="auto"/>
              <w:jc w:val="center"/>
              <w:rPr>
                <w:rFonts w:eastAsia="Calibri"/>
                <w:b/>
                <w:color w:val="FF0000"/>
                <w:sz w:val="22"/>
              </w:rPr>
            </w:pPr>
          </w:p>
          <w:p w14:paraId="3E52E553" w14:textId="77777777" w:rsidR="00592B84" w:rsidRPr="00592B84" w:rsidRDefault="00592B84" w:rsidP="006812AA">
            <w:pPr>
              <w:spacing w:line="233" w:lineRule="auto"/>
              <w:jc w:val="center"/>
              <w:rPr>
                <w:rFonts w:eastAsia="Calibri"/>
                <w:b/>
                <w:color w:val="FF0000"/>
                <w:sz w:val="22"/>
              </w:rPr>
            </w:pPr>
          </w:p>
          <w:p w14:paraId="32732788" w14:textId="77777777" w:rsidR="00592B84" w:rsidRPr="00592B84" w:rsidRDefault="00592B84" w:rsidP="006812AA">
            <w:pPr>
              <w:spacing w:line="233" w:lineRule="auto"/>
              <w:jc w:val="center"/>
              <w:rPr>
                <w:rFonts w:eastAsia="Calibri"/>
                <w:b/>
                <w:color w:val="FF0000"/>
                <w:sz w:val="22"/>
              </w:rPr>
            </w:pPr>
          </w:p>
          <w:p w14:paraId="1C422607" w14:textId="77777777" w:rsidR="00592B84" w:rsidRPr="00592B84" w:rsidRDefault="00592B84" w:rsidP="006812AA">
            <w:pPr>
              <w:spacing w:line="233" w:lineRule="auto"/>
              <w:jc w:val="center"/>
              <w:rPr>
                <w:rFonts w:eastAsia="Calibri"/>
                <w:b/>
                <w:color w:val="FF0000"/>
                <w:sz w:val="22"/>
              </w:rPr>
            </w:pPr>
          </w:p>
          <w:p w14:paraId="5E41712B" w14:textId="77777777" w:rsidR="00592B84" w:rsidRPr="00592B84" w:rsidRDefault="00592B84" w:rsidP="006812AA">
            <w:pPr>
              <w:spacing w:line="233" w:lineRule="auto"/>
              <w:jc w:val="center"/>
              <w:rPr>
                <w:rFonts w:eastAsia="Calibri"/>
                <w:b/>
                <w:color w:val="FF0000"/>
                <w:sz w:val="22"/>
              </w:rPr>
            </w:pPr>
          </w:p>
          <w:p w14:paraId="74137EDB" w14:textId="77777777" w:rsidR="00592B84" w:rsidRPr="00592B84" w:rsidRDefault="00592B84" w:rsidP="006812AA">
            <w:pPr>
              <w:spacing w:line="233" w:lineRule="auto"/>
              <w:jc w:val="center"/>
              <w:rPr>
                <w:rFonts w:eastAsia="Calibri"/>
                <w:b/>
                <w:color w:val="FF0000"/>
                <w:sz w:val="22"/>
              </w:rPr>
            </w:pPr>
          </w:p>
          <w:p w14:paraId="519BE06A" w14:textId="77777777" w:rsidR="00592B84" w:rsidRPr="00592B84" w:rsidRDefault="00592B84" w:rsidP="006812AA">
            <w:pPr>
              <w:spacing w:line="233" w:lineRule="auto"/>
              <w:jc w:val="center"/>
              <w:rPr>
                <w:rFonts w:eastAsia="Calibri"/>
                <w:b/>
                <w:color w:val="FF0000"/>
                <w:sz w:val="22"/>
              </w:rPr>
            </w:pPr>
          </w:p>
          <w:p w14:paraId="7F7A7C68" w14:textId="4B07927B" w:rsidR="00592B84" w:rsidRDefault="00592B84" w:rsidP="006812AA">
            <w:pPr>
              <w:spacing w:line="233" w:lineRule="auto"/>
              <w:jc w:val="center"/>
              <w:rPr>
                <w:rFonts w:eastAsia="Calibri"/>
                <w:b/>
                <w:sz w:val="22"/>
              </w:rPr>
            </w:pPr>
            <w:r w:rsidRPr="00592B84">
              <w:rPr>
                <w:rFonts w:eastAsia="Calibri"/>
                <w:b/>
                <w:sz w:val="22"/>
              </w:rPr>
              <w:t>SM</w:t>
            </w:r>
          </w:p>
          <w:p w14:paraId="1DF0D901" w14:textId="77777777" w:rsidR="00023302" w:rsidRDefault="00023302" w:rsidP="006812AA">
            <w:pPr>
              <w:spacing w:line="233" w:lineRule="auto"/>
              <w:jc w:val="center"/>
              <w:rPr>
                <w:rFonts w:eastAsia="Calibri"/>
                <w:b/>
                <w:sz w:val="22"/>
              </w:rPr>
            </w:pPr>
          </w:p>
          <w:p w14:paraId="107FBE3B" w14:textId="77777777" w:rsidR="00023302" w:rsidRDefault="00023302" w:rsidP="006812AA">
            <w:pPr>
              <w:spacing w:line="233" w:lineRule="auto"/>
              <w:jc w:val="center"/>
              <w:rPr>
                <w:rFonts w:eastAsia="Calibri"/>
                <w:b/>
                <w:sz w:val="22"/>
              </w:rPr>
            </w:pPr>
          </w:p>
          <w:p w14:paraId="2856603C" w14:textId="3DFDD8ED" w:rsidR="00023302" w:rsidRPr="00592B84" w:rsidRDefault="00023302" w:rsidP="006812AA">
            <w:pPr>
              <w:spacing w:line="233" w:lineRule="auto"/>
              <w:jc w:val="center"/>
              <w:rPr>
                <w:rFonts w:eastAsia="Calibri"/>
                <w:b/>
                <w:sz w:val="22"/>
              </w:rPr>
            </w:pPr>
            <w:r>
              <w:rPr>
                <w:rFonts w:eastAsia="Calibri"/>
                <w:b/>
                <w:sz w:val="22"/>
              </w:rPr>
              <w:t>DM</w:t>
            </w:r>
          </w:p>
          <w:p w14:paraId="3B3EF429" w14:textId="77777777" w:rsidR="00592B84" w:rsidRPr="00592B84" w:rsidRDefault="00592B84" w:rsidP="006812AA">
            <w:pPr>
              <w:spacing w:line="233" w:lineRule="auto"/>
              <w:jc w:val="center"/>
              <w:rPr>
                <w:rFonts w:eastAsia="Calibri"/>
                <w:b/>
                <w:color w:val="FF0000"/>
                <w:sz w:val="22"/>
              </w:rPr>
            </w:pPr>
          </w:p>
          <w:p w14:paraId="5C4D0957" w14:textId="77777777" w:rsidR="00592B84" w:rsidRPr="00592B84" w:rsidRDefault="00592B84" w:rsidP="006812AA">
            <w:pPr>
              <w:spacing w:line="233" w:lineRule="auto"/>
              <w:jc w:val="center"/>
              <w:rPr>
                <w:rFonts w:eastAsia="Calibri"/>
                <w:b/>
                <w:color w:val="FF0000"/>
                <w:sz w:val="22"/>
              </w:rPr>
            </w:pPr>
          </w:p>
        </w:tc>
      </w:tr>
      <w:tr w:rsidR="006812AA" w:rsidRPr="00FA76C9" w14:paraId="73EC8B7F" w14:textId="77777777" w:rsidTr="007D3136">
        <w:trPr>
          <w:trHeight w:val="352"/>
        </w:trPr>
        <w:tc>
          <w:tcPr>
            <w:tcW w:w="568" w:type="dxa"/>
          </w:tcPr>
          <w:p w14:paraId="1D10EE1C" w14:textId="0FCE0446" w:rsidR="006812AA" w:rsidRPr="00FA76C9" w:rsidRDefault="00E916AD" w:rsidP="006812AA">
            <w:pPr>
              <w:spacing w:line="233" w:lineRule="auto"/>
              <w:jc w:val="both"/>
              <w:rPr>
                <w:rFonts w:ascii="Arial" w:hAnsi="Arial" w:cs="Arial"/>
                <w:b/>
                <w:bCs/>
                <w:sz w:val="22"/>
              </w:rPr>
            </w:pPr>
            <w:r>
              <w:rPr>
                <w:rFonts w:ascii="Arial" w:hAnsi="Arial" w:cs="Arial"/>
                <w:b/>
                <w:bCs/>
                <w:sz w:val="22"/>
              </w:rPr>
              <w:lastRenderedPageBreak/>
              <w:t>14.</w:t>
            </w:r>
          </w:p>
        </w:tc>
        <w:tc>
          <w:tcPr>
            <w:tcW w:w="8930" w:type="dxa"/>
          </w:tcPr>
          <w:p w14:paraId="5FB677E1" w14:textId="46B6F3CF" w:rsidR="006812AA" w:rsidRPr="00FA76C9" w:rsidRDefault="006812AA" w:rsidP="006812AA">
            <w:pPr>
              <w:pStyle w:val="NoSpacing"/>
              <w:rPr>
                <w:rFonts w:ascii="Arial" w:hAnsi="Arial" w:cs="Arial"/>
                <w:b/>
                <w:bCs/>
                <w:sz w:val="22"/>
                <w:u w:val="single"/>
              </w:rPr>
            </w:pPr>
            <w:r w:rsidRPr="00FA76C9">
              <w:rPr>
                <w:rFonts w:ascii="Arial" w:hAnsi="Arial" w:cs="Arial"/>
                <w:b/>
                <w:bCs/>
                <w:sz w:val="22"/>
                <w:u w:val="single"/>
              </w:rPr>
              <w:t>Any Other Business</w:t>
            </w:r>
          </w:p>
          <w:p w14:paraId="61943A42" w14:textId="1AC4702D" w:rsidR="006812AA" w:rsidRDefault="0042060B" w:rsidP="006812AA">
            <w:pPr>
              <w:pStyle w:val="NoSpacing"/>
              <w:rPr>
                <w:rFonts w:ascii="Arial" w:hAnsi="Arial" w:cs="Arial"/>
                <w:sz w:val="22"/>
              </w:rPr>
            </w:pPr>
            <w:r>
              <w:rPr>
                <w:rFonts w:ascii="Arial" w:hAnsi="Arial" w:cs="Arial"/>
                <w:sz w:val="22"/>
              </w:rPr>
              <w:t>Grateful thanks were offered to John Gaskins who leaves the ICB at the end of May</w:t>
            </w:r>
            <w:r w:rsidR="004E4E80">
              <w:rPr>
                <w:rFonts w:ascii="Arial" w:hAnsi="Arial" w:cs="Arial"/>
                <w:sz w:val="22"/>
              </w:rPr>
              <w:t xml:space="preserve">.  Craig congratulated John </w:t>
            </w:r>
            <w:r w:rsidR="00DB592F">
              <w:rPr>
                <w:rFonts w:ascii="Arial" w:hAnsi="Arial" w:cs="Arial"/>
                <w:sz w:val="22"/>
              </w:rPr>
              <w:t>on</w:t>
            </w:r>
            <w:r w:rsidR="000B7421">
              <w:rPr>
                <w:rFonts w:ascii="Arial" w:hAnsi="Arial" w:cs="Arial"/>
                <w:sz w:val="22"/>
              </w:rPr>
              <w:t xml:space="preserve"> his new role at Blackpool Hospital Trust</w:t>
            </w:r>
            <w:r w:rsidR="006F41F2">
              <w:rPr>
                <w:rFonts w:ascii="Arial" w:hAnsi="Arial" w:cs="Arial"/>
                <w:sz w:val="22"/>
              </w:rPr>
              <w:t xml:space="preserve"> and thanked him for his input and support</w:t>
            </w:r>
            <w:r w:rsidR="00C03AAF">
              <w:rPr>
                <w:rFonts w:ascii="Arial" w:hAnsi="Arial" w:cs="Arial"/>
                <w:sz w:val="22"/>
              </w:rPr>
              <w:t xml:space="preserve"> and wished him well in his new venture</w:t>
            </w:r>
            <w:r w:rsidR="00A31795">
              <w:rPr>
                <w:rFonts w:ascii="Arial" w:hAnsi="Arial" w:cs="Arial"/>
                <w:sz w:val="22"/>
              </w:rPr>
              <w:t>.</w:t>
            </w:r>
          </w:p>
          <w:p w14:paraId="7E5AD739" w14:textId="77777777" w:rsidR="00A31795" w:rsidRDefault="00A31795" w:rsidP="006812AA">
            <w:pPr>
              <w:pStyle w:val="NoSpacing"/>
              <w:rPr>
                <w:rFonts w:ascii="Arial" w:hAnsi="Arial" w:cs="Arial"/>
                <w:sz w:val="22"/>
              </w:rPr>
            </w:pPr>
          </w:p>
          <w:p w14:paraId="54EE3D8F" w14:textId="0D37C203" w:rsidR="00A31795" w:rsidRPr="0042060B" w:rsidRDefault="00A31795" w:rsidP="006812AA">
            <w:pPr>
              <w:pStyle w:val="NoSpacing"/>
              <w:rPr>
                <w:rFonts w:ascii="Arial" w:hAnsi="Arial" w:cs="Arial"/>
                <w:sz w:val="22"/>
              </w:rPr>
            </w:pPr>
            <w:r>
              <w:rPr>
                <w:rFonts w:ascii="Arial" w:hAnsi="Arial" w:cs="Arial"/>
                <w:sz w:val="22"/>
              </w:rPr>
              <w:t>There was no further business.</w:t>
            </w:r>
          </w:p>
          <w:p w14:paraId="2D8B6C95" w14:textId="10F5E947" w:rsidR="00556EEB" w:rsidRPr="00FA76C9" w:rsidRDefault="00556EEB" w:rsidP="00305538">
            <w:pPr>
              <w:pStyle w:val="NoSpacing"/>
              <w:ind w:left="1451" w:hanging="1593"/>
              <w:jc w:val="both"/>
              <w:rPr>
                <w:rFonts w:ascii="Arial" w:hAnsi="Arial" w:cs="Arial"/>
                <w:color w:val="FF0000"/>
                <w:sz w:val="22"/>
              </w:rPr>
            </w:pPr>
          </w:p>
        </w:tc>
        <w:tc>
          <w:tcPr>
            <w:tcW w:w="991" w:type="dxa"/>
          </w:tcPr>
          <w:p w14:paraId="32159BFE" w14:textId="77777777" w:rsidR="006812AA" w:rsidRDefault="006812AA" w:rsidP="006812AA">
            <w:pPr>
              <w:spacing w:line="233" w:lineRule="auto"/>
              <w:jc w:val="center"/>
              <w:rPr>
                <w:rFonts w:ascii="Arial" w:eastAsia="Calibri" w:hAnsi="Arial" w:cs="Arial"/>
                <w:b/>
                <w:color w:val="FF0000"/>
                <w:sz w:val="22"/>
                <w:highlight w:val="cyan"/>
              </w:rPr>
            </w:pPr>
          </w:p>
          <w:p w14:paraId="7558EEB9" w14:textId="77777777" w:rsidR="00245D6D" w:rsidRDefault="00245D6D" w:rsidP="006812AA">
            <w:pPr>
              <w:spacing w:line="233" w:lineRule="auto"/>
              <w:jc w:val="center"/>
              <w:rPr>
                <w:rFonts w:ascii="Arial" w:eastAsia="Calibri" w:hAnsi="Arial" w:cs="Arial"/>
                <w:b/>
                <w:color w:val="FF0000"/>
                <w:sz w:val="22"/>
                <w:highlight w:val="cyan"/>
              </w:rPr>
            </w:pPr>
          </w:p>
          <w:p w14:paraId="60347FD6" w14:textId="77777777" w:rsidR="00245D6D" w:rsidRDefault="00245D6D" w:rsidP="006812AA">
            <w:pPr>
              <w:spacing w:line="233" w:lineRule="auto"/>
              <w:jc w:val="center"/>
              <w:rPr>
                <w:rFonts w:ascii="Arial" w:eastAsia="Calibri" w:hAnsi="Arial" w:cs="Arial"/>
                <w:b/>
                <w:color w:val="FF0000"/>
                <w:sz w:val="22"/>
                <w:highlight w:val="cyan"/>
              </w:rPr>
            </w:pPr>
          </w:p>
          <w:p w14:paraId="33B2A062" w14:textId="77777777" w:rsidR="00245D6D" w:rsidRDefault="00245D6D" w:rsidP="006812AA">
            <w:pPr>
              <w:spacing w:line="233" w:lineRule="auto"/>
              <w:jc w:val="center"/>
              <w:rPr>
                <w:rFonts w:ascii="Arial" w:eastAsia="Calibri" w:hAnsi="Arial" w:cs="Arial"/>
                <w:b/>
                <w:color w:val="FF0000"/>
                <w:sz w:val="22"/>
                <w:highlight w:val="cyan"/>
              </w:rPr>
            </w:pPr>
          </w:p>
          <w:p w14:paraId="6310577F" w14:textId="77777777" w:rsidR="00245D6D" w:rsidRPr="00245D6D" w:rsidRDefault="00245D6D" w:rsidP="006812AA">
            <w:pPr>
              <w:spacing w:line="233" w:lineRule="auto"/>
              <w:jc w:val="center"/>
              <w:rPr>
                <w:rFonts w:ascii="Arial" w:eastAsia="Calibri" w:hAnsi="Arial" w:cs="Arial"/>
                <w:b/>
                <w:sz w:val="22"/>
              </w:rPr>
            </w:pPr>
          </w:p>
          <w:p w14:paraId="58D163BF" w14:textId="4F871E71" w:rsidR="00951803" w:rsidRPr="00FA76C9" w:rsidRDefault="00951803" w:rsidP="00305538">
            <w:pPr>
              <w:spacing w:line="233" w:lineRule="auto"/>
              <w:jc w:val="center"/>
              <w:rPr>
                <w:rFonts w:ascii="Arial" w:eastAsia="Calibri" w:hAnsi="Arial" w:cs="Arial"/>
                <w:b/>
                <w:color w:val="FF0000"/>
                <w:sz w:val="22"/>
                <w:highlight w:val="cyan"/>
              </w:rPr>
            </w:pPr>
          </w:p>
        </w:tc>
      </w:tr>
      <w:tr w:rsidR="006812AA" w:rsidRPr="00FA76C9" w14:paraId="31EC630C" w14:textId="77777777" w:rsidTr="007D3136">
        <w:trPr>
          <w:trHeight w:val="622"/>
        </w:trPr>
        <w:tc>
          <w:tcPr>
            <w:tcW w:w="568" w:type="dxa"/>
          </w:tcPr>
          <w:p w14:paraId="0F09F537" w14:textId="5EDEAB00" w:rsidR="006812AA" w:rsidRPr="00FA76C9" w:rsidRDefault="00E916AD" w:rsidP="006812AA">
            <w:pPr>
              <w:spacing w:line="233" w:lineRule="auto"/>
              <w:jc w:val="both"/>
              <w:rPr>
                <w:rFonts w:ascii="Arial" w:hAnsi="Arial" w:cs="Arial"/>
                <w:b/>
                <w:bCs/>
                <w:color w:val="000000" w:themeColor="text1"/>
                <w:sz w:val="22"/>
              </w:rPr>
            </w:pPr>
            <w:r>
              <w:rPr>
                <w:rFonts w:ascii="Arial" w:hAnsi="Arial" w:cs="Arial"/>
                <w:b/>
                <w:bCs/>
                <w:color w:val="000000" w:themeColor="text1"/>
                <w:sz w:val="22"/>
              </w:rPr>
              <w:t>15.</w:t>
            </w:r>
          </w:p>
        </w:tc>
        <w:tc>
          <w:tcPr>
            <w:tcW w:w="8930" w:type="dxa"/>
          </w:tcPr>
          <w:p w14:paraId="5293411A" w14:textId="23D4AAF5" w:rsidR="006812AA" w:rsidRPr="00FA76C9" w:rsidRDefault="006812AA" w:rsidP="006812AA">
            <w:pPr>
              <w:pStyle w:val="NoSpacing"/>
              <w:jc w:val="both"/>
              <w:rPr>
                <w:rFonts w:ascii="Arial" w:hAnsi="Arial" w:cs="Arial"/>
                <w:b/>
                <w:bCs/>
                <w:color w:val="000000" w:themeColor="text1"/>
                <w:sz w:val="22"/>
                <w:u w:val="single"/>
              </w:rPr>
            </w:pPr>
            <w:r w:rsidRPr="00FA76C9">
              <w:rPr>
                <w:rFonts w:ascii="Arial" w:hAnsi="Arial" w:cs="Arial"/>
                <w:b/>
                <w:bCs/>
                <w:color w:val="000000" w:themeColor="text1"/>
                <w:sz w:val="22"/>
                <w:u w:val="single"/>
              </w:rPr>
              <w:t>Date, Time and Venue of Next Meeting</w:t>
            </w:r>
          </w:p>
          <w:p w14:paraId="4DAE80CF" w14:textId="62DCF270" w:rsidR="006812AA" w:rsidRPr="00FA76C9" w:rsidRDefault="00B80536" w:rsidP="006812AA">
            <w:pPr>
              <w:pStyle w:val="NoSpacing"/>
              <w:jc w:val="both"/>
              <w:rPr>
                <w:rFonts w:ascii="Arial" w:hAnsi="Arial" w:cs="Arial"/>
                <w:color w:val="000000" w:themeColor="text1"/>
                <w:sz w:val="22"/>
              </w:rPr>
            </w:pPr>
            <w:r>
              <w:rPr>
                <w:rFonts w:ascii="Arial" w:hAnsi="Arial" w:cs="Arial"/>
                <w:color w:val="000000" w:themeColor="text1"/>
                <w:sz w:val="22"/>
              </w:rPr>
              <w:t xml:space="preserve">12 June 2025, 14:00 – </w:t>
            </w:r>
            <w:r w:rsidR="003354DD">
              <w:rPr>
                <w:rFonts w:ascii="Arial" w:hAnsi="Arial" w:cs="Arial"/>
                <w:color w:val="000000" w:themeColor="text1"/>
                <w:sz w:val="22"/>
              </w:rPr>
              <w:t>16:00</w:t>
            </w:r>
          </w:p>
          <w:p w14:paraId="0C10E7F8" w14:textId="5C74D2E6" w:rsidR="00BE78A0" w:rsidRPr="00FA76C9" w:rsidRDefault="00BE78A0" w:rsidP="00305538">
            <w:pPr>
              <w:pStyle w:val="NoSpacing"/>
              <w:jc w:val="both"/>
              <w:rPr>
                <w:rFonts w:ascii="Arial" w:hAnsi="Arial" w:cs="Arial"/>
                <w:color w:val="000000" w:themeColor="text1"/>
                <w:sz w:val="22"/>
              </w:rPr>
            </w:pPr>
          </w:p>
        </w:tc>
        <w:tc>
          <w:tcPr>
            <w:tcW w:w="991" w:type="dxa"/>
          </w:tcPr>
          <w:p w14:paraId="265A5FD7" w14:textId="77777777" w:rsidR="006812AA" w:rsidRPr="00FA76C9" w:rsidRDefault="006812AA" w:rsidP="006812AA">
            <w:pPr>
              <w:spacing w:line="233" w:lineRule="auto"/>
              <w:jc w:val="center"/>
              <w:rPr>
                <w:rFonts w:ascii="Arial" w:eastAsia="Calibri" w:hAnsi="Arial" w:cs="Arial"/>
                <w:b/>
                <w:color w:val="FF0000"/>
                <w:sz w:val="22"/>
                <w:highlight w:val="cyan"/>
              </w:rPr>
            </w:pPr>
          </w:p>
          <w:p w14:paraId="4CB92F62" w14:textId="77777777" w:rsidR="006812AA" w:rsidRPr="00FA76C9" w:rsidRDefault="006812AA" w:rsidP="006812AA">
            <w:pPr>
              <w:spacing w:line="233" w:lineRule="auto"/>
              <w:jc w:val="center"/>
              <w:rPr>
                <w:rFonts w:ascii="Arial" w:eastAsia="Calibri" w:hAnsi="Arial" w:cs="Arial"/>
                <w:b/>
                <w:color w:val="FF0000"/>
                <w:sz w:val="22"/>
                <w:highlight w:val="cyan"/>
              </w:rPr>
            </w:pPr>
          </w:p>
          <w:p w14:paraId="7F9FD647" w14:textId="00C34DBB" w:rsidR="006812AA" w:rsidRPr="00FA76C9" w:rsidRDefault="006812AA" w:rsidP="006812AA">
            <w:pPr>
              <w:spacing w:line="233" w:lineRule="auto"/>
              <w:jc w:val="center"/>
              <w:rPr>
                <w:rFonts w:ascii="Arial" w:eastAsia="Calibri" w:hAnsi="Arial" w:cs="Arial"/>
                <w:b/>
                <w:color w:val="FF0000"/>
                <w:sz w:val="22"/>
                <w:highlight w:val="cyan"/>
              </w:rPr>
            </w:pPr>
          </w:p>
        </w:tc>
      </w:tr>
    </w:tbl>
    <w:p w14:paraId="09D80061" w14:textId="6AC89825" w:rsidR="005F5CF5" w:rsidRPr="00FA76C9" w:rsidRDefault="005F5CF5" w:rsidP="00BE2BB7">
      <w:pPr>
        <w:pStyle w:val="NoSpacing"/>
        <w:rPr>
          <w:color w:val="FF0000"/>
          <w:sz w:val="22"/>
        </w:rPr>
      </w:pPr>
      <w:bookmarkStart w:id="6" w:name="_Hlk120028079"/>
      <w:bookmarkEnd w:id="6"/>
    </w:p>
    <w:sectPr w:rsidR="005F5CF5" w:rsidRPr="00FA76C9" w:rsidSect="005A2C21">
      <w:headerReference w:type="even" r:id="rId11"/>
      <w:headerReference w:type="default" r:id="rId12"/>
      <w:footerReference w:type="even" r:id="rId13"/>
      <w:footerReference w:type="default" r:id="rId14"/>
      <w:headerReference w:type="first" r:id="rId15"/>
      <w:footerReference w:type="first" r:id="rId16"/>
      <w:pgSz w:w="11906" w:h="16838"/>
      <w:pgMar w:top="907" w:right="1021" w:bottom="90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A6D6" w14:textId="77777777" w:rsidR="00D0457F" w:rsidRDefault="00D0457F" w:rsidP="00811A35">
      <w:pPr>
        <w:spacing w:after="0" w:line="240" w:lineRule="auto"/>
      </w:pPr>
      <w:r>
        <w:separator/>
      </w:r>
    </w:p>
  </w:endnote>
  <w:endnote w:type="continuationSeparator" w:id="0">
    <w:p w14:paraId="77DB7629" w14:textId="77777777" w:rsidR="00D0457F" w:rsidRDefault="00D0457F" w:rsidP="00811A35">
      <w:pPr>
        <w:spacing w:after="0" w:line="240" w:lineRule="auto"/>
      </w:pPr>
      <w:r>
        <w:continuationSeparator/>
      </w:r>
    </w:p>
  </w:endnote>
  <w:endnote w:type="continuationNotice" w:id="1">
    <w:p w14:paraId="6FE2F696" w14:textId="77777777" w:rsidR="00D0457F" w:rsidRDefault="00D04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0F62" w14:textId="77777777" w:rsidR="008E396A" w:rsidRDefault="008E3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7445"/>
      <w:docPartObj>
        <w:docPartGallery w:val="Page Numbers (Bottom of Page)"/>
        <w:docPartUnique/>
      </w:docPartObj>
    </w:sdtPr>
    <w:sdtEndPr>
      <w:rPr>
        <w:noProof/>
      </w:rPr>
    </w:sdtEndPr>
    <w:sdtContent>
      <w:p w14:paraId="40E8CD65" w14:textId="77777777" w:rsidR="00CA5ED8" w:rsidRDefault="00CA5ED8">
        <w:pPr>
          <w:pStyle w:val="Footer"/>
          <w:jc w:val="right"/>
        </w:pPr>
        <w:r>
          <w:fldChar w:fldCharType="begin"/>
        </w:r>
        <w:r>
          <w:instrText xml:space="preserve"> PAGE   \* MERGEFORMAT </w:instrText>
        </w:r>
        <w:r>
          <w:fldChar w:fldCharType="separate"/>
        </w:r>
        <w:r w:rsidR="00177C9B">
          <w:rPr>
            <w:noProof/>
          </w:rPr>
          <w:t>3</w:t>
        </w:r>
        <w:r>
          <w:rPr>
            <w:noProof/>
          </w:rPr>
          <w:fldChar w:fldCharType="end"/>
        </w:r>
      </w:p>
    </w:sdtContent>
  </w:sdt>
  <w:p w14:paraId="40E8CD66" w14:textId="77777777" w:rsidR="00CA5ED8" w:rsidRDefault="00CA5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87CE" w14:textId="77777777" w:rsidR="008E396A" w:rsidRDefault="008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199F" w14:textId="77777777" w:rsidR="00D0457F" w:rsidRDefault="00D0457F" w:rsidP="00811A35">
      <w:pPr>
        <w:spacing w:after="0" w:line="240" w:lineRule="auto"/>
      </w:pPr>
      <w:r>
        <w:separator/>
      </w:r>
    </w:p>
  </w:footnote>
  <w:footnote w:type="continuationSeparator" w:id="0">
    <w:p w14:paraId="79903A50" w14:textId="77777777" w:rsidR="00D0457F" w:rsidRDefault="00D0457F" w:rsidP="00811A35">
      <w:pPr>
        <w:spacing w:after="0" w:line="240" w:lineRule="auto"/>
      </w:pPr>
      <w:r>
        <w:continuationSeparator/>
      </w:r>
    </w:p>
  </w:footnote>
  <w:footnote w:type="continuationNotice" w:id="1">
    <w:p w14:paraId="596710DE" w14:textId="77777777" w:rsidR="00D0457F" w:rsidRDefault="00D04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C16C" w14:textId="75881F5C" w:rsidR="0094007A" w:rsidRDefault="00446A0E">
    <w:pPr>
      <w:pStyle w:val="Header"/>
    </w:pPr>
    <w:r>
      <w:rPr>
        <w:noProof/>
      </w:rPr>
      <w:pict w14:anchorId="4B730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360" o:spid="_x0000_s1027" type="#_x0000_t136" style="position:absolute;margin-left:0;margin-top:0;width:496.65pt;height:198.65pt;rotation:315;z-index:-251658239;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CD63" w14:textId="0079520F" w:rsidR="00811A35" w:rsidRDefault="00446A0E" w:rsidP="00CA5ED8">
    <w:pPr>
      <w:pStyle w:val="Headers"/>
    </w:pPr>
    <w:r>
      <w:pict w14:anchorId="20DB2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361" o:spid="_x0000_s1026" type="#_x0000_t136" style="position:absolute;margin-left:0;margin-top:0;width:496.65pt;height:198.65pt;rotation:315;z-index:-251658238;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p w14:paraId="40E8CD64" w14:textId="77777777" w:rsidR="00811A35" w:rsidRDefault="00811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9FE9" w14:textId="5BC55053" w:rsidR="00E34CFC" w:rsidRDefault="00446A0E" w:rsidP="00702962">
    <w:pPr>
      <w:pStyle w:val="Header"/>
      <w:tabs>
        <w:tab w:val="left" w:pos="764"/>
        <w:tab w:val="right" w:pos="9864"/>
      </w:tabs>
      <w:jc w:val="right"/>
    </w:pPr>
    <w:r>
      <w:rPr>
        <w:noProof/>
      </w:rPr>
      <w:pict w14:anchorId="544AC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359" o:spid="_x0000_s1025" type="#_x0000_t136" style="position:absolute;left:0;text-align:left;margin-left:0;margin-top:0;width:496.65pt;height:198.65pt;rotation:315;z-index:-251658240;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E34CFC">
      <w:tab/>
    </w:r>
    <w:r w:rsidR="00E34CFC">
      <w:rPr>
        <w:noProof/>
      </w:rPr>
      <w:drawing>
        <wp:inline distT="0" distB="0" distL="0" distR="0" wp14:anchorId="06E2A24F" wp14:editId="5A9B1262">
          <wp:extent cx="1030826" cy="6713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818" cy="679121"/>
                  </a:xfrm>
                  <a:prstGeom prst="rect">
                    <a:avLst/>
                  </a:prstGeom>
                  <a:noFill/>
                </pic:spPr>
              </pic:pic>
            </a:graphicData>
          </a:graphic>
        </wp:inline>
      </w:drawing>
    </w:r>
  </w:p>
  <w:p w14:paraId="0BF49411" w14:textId="77777777" w:rsidR="008E396A" w:rsidRDefault="002323A0" w:rsidP="00305538">
    <w:pPr>
      <w:pStyle w:val="Header"/>
      <w:tabs>
        <w:tab w:val="left" w:pos="2268"/>
        <w:tab w:val="right" w:pos="9864"/>
      </w:tabs>
      <w:rPr>
        <w:b/>
        <w:bCs/>
        <w:sz w:val="16"/>
        <w:szCs w:val="16"/>
      </w:rPr>
    </w:pPr>
    <w:r>
      <w:rPr>
        <w:b/>
        <w:bCs/>
        <w:sz w:val="16"/>
        <w:szCs w:val="16"/>
      </w:rPr>
      <w:tab/>
    </w:r>
    <w:r w:rsidR="00305538">
      <w:rPr>
        <w:b/>
        <w:bCs/>
        <w:sz w:val="16"/>
        <w:szCs w:val="16"/>
      </w:rPr>
      <w:t xml:space="preserve">               </w:t>
    </w:r>
  </w:p>
  <w:p w14:paraId="68D7083F" w14:textId="78C3D5F8" w:rsidR="00305538" w:rsidRDefault="00305538" w:rsidP="008E396A">
    <w:pPr>
      <w:pStyle w:val="Header"/>
      <w:tabs>
        <w:tab w:val="left" w:pos="2268"/>
        <w:tab w:val="right" w:pos="9864"/>
      </w:tabs>
      <w:jc w:val="center"/>
      <w:rPr>
        <w:b/>
        <w:bCs/>
        <w:sz w:val="16"/>
        <w:szCs w:val="16"/>
      </w:rPr>
    </w:pPr>
    <w:r>
      <w:rPr>
        <w:b/>
        <w:bCs/>
        <w:sz w:val="16"/>
        <w:szCs w:val="16"/>
      </w:rPr>
      <w:t>Subject to ratification at the next meeting</w:t>
    </w:r>
  </w:p>
  <w:p w14:paraId="1C643AF8" w14:textId="77777777" w:rsidR="00305538" w:rsidRPr="00702962" w:rsidRDefault="00305538" w:rsidP="00305538">
    <w:pPr>
      <w:pStyle w:val="Header"/>
      <w:tabs>
        <w:tab w:val="left" w:pos="2268"/>
        <w:tab w:val="right" w:pos="9864"/>
      </w:tabs>
      <w:jc w:val="center"/>
      <w:rPr>
        <w:b/>
        <w:bCs/>
        <w:sz w:val="16"/>
        <w:szCs w:val="16"/>
      </w:rPr>
    </w:pPr>
    <w:r w:rsidRPr="00702962">
      <w:rPr>
        <w:b/>
        <w:bCs/>
        <w:sz w:val="16"/>
        <w:szCs w:val="16"/>
      </w:rPr>
      <w:tab/>
    </w:r>
    <w:r w:rsidRPr="00702962">
      <w:rPr>
        <w:b/>
        <w:bCs/>
        <w:sz w:val="16"/>
        <w:szCs w:val="16"/>
      </w:rPr>
      <w:tab/>
    </w:r>
  </w:p>
  <w:p w14:paraId="47BA5135" w14:textId="606D0D87" w:rsidR="003B07DE" w:rsidRPr="00702962" w:rsidRDefault="00E34CFC" w:rsidP="00702962">
    <w:pPr>
      <w:pStyle w:val="Header"/>
      <w:tabs>
        <w:tab w:val="left" w:pos="2268"/>
        <w:tab w:val="right" w:pos="9864"/>
      </w:tabs>
      <w:jc w:val="center"/>
      <w:rPr>
        <w:b/>
        <w:bCs/>
        <w:sz w:val="16"/>
        <w:szCs w:val="16"/>
      </w:rPr>
    </w:pPr>
    <w:r w:rsidRPr="00702962">
      <w:rPr>
        <w:b/>
        <w:bCs/>
        <w:sz w:val="16"/>
        <w:szCs w:val="16"/>
      </w:rPr>
      <w:tab/>
    </w:r>
    <w:r w:rsidRPr="00702962">
      <w:rPr>
        <w:b/>
        <w:b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FD19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49DB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CB21DF"/>
    <w:multiLevelType w:val="hybridMultilevel"/>
    <w:tmpl w:val="ACFE2644"/>
    <w:lvl w:ilvl="0" w:tplc="1D92AC54">
      <w:start w:val="5"/>
      <w:numFmt w:val="bullet"/>
      <w:lvlText w:val="-"/>
      <w:lvlJc w:val="left"/>
      <w:pPr>
        <w:ind w:left="386" w:hanging="360"/>
      </w:pPr>
      <w:rPr>
        <w:rFonts w:ascii="Arial" w:eastAsiaTheme="minorHAnsi" w:hAnsi="Arial" w:cs="Aria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3" w15:restartNumberingAfterBreak="0">
    <w:nsid w:val="07E75004"/>
    <w:multiLevelType w:val="multilevel"/>
    <w:tmpl w:val="DC42940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143F91"/>
    <w:multiLevelType w:val="hybridMultilevel"/>
    <w:tmpl w:val="0E2AE814"/>
    <w:lvl w:ilvl="0" w:tplc="70AAB2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9F20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1B2DBE"/>
    <w:multiLevelType w:val="hybridMultilevel"/>
    <w:tmpl w:val="DAF47A4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4467E4"/>
    <w:multiLevelType w:val="hybridMultilevel"/>
    <w:tmpl w:val="EAC2B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74A7D"/>
    <w:multiLevelType w:val="hybridMultilevel"/>
    <w:tmpl w:val="7A0A36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C590782"/>
    <w:multiLevelType w:val="hybridMultilevel"/>
    <w:tmpl w:val="ABFA464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B2B06"/>
    <w:multiLevelType w:val="hybridMultilevel"/>
    <w:tmpl w:val="1A86F018"/>
    <w:lvl w:ilvl="0" w:tplc="A6048724">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12" w15:restartNumberingAfterBreak="0">
    <w:nsid w:val="35B65417"/>
    <w:multiLevelType w:val="hybridMultilevel"/>
    <w:tmpl w:val="E104DB40"/>
    <w:lvl w:ilvl="0" w:tplc="C06C61A0">
      <w:start w:val="1"/>
      <w:numFmt w:val="bullet"/>
      <w:pStyle w:val="Bodycop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84F82"/>
    <w:multiLevelType w:val="hybridMultilevel"/>
    <w:tmpl w:val="3ED26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A80C2A"/>
    <w:multiLevelType w:val="hybridMultilevel"/>
    <w:tmpl w:val="E0C81CC0"/>
    <w:lvl w:ilvl="0" w:tplc="0CEE7D72">
      <w:start w:val="5"/>
      <w:numFmt w:val="bullet"/>
      <w:lvlText w:val="-"/>
      <w:lvlJc w:val="left"/>
      <w:pPr>
        <w:ind w:left="386" w:hanging="360"/>
      </w:pPr>
      <w:rPr>
        <w:rFonts w:ascii="Arial" w:eastAsiaTheme="minorHAnsi" w:hAnsi="Arial" w:cs="Aria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15" w15:restartNumberingAfterBreak="0">
    <w:nsid w:val="47B2CA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545D81"/>
    <w:multiLevelType w:val="hybridMultilevel"/>
    <w:tmpl w:val="F3AC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2624A"/>
    <w:multiLevelType w:val="hybridMultilevel"/>
    <w:tmpl w:val="EDFEAC88"/>
    <w:lvl w:ilvl="0" w:tplc="08090001">
      <w:start w:val="1"/>
      <w:numFmt w:val="bullet"/>
      <w:lvlText w:val=""/>
      <w:lvlJc w:val="left"/>
      <w:pPr>
        <w:ind w:left="410" w:hanging="360"/>
      </w:pPr>
      <w:rPr>
        <w:rFonts w:ascii="Symbol" w:hAnsi="Symbol" w:hint="default"/>
      </w:rPr>
    </w:lvl>
    <w:lvl w:ilvl="1" w:tplc="FFFFFFFF">
      <w:start w:val="1"/>
      <w:numFmt w:val="bullet"/>
      <w:lvlText w:val="o"/>
      <w:lvlJc w:val="left"/>
      <w:pPr>
        <w:ind w:left="1130" w:hanging="360"/>
      </w:pPr>
      <w:rPr>
        <w:rFonts w:ascii="Courier New" w:hAnsi="Courier New" w:cs="Courier New" w:hint="default"/>
      </w:rPr>
    </w:lvl>
    <w:lvl w:ilvl="2" w:tplc="FFFFFFFF">
      <w:start w:val="1"/>
      <w:numFmt w:val="bullet"/>
      <w:lvlText w:val=""/>
      <w:lvlJc w:val="left"/>
      <w:pPr>
        <w:ind w:left="1850" w:hanging="360"/>
      </w:pPr>
      <w:rPr>
        <w:rFonts w:ascii="Wingdings" w:hAnsi="Wingdings" w:hint="default"/>
      </w:rPr>
    </w:lvl>
    <w:lvl w:ilvl="3" w:tplc="FFFFFFFF">
      <w:start w:val="1"/>
      <w:numFmt w:val="bullet"/>
      <w:lvlText w:val=""/>
      <w:lvlJc w:val="left"/>
      <w:pPr>
        <w:ind w:left="2570" w:hanging="360"/>
      </w:pPr>
      <w:rPr>
        <w:rFonts w:ascii="Symbol" w:hAnsi="Symbol" w:hint="default"/>
      </w:rPr>
    </w:lvl>
    <w:lvl w:ilvl="4" w:tplc="FFFFFFFF">
      <w:start w:val="1"/>
      <w:numFmt w:val="bullet"/>
      <w:lvlText w:val="o"/>
      <w:lvlJc w:val="left"/>
      <w:pPr>
        <w:ind w:left="3290" w:hanging="360"/>
      </w:pPr>
      <w:rPr>
        <w:rFonts w:ascii="Courier New" w:hAnsi="Courier New" w:cs="Courier New" w:hint="default"/>
      </w:rPr>
    </w:lvl>
    <w:lvl w:ilvl="5" w:tplc="FFFFFFFF">
      <w:start w:val="1"/>
      <w:numFmt w:val="bullet"/>
      <w:lvlText w:val=""/>
      <w:lvlJc w:val="left"/>
      <w:pPr>
        <w:ind w:left="4010" w:hanging="360"/>
      </w:pPr>
      <w:rPr>
        <w:rFonts w:ascii="Wingdings" w:hAnsi="Wingdings" w:hint="default"/>
      </w:rPr>
    </w:lvl>
    <w:lvl w:ilvl="6" w:tplc="FFFFFFFF">
      <w:start w:val="1"/>
      <w:numFmt w:val="bullet"/>
      <w:lvlText w:val=""/>
      <w:lvlJc w:val="left"/>
      <w:pPr>
        <w:ind w:left="4730" w:hanging="360"/>
      </w:pPr>
      <w:rPr>
        <w:rFonts w:ascii="Symbol" w:hAnsi="Symbol" w:hint="default"/>
      </w:rPr>
    </w:lvl>
    <w:lvl w:ilvl="7" w:tplc="FFFFFFFF">
      <w:start w:val="1"/>
      <w:numFmt w:val="bullet"/>
      <w:lvlText w:val="o"/>
      <w:lvlJc w:val="left"/>
      <w:pPr>
        <w:ind w:left="5450" w:hanging="360"/>
      </w:pPr>
      <w:rPr>
        <w:rFonts w:ascii="Courier New" w:hAnsi="Courier New" w:cs="Courier New" w:hint="default"/>
      </w:rPr>
    </w:lvl>
    <w:lvl w:ilvl="8" w:tplc="FFFFFFFF">
      <w:start w:val="1"/>
      <w:numFmt w:val="bullet"/>
      <w:lvlText w:val=""/>
      <w:lvlJc w:val="left"/>
      <w:pPr>
        <w:ind w:left="6170" w:hanging="360"/>
      </w:pPr>
      <w:rPr>
        <w:rFonts w:ascii="Wingdings" w:hAnsi="Wingdings" w:hint="default"/>
      </w:rPr>
    </w:lvl>
  </w:abstractNum>
  <w:abstractNum w:abstractNumId="18" w15:restartNumberingAfterBreak="0">
    <w:nsid w:val="4D573E4D"/>
    <w:multiLevelType w:val="hybridMultilevel"/>
    <w:tmpl w:val="9B0A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54DD6"/>
    <w:multiLevelType w:val="hybridMultilevel"/>
    <w:tmpl w:val="8156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3727E4"/>
    <w:multiLevelType w:val="multilevel"/>
    <w:tmpl w:val="047ED2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DF081A"/>
    <w:multiLevelType w:val="multilevel"/>
    <w:tmpl w:val="650CE5D8"/>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776FD1"/>
    <w:multiLevelType w:val="hybridMultilevel"/>
    <w:tmpl w:val="7B1070E2"/>
    <w:lvl w:ilvl="0" w:tplc="26B0B18E">
      <w:start w:val="1"/>
      <w:numFmt w:val="decimal"/>
      <w:pStyle w:val="Numberlist"/>
      <w:lvlText w:val="%1."/>
      <w:lvlJc w:val="left"/>
      <w:pPr>
        <w:ind w:left="720" w:hanging="360"/>
      </w:pPr>
    </w:lvl>
    <w:lvl w:ilvl="1" w:tplc="1DEAF70A">
      <w:numFmt w:val="bullet"/>
      <w:lvlText w:val="–"/>
      <w:lvlJc w:val="left"/>
      <w:pPr>
        <w:ind w:left="1440" w:hanging="360"/>
      </w:pPr>
      <w:rPr>
        <w:rFonts w:ascii="Arial" w:eastAsiaTheme="minorHAnsi" w:hAnsi="Arial" w:cs="Arial" w:hint="default"/>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2B2855"/>
    <w:multiLevelType w:val="hybridMultilevel"/>
    <w:tmpl w:val="1AE2B0C8"/>
    <w:lvl w:ilvl="0" w:tplc="D81EA400">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046C04BE">
      <w:numFmt w:val="bullet"/>
      <w:lvlText w:val="•"/>
      <w:lvlJc w:val="left"/>
      <w:pPr>
        <w:ind w:left="2405" w:hanging="360"/>
      </w:pPr>
      <w:rPr>
        <w:rFonts w:hint="default"/>
        <w:lang w:val="en-US" w:eastAsia="en-US" w:bidi="ar-SA"/>
      </w:rPr>
    </w:lvl>
    <w:lvl w:ilvl="2" w:tplc="4FB8D0B0">
      <w:numFmt w:val="bullet"/>
      <w:lvlText w:val="•"/>
      <w:lvlJc w:val="left"/>
      <w:pPr>
        <w:ind w:left="3271" w:hanging="360"/>
      </w:pPr>
      <w:rPr>
        <w:rFonts w:hint="default"/>
        <w:lang w:val="en-US" w:eastAsia="en-US" w:bidi="ar-SA"/>
      </w:rPr>
    </w:lvl>
    <w:lvl w:ilvl="3" w:tplc="77BE4804">
      <w:numFmt w:val="bullet"/>
      <w:lvlText w:val="•"/>
      <w:lvlJc w:val="left"/>
      <w:pPr>
        <w:ind w:left="4137" w:hanging="360"/>
      </w:pPr>
      <w:rPr>
        <w:rFonts w:hint="default"/>
        <w:lang w:val="en-US" w:eastAsia="en-US" w:bidi="ar-SA"/>
      </w:rPr>
    </w:lvl>
    <w:lvl w:ilvl="4" w:tplc="3DE03EAA">
      <w:numFmt w:val="bullet"/>
      <w:lvlText w:val="•"/>
      <w:lvlJc w:val="left"/>
      <w:pPr>
        <w:ind w:left="5002" w:hanging="360"/>
      </w:pPr>
      <w:rPr>
        <w:rFonts w:hint="default"/>
        <w:lang w:val="en-US" w:eastAsia="en-US" w:bidi="ar-SA"/>
      </w:rPr>
    </w:lvl>
    <w:lvl w:ilvl="5" w:tplc="72DAA9A0">
      <w:numFmt w:val="bullet"/>
      <w:lvlText w:val="•"/>
      <w:lvlJc w:val="left"/>
      <w:pPr>
        <w:ind w:left="5868" w:hanging="360"/>
      </w:pPr>
      <w:rPr>
        <w:rFonts w:hint="default"/>
        <w:lang w:val="en-US" w:eastAsia="en-US" w:bidi="ar-SA"/>
      </w:rPr>
    </w:lvl>
    <w:lvl w:ilvl="6" w:tplc="E3805CD4">
      <w:numFmt w:val="bullet"/>
      <w:lvlText w:val="•"/>
      <w:lvlJc w:val="left"/>
      <w:pPr>
        <w:ind w:left="6734" w:hanging="360"/>
      </w:pPr>
      <w:rPr>
        <w:rFonts w:hint="default"/>
        <w:lang w:val="en-US" w:eastAsia="en-US" w:bidi="ar-SA"/>
      </w:rPr>
    </w:lvl>
    <w:lvl w:ilvl="7" w:tplc="BA40C36C">
      <w:numFmt w:val="bullet"/>
      <w:lvlText w:val="•"/>
      <w:lvlJc w:val="left"/>
      <w:pPr>
        <w:ind w:left="7599" w:hanging="360"/>
      </w:pPr>
      <w:rPr>
        <w:rFonts w:hint="default"/>
        <w:lang w:val="en-US" w:eastAsia="en-US" w:bidi="ar-SA"/>
      </w:rPr>
    </w:lvl>
    <w:lvl w:ilvl="8" w:tplc="795C5B66">
      <w:numFmt w:val="bullet"/>
      <w:lvlText w:val="•"/>
      <w:lvlJc w:val="left"/>
      <w:pPr>
        <w:ind w:left="8465" w:hanging="360"/>
      </w:pPr>
      <w:rPr>
        <w:rFonts w:hint="default"/>
        <w:lang w:val="en-US" w:eastAsia="en-US" w:bidi="ar-SA"/>
      </w:rPr>
    </w:lvl>
  </w:abstractNum>
  <w:abstractNum w:abstractNumId="24" w15:restartNumberingAfterBreak="0">
    <w:nsid w:val="647F1894"/>
    <w:multiLevelType w:val="hybridMultilevel"/>
    <w:tmpl w:val="2AA8C270"/>
    <w:lvl w:ilvl="0" w:tplc="87008B54">
      <w:start w:val="1"/>
      <w:numFmt w:val="bullet"/>
      <w:pStyle w:val="bullets"/>
      <w:lvlText w:val=""/>
      <w:lvlJc w:val="left"/>
      <w:pPr>
        <w:ind w:left="720" w:hanging="360"/>
      </w:pPr>
      <w:rPr>
        <w:rFonts w:ascii="Symbol" w:hAnsi="Symbol" w:hint="default"/>
        <w:color w:val="4AC9E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02CEF"/>
    <w:multiLevelType w:val="hybridMultilevel"/>
    <w:tmpl w:val="69847AB6"/>
    <w:lvl w:ilvl="0" w:tplc="D57ED5E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6E30B8"/>
    <w:multiLevelType w:val="hybridMultilevel"/>
    <w:tmpl w:val="140449DE"/>
    <w:lvl w:ilvl="0" w:tplc="7F66F78A">
      <w:start w:val="1"/>
      <w:numFmt w:val="lowerLetter"/>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7" w15:restartNumberingAfterBreak="0">
    <w:nsid w:val="68112CF7"/>
    <w:multiLevelType w:val="hybridMultilevel"/>
    <w:tmpl w:val="5A6AF504"/>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8" w15:restartNumberingAfterBreak="0">
    <w:nsid w:val="6A9D4B89"/>
    <w:multiLevelType w:val="hybridMultilevel"/>
    <w:tmpl w:val="CD68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7A54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7E6821"/>
    <w:multiLevelType w:val="hybridMultilevel"/>
    <w:tmpl w:val="F832431C"/>
    <w:lvl w:ilvl="0" w:tplc="E0303D10">
      <w:start w:val="1"/>
      <w:numFmt w:val="lowerLetter"/>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2F4EDE"/>
    <w:multiLevelType w:val="hybridMultilevel"/>
    <w:tmpl w:val="8528DB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5812A89"/>
    <w:multiLevelType w:val="hybridMultilevel"/>
    <w:tmpl w:val="BEE29EA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C3A22E9"/>
    <w:multiLevelType w:val="hybridMultilevel"/>
    <w:tmpl w:val="9E84A384"/>
    <w:lvl w:ilvl="0" w:tplc="0E7E35DC">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DE22B08"/>
    <w:multiLevelType w:val="hybridMultilevel"/>
    <w:tmpl w:val="263E6B7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5" w15:restartNumberingAfterBreak="0">
    <w:nsid w:val="7FB763D4"/>
    <w:multiLevelType w:val="hybridMultilevel"/>
    <w:tmpl w:val="C726727A"/>
    <w:lvl w:ilvl="0" w:tplc="FCA00C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894262">
    <w:abstractNumId w:val="8"/>
  </w:num>
  <w:num w:numId="2" w16cid:durableId="374231579">
    <w:abstractNumId w:val="22"/>
  </w:num>
  <w:num w:numId="3" w16cid:durableId="2040202890">
    <w:abstractNumId w:val="24"/>
  </w:num>
  <w:num w:numId="4" w16cid:durableId="295373391">
    <w:abstractNumId w:val="12"/>
  </w:num>
  <w:num w:numId="5" w16cid:durableId="531573157">
    <w:abstractNumId w:val="30"/>
  </w:num>
  <w:num w:numId="6" w16cid:durableId="1201357173">
    <w:abstractNumId w:val="4"/>
  </w:num>
  <w:num w:numId="7" w16cid:durableId="2146897424">
    <w:abstractNumId w:val="13"/>
  </w:num>
  <w:num w:numId="8" w16cid:durableId="1192761774">
    <w:abstractNumId w:val="19"/>
  </w:num>
  <w:num w:numId="9" w16cid:durableId="1114011830">
    <w:abstractNumId w:val="7"/>
  </w:num>
  <w:num w:numId="10" w16cid:durableId="238176067">
    <w:abstractNumId w:val="9"/>
  </w:num>
  <w:num w:numId="11" w16cid:durableId="1152210768">
    <w:abstractNumId w:val="33"/>
  </w:num>
  <w:num w:numId="12" w16cid:durableId="904148439">
    <w:abstractNumId w:val="26"/>
  </w:num>
  <w:num w:numId="13" w16cid:durableId="2092847565">
    <w:abstractNumId w:val="5"/>
  </w:num>
  <w:num w:numId="14" w16cid:durableId="1522937040">
    <w:abstractNumId w:val="0"/>
  </w:num>
  <w:num w:numId="15" w16cid:durableId="1498763946">
    <w:abstractNumId w:val="15"/>
  </w:num>
  <w:num w:numId="16" w16cid:durableId="362903679">
    <w:abstractNumId w:val="29"/>
  </w:num>
  <w:num w:numId="17" w16cid:durableId="102768327">
    <w:abstractNumId w:val="34"/>
  </w:num>
  <w:num w:numId="18" w16cid:durableId="2115662918">
    <w:abstractNumId w:val="32"/>
  </w:num>
  <w:num w:numId="19" w16cid:durableId="1813327426">
    <w:abstractNumId w:val="27"/>
  </w:num>
  <w:num w:numId="20" w16cid:durableId="1608736385">
    <w:abstractNumId w:val="31"/>
  </w:num>
  <w:num w:numId="21" w16cid:durableId="2036231411">
    <w:abstractNumId w:val="28"/>
  </w:num>
  <w:num w:numId="22" w16cid:durableId="51269669">
    <w:abstractNumId w:val="1"/>
  </w:num>
  <w:num w:numId="23" w16cid:durableId="100302401">
    <w:abstractNumId w:val="25"/>
  </w:num>
  <w:num w:numId="24" w16cid:durableId="2034531682">
    <w:abstractNumId w:val="11"/>
  </w:num>
  <w:num w:numId="25" w16cid:durableId="1915309158">
    <w:abstractNumId w:val="11"/>
  </w:num>
  <w:num w:numId="26" w16cid:durableId="1833831817">
    <w:abstractNumId w:val="17"/>
  </w:num>
  <w:num w:numId="27" w16cid:durableId="103044368">
    <w:abstractNumId w:val="14"/>
  </w:num>
  <w:num w:numId="28" w16cid:durableId="793525382">
    <w:abstractNumId w:val="2"/>
  </w:num>
  <w:num w:numId="29" w16cid:durableId="431702281">
    <w:abstractNumId w:val="10"/>
  </w:num>
  <w:num w:numId="30" w16cid:durableId="1827820751">
    <w:abstractNumId w:val="18"/>
  </w:num>
  <w:num w:numId="31" w16cid:durableId="190607050">
    <w:abstractNumId w:val="35"/>
  </w:num>
  <w:num w:numId="32" w16cid:durableId="888298010">
    <w:abstractNumId w:val="21"/>
  </w:num>
  <w:num w:numId="33" w16cid:durableId="545798094">
    <w:abstractNumId w:val="3"/>
  </w:num>
  <w:num w:numId="34" w16cid:durableId="17316813">
    <w:abstractNumId w:val="6"/>
  </w:num>
  <w:num w:numId="35" w16cid:durableId="870920193">
    <w:abstractNumId w:val="16"/>
  </w:num>
  <w:num w:numId="36" w16cid:durableId="2111661233">
    <w:abstractNumId w:val="20"/>
  </w:num>
  <w:num w:numId="37" w16cid:durableId="46204680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5"/>
    <w:rsid w:val="000005D2"/>
    <w:rsid w:val="00000721"/>
    <w:rsid w:val="00000C37"/>
    <w:rsid w:val="00001170"/>
    <w:rsid w:val="00001AA0"/>
    <w:rsid w:val="00001E72"/>
    <w:rsid w:val="000028D7"/>
    <w:rsid w:val="00002D27"/>
    <w:rsid w:val="0000332C"/>
    <w:rsid w:val="00003950"/>
    <w:rsid w:val="00004681"/>
    <w:rsid w:val="00005C8D"/>
    <w:rsid w:val="00007754"/>
    <w:rsid w:val="00010108"/>
    <w:rsid w:val="0001064E"/>
    <w:rsid w:val="000109AB"/>
    <w:rsid w:val="00010B68"/>
    <w:rsid w:val="00010C17"/>
    <w:rsid w:val="00010FA6"/>
    <w:rsid w:val="000132A0"/>
    <w:rsid w:val="00013501"/>
    <w:rsid w:val="00013D06"/>
    <w:rsid w:val="00013DF5"/>
    <w:rsid w:val="00013EA1"/>
    <w:rsid w:val="000143F1"/>
    <w:rsid w:val="00014B30"/>
    <w:rsid w:val="00015132"/>
    <w:rsid w:val="000152DF"/>
    <w:rsid w:val="000155FF"/>
    <w:rsid w:val="000159F0"/>
    <w:rsid w:val="000167B9"/>
    <w:rsid w:val="00016FCF"/>
    <w:rsid w:val="000172A1"/>
    <w:rsid w:val="00017A42"/>
    <w:rsid w:val="00017FB1"/>
    <w:rsid w:val="00020368"/>
    <w:rsid w:val="00020414"/>
    <w:rsid w:val="00021657"/>
    <w:rsid w:val="000217AD"/>
    <w:rsid w:val="00021AF5"/>
    <w:rsid w:val="00021B1A"/>
    <w:rsid w:val="00021B24"/>
    <w:rsid w:val="00021EC0"/>
    <w:rsid w:val="00021F3C"/>
    <w:rsid w:val="00021F77"/>
    <w:rsid w:val="00022216"/>
    <w:rsid w:val="000225FE"/>
    <w:rsid w:val="000227C2"/>
    <w:rsid w:val="00023152"/>
    <w:rsid w:val="00023302"/>
    <w:rsid w:val="0002346D"/>
    <w:rsid w:val="000236D8"/>
    <w:rsid w:val="00023D98"/>
    <w:rsid w:val="00023E77"/>
    <w:rsid w:val="00023F9F"/>
    <w:rsid w:val="00024764"/>
    <w:rsid w:val="000254E8"/>
    <w:rsid w:val="00025F45"/>
    <w:rsid w:val="00025F61"/>
    <w:rsid w:val="0002613A"/>
    <w:rsid w:val="0002679C"/>
    <w:rsid w:val="0002680B"/>
    <w:rsid w:val="000269D5"/>
    <w:rsid w:val="00026CB9"/>
    <w:rsid w:val="00026D86"/>
    <w:rsid w:val="00026E08"/>
    <w:rsid w:val="00027144"/>
    <w:rsid w:val="000271B1"/>
    <w:rsid w:val="000274A1"/>
    <w:rsid w:val="00027B42"/>
    <w:rsid w:val="000302C0"/>
    <w:rsid w:val="00030613"/>
    <w:rsid w:val="000310DC"/>
    <w:rsid w:val="00031482"/>
    <w:rsid w:val="000319C7"/>
    <w:rsid w:val="00031BC7"/>
    <w:rsid w:val="00031E59"/>
    <w:rsid w:val="00032054"/>
    <w:rsid w:val="00032094"/>
    <w:rsid w:val="00032840"/>
    <w:rsid w:val="00032910"/>
    <w:rsid w:val="00032F7F"/>
    <w:rsid w:val="000330F6"/>
    <w:rsid w:val="000331CE"/>
    <w:rsid w:val="00033232"/>
    <w:rsid w:val="0003362E"/>
    <w:rsid w:val="00035B32"/>
    <w:rsid w:val="000364BD"/>
    <w:rsid w:val="000371E7"/>
    <w:rsid w:val="000373EB"/>
    <w:rsid w:val="000374B4"/>
    <w:rsid w:val="00037E15"/>
    <w:rsid w:val="00040974"/>
    <w:rsid w:val="00040A10"/>
    <w:rsid w:val="00040F2F"/>
    <w:rsid w:val="0004129D"/>
    <w:rsid w:val="00041C7B"/>
    <w:rsid w:val="00041F53"/>
    <w:rsid w:val="00042067"/>
    <w:rsid w:val="00042121"/>
    <w:rsid w:val="0004228A"/>
    <w:rsid w:val="000425A4"/>
    <w:rsid w:val="000428A1"/>
    <w:rsid w:val="000429F8"/>
    <w:rsid w:val="00042BAA"/>
    <w:rsid w:val="00042E5D"/>
    <w:rsid w:val="000439B8"/>
    <w:rsid w:val="00043A19"/>
    <w:rsid w:val="00043A85"/>
    <w:rsid w:val="000443BD"/>
    <w:rsid w:val="0004452E"/>
    <w:rsid w:val="00044A05"/>
    <w:rsid w:val="00045067"/>
    <w:rsid w:val="00045BD4"/>
    <w:rsid w:val="00045CD8"/>
    <w:rsid w:val="00046602"/>
    <w:rsid w:val="0004693C"/>
    <w:rsid w:val="00046E4A"/>
    <w:rsid w:val="0004746B"/>
    <w:rsid w:val="0004779C"/>
    <w:rsid w:val="00050287"/>
    <w:rsid w:val="000507F7"/>
    <w:rsid w:val="00051090"/>
    <w:rsid w:val="000516DF"/>
    <w:rsid w:val="00051788"/>
    <w:rsid w:val="00052964"/>
    <w:rsid w:val="00053252"/>
    <w:rsid w:val="00054183"/>
    <w:rsid w:val="000546A5"/>
    <w:rsid w:val="000547CE"/>
    <w:rsid w:val="00054960"/>
    <w:rsid w:val="00054A26"/>
    <w:rsid w:val="00054EDD"/>
    <w:rsid w:val="000559C2"/>
    <w:rsid w:val="00055D09"/>
    <w:rsid w:val="00056589"/>
    <w:rsid w:val="00056704"/>
    <w:rsid w:val="00056C14"/>
    <w:rsid w:val="000576BE"/>
    <w:rsid w:val="00057A07"/>
    <w:rsid w:val="00057A91"/>
    <w:rsid w:val="000600D2"/>
    <w:rsid w:val="000603C3"/>
    <w:rsid w:val="0006062F"/>
    <w:rsid w:val="0006074F"/>
    <w:rsid w:val="00060811"/>
    <w:rsid w:val="00060877"/>
    <w:rsid w:val="000609CE"/>
    <w:rsid w:val="0006136F"/>
    <w:rsid w:val="00061C6E"/>
    <w:rsid w:val="000626F9"/>
    <w:rsid w:val="0006277B"/>
    <w:rsid w:val="0006280A"/>
    <w:rsid w:val="00063976"/>
    <w:rsid w:val="00063BEF"/>
    <w:rsid w:val="0006422D"/>
    <w:rsid w:val="00064C51"/>
    <w:rsid w:val="00066296"/>
    <w:rsid w:val="00066714"/>
    <w:rsid w:val="00066D61"/>
    <w:rsid w:val="00066ED1"/>
    <w:rsid w:val="00067293"/>
    <w:rsid w:val="00067393"/>
    <w:rsid w:val="000676F0"/>
    <w:rsid w:val="0006797A"/>
    <w:rsid w:val="000679F6"/>
    <w:rsid w:val="00067BBD"/>
    <w:rsid w:val="00067F2E"/>
    <w:rsid w:val="00070382"/>
    <w:rsid w:val="00070496"/>
    <w:rsid w:val="0007099D"/>
    <w:rsid w:val="00070BFF"/>
    <w:rsid w:val="000716D4"/>
    <w:rsid w:val="000716EC"/>
    <w:rsid w:val="000719B9"/>
    <w:rsid w:val="00072094"/>
    <w:rsid w:val="000730B6"/>
    <w:rsid w:val="000736E3"/>
    <w:rsid w:val="0007399B"/>
    <w:rsid w:val="000739F2"/>
    <w:rsid w:val="000741A1"/>
    <w:rsid w:val="00074BF1"/>
    <w:rsid w:val="00074EAB"/>
    <w:rsid w:val="00074F6B"/>
    <w:rsid w:val="00075197"/>
    <w:rsid w:val="00075532"/>
    <w:rsid w:val="00075767"/>
    <w:rsid w:val="00075CFA"/>
    <w:rsid w:val="00075D59"/>
    <w:rsid w:val="00075E67"/>
    <w:rsid w:val="00076517"/>
    <w:rsid w:val="00076527"/>
    <w:rsid w:val="00077C39"/>
    <w:rsid w:val="00077CF5"/>
    <w:rsid w:val="00080015"/>
    <w:rsid w:val="000800BC"/>
    <w:rsid w:val="000804BB"/>
    <w:rsid w:val="00080862"/>
    <w:rsid w:val="000818BD"/>
    <w:rsid w:val="00081B8A"/>
    <w:rsid w:val="00081D41"/>
    <w:rsid w:val="00081EAA"/>
    <w:rsid w:val="000825BD"/>
    <w:rsid w:val="0008289B"/>
    <w:rsid w:val="00083387"/>
    <w:rsid w:val="0008382B"/>
    <w:rsid w:val="00083893"/>
    <w:rsid w:val="00083D57"/>
    <w:rsid w:val="00083EC5"/>
    <w:rsid w:val="00083FD7"/>
    <w:rsid w:val="0008404B"/>
    <w:rsid w:val="00084083"/>
    <w:rsid w:val="000840A4"/>
    <w:rsid w:val="0008433F"/>
    <w:rsid w:val="000846C9"/>
    <w:rsid w:val="00084C30"/>
    <w:rsid w:val="00084C99"/>
    <w:rsid w:val="0008512A"/>
    <w:rsid w:val="000855BD"/>
    <w:rsid w:val="000857B2"/>
    <w:rsid w:val="00085826"/>
    <w:rsid w:val="00085CC3"/>
    <w:rsid w:val="00085FCF"/>
    <w:rsid w:val="000872EA"/>
    <w:rsid w:val="00090571"/>
    <w:rsid w:val="000905E5"/>
    <w:rsid w:val="0009077D"/>
    <w:rsid w:val="00090F15"/>
    <w:rsid w:val="000912A7"/>
    <w:rsid w:val="000912ED"/>
    <w:rsid w:val="0009134E"/>
    <w:rsid w:val="000917CB"/>
    <w:rsid w:val="00091CD3"/>
    <w:rsid w:val="000922BE"/>
    <w:rsid w:val="0009250E"/>
    <w:rsid w:val="0009297D"/>
    <w:rsid w:val="00092CF8"/>
    <w:rsid w:val="000932A6"/>
    <w:rsid w:val="000934D4"/>
    <w:rsid w:val="0009383F"/>
    <w:rsid w:val="000948F1"/>
    <w:rsid w:val="00094B63"/>
    <w:rsid w:val="00094D1D"/>
    <w:rsid w:val="00095210"/>
    <w:rsid w:val="0009550C"/>
    <w:rsid w:val="00095565"/>
    <w:rsid w:val="000963ED"/>
    <w:rsid w:val="000966A7"/>
    <w:rsid w:val="000967A5"/>
    <w:rsid w:val="00096EF2"/>
    <w:rsid w:val="000975A0"/>
    <w:rsid w:val="000976E9"/>
    <w:rsid w:val="000977DF"/>
    <w:rsid w:val="000A11FE"/>
    <w:rsid w:val="000A12EF"/>
    <w:rsid w:val="000A1474"/>
    <w:rsid w:val="000A1A96"/>
    <w:rsid w:val="000A2236"/>
    <w:rsid w:val="000A2458"/>
    <w:rsid w:val="000A2710"/>
    <w:rsid w:val="000A2763"/>
    <w:rsid w:val="000A2FC7"/>
    <w:rsid w:val="000A31C1"/>
    <w:rsid w:val="000A32E5"/>
    <w:rsid w:val="000A348A"/>
    <w:rsid w:val="000A3EDC"/>
    <w:rsid w:val="000A41F9"/>
    <w:rsid w:val="000A44DD"/>
    <w:rsid w:val="000A4ACE"/>
    <w:rsid w:val="000A504D"/>
    <w:rsid w:val="000A53BC"/>
    <w:rsid w:val="000A5812"/>
    <w:rsid w:val="000A5E64"/>
    <w:rsid w:val="000A5F53"/>
    <w:rsid w:val="000A60DA"/>
    <w:rsid w:val="000A6909"/>
    <w:rsid w:val="000A69C3"/>
    <w:rsid w:val="000A6D47"/>
    <w:rsid w:val="000A6DC7"/>
    <w:rsid w:val="000A7129"/>
    <w:rsid w:val="000A7257"/>
    <w:rsid w:val="000A7952"/>
    <w:rsid w:val="000A7B4E"/>
    <w:rsid w:val="000B05AC"/>
    <w:rsid w:val="000B0E03"/>
    <w:rsid w:val="000B1055"/>
    <w:rsid w:val="000B1214"/>
    <w:rsid w:val="000B1303"/>
    <w:rsid w:val="000B16CF"/>
    <w:rsid w:val="000B22BF"/>
    <w:rsid w:val="000B2455"/>
    <w:rsid w:val="000B24B5"/>
    <w:rsid w:val="000B258E"/>
    <w:rsid w:val="000B25AF"/>
    <w:rsid w:val="000B25C7"/>
    <w:rsid w:val="000B2B22"/>
    <w:rsid w:val="000B2B9A"/>
    <w:rsid w:val="000B349A"/>
    <w:rsid w:val="000B4EC6"/>
    <w:rsid w:val="000B5368"/>
    <w:rsid w:val="000B5A5E"/>
    <w:rsid w:val="000B5DD3"/>
    <w:rsid w:val="000B5DFE"/>
    <w:rsid w:val="000B5F10"/>
    <w:rsid w:val="000B6BCC"/>
    <w:rsid w:val="000B6C04"/>
    <w:rsid w:val="000B6C8C"/>
    <w:rsid w:val="000B6F36"/>
    <w:rsid w:val="000B7046"/>
    <w:rsid w:val="000B712B"/>
    <w:rsid w:val="000B7421"/>
    <w:rsid w:val="000B7950"/>
    <w:rsid w:val="000B7E5D"/>
    <w:rsid w:val="000C0353"/>
    <w:rsid w:val="000C0B58"/>
    <w:rsid w:val="000C0BDE"/>
    <w:rsid w:val="000C11F7"/>
    <w:rsid w:val="000C1630"/>
    <w:rsid w:val="000C2955"/>
    <w:rsid w:val="000C30A3"/>
    <w:rsid w:val="000C3FC1"/>
    <w:rsid w:val="000C421D"/>
    <w:rsid w:val="000C439A"/>
    <w:rsid w:val="000C4A52"/>
    <w:rsid w:val="000C560C"/>
    <w:rsid w:val="000C58FC"/>
    <w:rsid w:val="000C5DA7"/>
    <w:rsid w:val="000C5F79"/>
    <w:rsid w:val="000C6077"/>
    <w:rsid w:val="000C6126"/>
    <w:rsid w:val="000C623A"/>
    <w:rsid w:val="000C6723"/>
    <w:rsid w:val="000C6E6B"/>
    <w:rsid w:val="000C7B62"/>
    <w:rsid w:val="000D0071"/>
    <w:rsid w:val="000D04C1"/>
    <w:rsid w:val="000D0593"/>
    <w:rsid w:val="000D0D02"/>
    <w:rsid w:val="000D0D8F"/>
    <w:rsid w:val="000D0EDA"/>
    <w:rsid w:val="000D108F"/>
    <w:rsid w:val="000D1411"/>
    <w:rsid w:val="000D16B8"/>
    <w:rsid w:val="000D1895"/>
    <w:rsid w:val="000D18AD"/>
    <w:rsid w:val="000D1A01"/>
    <w:rsid w:val="000D1CD5"/>
    <w:rsid w:val="000D22FE"/>
    <w:rsid w:val="000D2670"/>
    <w:rsid w:val="000D27F3"/>
    <w:rsid w:val="000D2865"/>
    <w:rsid w:val="000D29DE"/>
    <w:rsid w:val="000D319D"/>
    <w:rsid w:val="000D3645"/>
    <w:rsid w:val="000D37D9"/>
    <w:rsid w:val="000D3E45"/>
    <w:rsid w:val="000D42AD"/>
    <w:rsid w:val="000D44D9"/>
    <w:rsid w:val="000D56C6"/>
    <w:rsid w:val="000D57C8"/>
    <w:rsid w:val="000D5B56"/>
    <w:rsid w:val="000D6368"/>
    <w:rsid w:val="000D65CD"/>
    <w:rsid w:val="000D79ED"/>
    <w:rsid w:val="000D7BAF"/>
    <w:rsid w:val="000E0511"/>
    <w:rsid w:val="000E05A2"/>
    <w:rsid w:val="000E0A20"/>
    <w:rsid w:val="000E0D17"/>
    <w:rsid w:val="000E0FC5"/>
    <w:rsid w:val="000E17C5"/>
    <w:rsid w:val="000E191D"/>
    <w:rsid w:val="000E1C27"/>
    <w:rsid w:val="000E1FDD"/>
    <w:rsid w:val="000E246F"/>
    <w:rsid w:val="000E284F"/>
    <w:rsid w:val="000E2D0F"/>
    <w:rsid w:val="000E2D60"/>
    <w:rsid w:val="000E2FDA"/>
    <w:rsid w:val="000E30F4"/>
    <w:rsid w:val="000E3722"/>
    <w:rsid w:val="000E3BBD"/>
    <w:rsid w:val="000E3DB6"/>
    <w:rsid w:val="000E4379"/>
    <w:rsid w:val="000E4887"/>
    <w:rsid w:val="000E4961"/>
    <w:rsid w:val="000E4D6E"/>
    <w:rsid w:val="000E5790"/>
    <w:rsid w:val="000E58B7"/>
    <w:rsid w:val="000E6234"/>
    <w:rsid w:val="000E629A"/>
    <w:rsid w:val="000E6458"/>
    <w:rsid w:val="000E69A7"/>
    <w:rsid w:val="000E74C0"/>
    <w:rsid w:val="000E74DF"/>
    <w:rsid w:val="000E7510"/>
    <w:rsid w:val="000F0100"/>
    <w:rsid w:val="000F0E5B"/>
    <w:rsid w:val="000F0F3D"/>
    <w:rsid w:val="000F1272"/>
    <w:rsid w:val="000F16C0"/>
    <w:rsid w:val="000F1F4B"/>
    <w:rsid w:val="000F2338"/>
    <w:rsid w:val="000F25C5"/>
    <w:rsid w:val="000F311F"/>
    <w:rsid w:val="000F38D7"/>
    <w:rsid w:val="000F3EF0"/>
    <w:rsid w:val="000F3F07"/>
    <w:rsid w:val="000F4240"/>
    <w:rsid w:val="000F44B1"/>
    <w:rsid w:val="000F4775"/>
    <w:rsid w:val="000F4A8E"/>
    <w:rsid w:val="000F537F"/>
    <w:rsid w:val="000F5544"/>
    <w:rsid w:val="000F567D"/>
    <w:rsid w:val="000F56F1"/>
    <w:rsid w:val="000F59F5"/>
    <w:rsid w:val="000F65B4"/>
    <w:rsid w:val="000F6DC3"/>
    <w:rsid w:val="000F6DDF"/>
    <w:rsid w:val="000F6ED3"/>
    <w:rsid w:val="000F6FBA"/>
    <w:rsid w:val="000F7026"/>
    <w:rsid w:val="000F79E9"/>
    <w:rsid w:val="00100490"/>
    <w:rsid w:val="00100563"/>
    <w:rsid w:val="00100769"/>
    <w:rsid w:val="001014FD"/>
    <w:rsid w:val="00101509"/>
    <w:rsid w:val="00101DFD"/>
    <w:rsid w:val="0010205A"/>
    <w:rsid w:val="00102269"/>
    <w:rsid w:val="00102701"/>
    <w:rsid w:val="00102D57"/>
    <w:rsid w:val="00102DD8"/>
    <w:rsid w:val="00103230"/>
    <w:rsid w:val="0010326D"/>
    <w:rsid w:val="00103636"/>
    <w:rsid w:val="0010444C"/>
    <w:rsid w:val="00104644"/>
    <w:rsid w:val="0010468C"/>
    <w:rsid w:val="00104995"/>
    <w:rsid w:val="00104CCE"/>
    <w:rsid w:val="001056ED"/>
    <w:rsid w:val="00105A22"/>
    <w:rsid w:val="00107068"/>
    <w:rsid w:val="001075D9"/>
    <w:rsid w:val="0010784C"/>
    <w:rsid w:val="00110016"/>
    <w:rsid w:val="00110387"/>
    <w:rsid w:val="001105A2"/>
    <w:rsid w:val="00110830"/>
    <w:rsid w:val="00111A51"/>
    <w:rsid w:val="00111B53"/>
    <w:rsid w:val="0011264A"/>
    <w:rsid w:val="00112B6F"/>
    <w:rsid w:val="001135B9"/>
    <w:rsid w:val="00113D34"/>
    <w:rsid w:val="00113DD0"/>
    <w:rsid w:val="00114114"/>
    <w:rsid w:val="001142D0"/>
    <w:rsid w:val="0011436B"/>
    <w:rsid w:val="00114990"/>
    <w:rsid w:val="00114D70"/>
    <w:rsid w:val="00114F01"/>
    <w:rsid w:val="00115887"/>
    <w:rsid w:val="00115B58"/>
    <w:rsid w:val="00115D40"/>
    <w:rsid w:val="00116C2C"/>
    <w:rsid w:val="00116FEA"/>
    <w:rsid w:val="00117298"/>
    <w:rsid w:val="00120063"/>
    <w:rsid w:val="001200EE"/>
    <w:rsid w:val="0012025E"/>
    <w:rsid w:val="0012039D"/>
    <w:rsid w:val="00120C73"/>
    <w:rsid w:val="0012189E"/>
    <w:rsid w:val="00121BAE"/>
    <w:rsid w:val="001224F1"/>
    <w:rsid w:val="001228AE"/>
    <w:rsid w:val="001229E0"/>
    <w:rsid w:val="00122B3A"/>
    <w:rsid w:val="00122CAF"/>
    <w:rsid w:val="0012320F"/>
    <w:rsid w:val="001237B3"/>
    <w:rsid w:val="001237F9"/>
    <w:rsid w:val="001244DA"/>
    <w:rsid w:val="00124A36"/>
    <w:rsid w:val="00124BB7"/>
    <w:rsid w:val="00125054"/>
    <w:rsid w:val="00125218"/>
    <w:rsid w:val="00125883"/>
    <w:rsid w:val="00125A68"/>
    <w:rsid w:val="001262C7"/>
    <w:rsid w:val="001262CF"/>
    <w:rsid w:val="00126555"/>
    <w:rsid w:val="00126BDE"/>
    <w:rsid w:val="0012757B"/>
    <w:rsid w:val="001276AD"/>
    <w:rsid w:val="00127769"/>
    <w:rsid w:val="00127BAE"/>
    <w:rsid w:val="00127FDF"/>
    <w:rsid w:val="001302DF"/>
    <w:rsid w:val="001309B8"/>
    <w:rsid w:val="00130D03"/>
    <w:rsid w:val="00130D94"/>
    <w:rsid w:val="00131289"/>
    <w:rsid w:val="00131698"/>
    <w:rsid w:val="0013196B"/>
    <w:rsid w:val="00132228"/>
    <w:rsid w:val="001323E2"/>
    <w:rsid w:val="00132530"/>
    <w:rsid w:val="001328E6"/>
    <w:rsid w:val="001339EC"/>
    <w:rsid w:val="001348D1"/>
    <w:rsid w:val="001349F8"/>
    <w:rsid w:val="00134B03"/>
    <w:rsid w:val="00134BD1"/>
    <w:rsid w:val="00134C4D"/>
    <w:rsid w:val="0013501C"/>
    <w:rsid w:val="0013516A"/>
    <w:rsid w:val="00136340"/>
    <w:rsid w:val="001363AC"/>
    <w:rsid w:val="00137708"/>
    <w:rsid w:val="0013779F"/>
    <w:rsid w:val="001377DC"/>
    <w:rsid w:val="00140D12"/>
    <w:rsid w:val="00140D28"/>
    <w:rsid w:val="0014115C"/>
    <w:rsid w:val="00141839"/>
    <w:rsid w:val="00141A25"/>
    <w:rsid w:val="00142307"/>
    <w:rsid w:val="0014240C"/>
    <w:rsid w:val="0014245A"/>
    <w:rsid w:val="0014264D"/>
    <w:rsid w:val="00142939"/>
    <w:rsid w:val="00142E2F"/>
    <w:rsid w:val="0014303A"/>
    <w:rsid w:val="001431B6"/>
    <w:rsid w:val="00143447"/>
    <w:rsid w:val="00143577"/>
    <w:rsid w:val="001438B0"/>
    <w:rsid w:val="00144072"/>
    <w:rsid w:val="0014412D"/>
    <w:rsid w:val="00145026"/>
    <w:rsid w:val="001453F6"/>
    <w:rsid w:val="00145969"/>
    <w:rsid w:val="0014599E"/>
    <w:rsid w:val="0014622B"/>
    <w:rsid w:val="00146627"/>
    <w:rsid w:val="00146758"/>
    <w:rsid w:val="001469CA"/>
    <w:rsid w:val="00146A01"/>
    <w:rsid w:val="00146A4C"/>
    <w:rsid w:val="00146CEC"/>
    <w:rsid w:val="001470D1"/>
    <w:rsid w:val="0014755E"/>
    <w:rsid w:val="0014779F"/>
    <w:rsid w:val="001478FF"/>
    <w:rsid w:val="0015015A"/>
    <w:rsid w:val="001501C6"/>
    <w:rsid w:val="00150851"/>
    <w:rsid w:val="00150899"/>
    <w:rsid w:val="00150EEF"/>
    <w:rsid w:val="0015133F"/>
    <w:rsid w:val="001518F4"/>
    <w:rsid w:val="00151F05"/>
    <w:rsid w:val="001521AF"/>
    <w:rsid w:val="00152361"/>
    <w:rsid w:val="00152E39"/>
    <w:rsid w:val="00152EAC"/>
    <w:rsid w:val="0015342C"/>
    <w:rsid w:val="0015343F"/>
    <w:rsid w:val="001536A1"/>
    <w:rsid w:val="001536C2"/>
    <w:rsid w:val="001538F2"/>
    <w:rsid w:val="00153ED0"/>
    <w:rsid w:val="0015416E"/>
    <w:rsid w:val="00154288"/>
    <w:rsid w:val="001543A0"/>
    <w:rsid w:val="0015481B"/>
    <w:rsid w:val="00154B90"/>
    <w:rsid w:val="00154DDD"/>
    <w:rsid w:val="00154E76"/>
    <w:rsid w:val="00155280"/>
    <w:rsid w:val="00155BBE"/>
    <w:rsid w:val="00155C2E"/>
    <w:rsid w:val="00155DBB"/>
    <w:rsid w:val="00156209"/>
    <w:rsid w:val="00156612"/>
    <w:rsid w:val="00156C9B"/>
    <w:rsid w:val="001575A7"/>
    <w:rsid w:val="00157976"/>
    <w:rsid w:val="00157A71"/>
    <w:rsid w:val="00157C31"/>
    <w:rsid w:val="00157C5B"/>
    <w:rsid w:val="00157F37"/>
    <w:rsid w:val="001605B1"/>
    <w:rsid w:val="00160702"/>
    <w:rsid w:val="001607DD"/>
    <w:rsid w:val="00160B49"/>
    <w:rsid w:val="00160BAA"/>
    <w:rsid w:val="00161227"/>
    <w:rsid w:val="00161346"/>
    <w:rsid w:val="001615C0"/>
    <w:rsid w:val="00161C68"/>
    <w:rsid w:val="00161C8D"/>
    <w:rsid w:val="00162188"/>
    <w:rsid w:val="001621F1"/>
    <w:rsid w:val="0016220C"/>
    <w:rsid w:val="00162506"/>
    <w:rsid w:val="00162AC7"/>
    <w:rsid w:val="00162B20"/>
    <w:rsid w:val="0016315B"/>
    <w:rsid w:val="00163686"/>
    <w:rsid w:val="00163836"/>
    <w:rsid w:val="00163983"/>
    <w:rsid w:val="00164374"/>
    <w:rsid w:val="00164414"/>
    <w:rsid w:val="001645D2"/>
    <w:rsid w:val="001646E6"/>
    <w:rsid w:val="00164852"/>
    <w:rsid w:val="00164BD8"/>
    <w:rsid w:val="00164C6D"/>
    <w:rsid w:val="00164CB6"/>
    <w:rsid w:val="00164D55"/>
    <w:rsid w:val="00164D67"/>
    <w:rsid w:val="00164F69"/>
    <w:rsid w:val="00165087"/>
    <w:rsid w:val="00165577"/>
    <w:rsid w:val="00165AF8"/>
    <w:rsid w:val="00165D1E"/>
    <w:rsid w:val="00165F5E"/>
    <w:rsid w:val="00165F7A"/>
    <w:rsid w:val="00166076"/>
    <w:rsid w:val="00166862"/>
    <w:rsid w:val="00167B4F"/>
    <w:rsid w:val="00167DFD"/>
    <w:rsid w:val="00167EC2"/>
    <w:rsid w:val="0017029C"/>
    <w:rsid w:val="00170389"/>
    <w:rsid w:val="00171213"/>
    <w:rsid w:val="0017159D"/>
    <w:rsid w:val="001719D2"/>
    <w:rsid w:val="00171A4E"/>
    <w:rsid w:val="00172293"/>
    <w:rsid w:val="00172717"/>
    <w:rsid w:val="0017276A"/>
    <w:rsid w:val="00172856"/>
    <w:rsid w:val="00172B16"/>
    <w:rsid w:val="00172DC9"/>
    <w:rsid w:val="00172FE4"/>
    <w:rsid w:val="001739CC"/>
    <w:rsid w:val="00173B11"/>
    <w:rsid w:val="00173B47"/>
    <w:rsid w:val="00173FB0"/>
    <w:rsid w:val="00174604"/>
    <w:rsid w:val="001747E1"/>
    <w:rsid w:val="0017493E"/>
    <w:rsid w:val="00174E77"/>
    <w:rsid w:val="00174EAC"/>
    <w:rsid w:val="00175366"/>
    <w:rsid w:val="00175492"/>
    <w:rsid w:val="001756F3"/>
    <w:rsid w:val="00175E39"/>
    <w:rsid w:val="001762AA"/>
    <w:rsid w:val="0017641C"/>
    <w:rsid w:val="00176D69"/>
    <w:rsid w:val="00176F17"/>
    <w:rsid w:val="00177185"/>
    <w:rsid w:val="00177446"/>
    <w:rsid w:val="0017747F"/>
    <w:rsid w:val="00177735"/>
    <w:rsid w:val="00177C9B"/>
    <w:rsid w:val="00177DAB"/>
    <w:rsid w:val="0018094A"/>
    <w:rsid w:val="00180E4E"/>
    <w:rsid w:val="001810FA"/>
    <w:rsid w:val="001813F7"/>
    <w:rsid w:val="00181467"/>
    <w:rsid w:val="0018193A"/>
    <w:rsid w:val="00181C04"/>
    <w:rsid w:val="00181C38"/>
    <w:rsid w:val="00181C59"/>
    <w:rsid w:val="00181C6B"/>
    <w:rsid w:val="00181EE5"/>
    <w:rsid w:val="00181F80"/>
    <w:rsid w:val="00182C79"/>
    <w:rsid w:val="001832E1"/>
    <w:rsid w:val="00183608"/>
    <w:rsid w:val="00183818"/>
    <w:rsid w:val="00183E62"/>
    <w:rsid w:val="00184B41"/>
    <w:rsid w:val="00184EA3"/>
    <w:rsid w:val="00184F50"/>
    <w:rsid w:val="001857ED"/>
    <w:rsid w:val="00185E9A"/>
    <w:rsid w:val="00186FB6"/>
    <w:rsid w:val="00186FEE"/>
    <w:rsid w:val="00187025"/>
    <w:rsid w:val="001870DC"/>
    <w:rsid w:val="00187705"/>
    <w:rsid w:val="00187DCF"/>
    <w:rsid w:val="00187E0A"/>
    <w:rsid w:val="00187F7C"/>
    <w:rsid w:val="00187F82"/>
    <w:rsid w:val="001900CB"/>
    <w:rsid w:val="001903C5"/>
    <w:rsid w:val="001908B6"/>
    <w:rsid w:val="00190FD8"/>
    <w:rsid w:val="0019102C"/>
    <w:rsid w:val="0019113A"/>
    <w:rsid w:val="001913EC"/>
    <w:rsid w:val="0019165D"/>
    <w:rsid w:val="001918BF"/>
    <w:rsid w:val="0019306F"/>
    <w:rsid w:val="00193321"/>
    <w:rsid w:val="001937C5"/>
    <w:rsid w:val="00193F6C"/>
    <w:rsid w:val="00194029"/>
    <w:rsid w:val="001944CA"/>
    <w:rsid w:val="00194562"/>
    <w:rsid w:val="0019470F"/>
    <w:rsid w:val="00194B43"/>
    <w:rsid w:val="00194C1A"/>
    <w:rsid w:val="00194F53"/>
    <w:rsid w:val="00195545"/>
    <w:rsid w:val="0019558C"/>
    <w:rsid w:val="0019591E"/>
    <w:rsid w:val="00195A73"/>
    <w:rsid w:val="00195CFA"/>
    <w:rsid w:val="00195F13"/>
    <w:rsid w:val="0019679E"/>
    <w:rsid w:val="00196F31"/>
    <w:rsid w:val="00196FE1"/>
    <w:rsid w:val="001970BB"/>
    <w:rsid w:val="00197405"/>
    <w:rsid w:val="0019748D"/>
    <w:rsid w:val="00197613"/>
    <w:rsid w:val="001977F8"/>
    <w:rsid w:val="00197AE1"/>
    <w:rsid w:val="00197DDC"/>
    <w:rsid w:val="001A03F5"/>
    <w:rsid w:val="001A0468"/>
    <w:rsid w:val="001A051C"/>
    <w:rsid w:val="001A062F"/>
    <w:rsid w:val="001A0A00"/>
    <w:rsid w:val="001A0EDF"/>
    <w:rsid w:val="001A1006"/>
    <w:rsid w:val="001A10DF"/>
    <w:rsid w:val="001A16B9"/>
    <w:rsid w:val="001A1C13"/>
    <w:rsid w:val="001A1F4B"/>
    <w:rsid w:val="001A2764"/>
    <w:rsid w:val="001A2D3E"/>
    <w:rsid w:val="001A2E28"/>
    <w:rsid w:val="001A2FD7"/>
    <w:rsid w:val="001A37B9"/>
    <w:rsid w:val="001A389D"/>
    <w:rsid w:val="001A3B13"/>
    <w:rsid w:val="001A3BDC"/>
    <w:rsid w:val="001A3FBC"/>
    <w:rsid w:val="001A439A"/>
    <w:rsid w:val="001A4497"/>
    <w:rsid w:val="001A45E4"/>
    <w:rsid w:val="001A4B99"/>
    <w:rsid w:val="001A4F07"/>
    <w:rsid w:val="001A52B1"/>
    <w:rsid w:val="001A5D76"/>
    <w:rsid w:val="001A5EE5"/>
    <w:rsid w:val="001A5EFB"/>
    <w:rsid w:val="001A65AD"/>
    <w:rsid w:val="001A72E1"/>
    <w:rsid w:val="001A73C4"/>
    <w:rsid w:val="001A7D32"/>
    <w:rsid w:val="001B018C"/>
    <w:rsid w:val="001B0512"/>
    <w:rsid w:val="001B0A6C"/>
    <w:rsid w:val="001B0DDB"/>
    <w:rsid w:val="001B0FBF"/>
    <w:rsid w:val="001B103B"/>
    <w:rsid w:val="001B117E"/>
    <w:rsid w:val="001B17B1"/>
    <w:rsid w:val="001B1C65"/>
    <w:rsid w:val="001B29E8"/>
    <w:rsid w:val="001B2A02"/>
    <w:rsid w:val="001B2A8B"/>
    <w:rsid w:val="001B32BB"/>
    <w:rsid w:val="001B32BF"/>
    <w:rsid w:val="001B360B"/>
    <w:rsid w:val="001B3EE1"/>
    <w:rsid w:val="001B3FA9"/>
    <w:rsid w:val="001B42F6"/>
    <w:rsid w:val="001B46C8"/>
    <w:rsid w:val="001B49C4"/>
    <w:rsid w:val="001B4A18"/>
    <w:rsid w:val="001B4C53"/>
    <w:rsid w:val="001B4C7A"/>
    <w:rsid w:val="001B4E56"/>
    <w:rsid w:val="001B5582"/>
    <w:rsid w:val="001B66BF"/>
    <w:rsid w:val="001B68B7"/>
    <w:rsid w:val="001B6F84"/>
    <w:rsid w:val="001B72FD"/>
    <w:rsid w:val="001B7509"/>
    <w:rsid w:val="001B750E"/>
    <w:rsid w:val="001B7A59"/>
    <w:rsid w:val="001C07FD"/>
    <w:rsid w:val="001C0E57"/>
    <w:rsid w:val="001C1475"/>
    <w:rsid w:val="001C1627"/>
    <w:rsid w:val="001C1854"/>
    <w:rsid w:val="001C1A2E"/>
    <w:rsid w:val="001C1E74"/>
    <w:rsid w:val="001C1F88"/>
    <w:rsid w:val="001C21DE"/>
    <w:rsid w:val="001C2216"/>
    <w:rsid w:val="001C3056"/>
    <w:rsid w:val="001C378E"/>
    <w:rsid w:val="001C3791"/>
    <w:rsid w:val="001C386C"/>
    <w:rsid w:val="001C39DD"/>
    <w:rsid w:val="001C45D0"/>
    <w:rsid w:val="001C46DB"/>
    <w:rsid w:val="001C4B59"/>
    <w:rsid w:val="001C4D50"/>
    <w:rsid w:val="001C5458"/>
    <w:rsid w:val="001C5467"/>
    <w:rsid w:val="001C5777"/>
    <w:rsid w:val="001C5DE7"/>
    <w:rsid w:val="001C5E37"/>
    <w:rsid w:val="001C6876"/>
    <w:rsid w:val="001C6F9F"/>
    <w:rsid w:val="001C7A63"/>
    <w:rsid w:val="001C7D49"/>
    <w:rsid w:val="001D036F"/>
    <w:rsid w:val="001D09AB"/>
    <w:rsid w:val="001D0AC6"/>
    <w:rsid w:val="001D0B6C"/>
    <w:rsid w:val="001D2945"/>
    <w:rsid w:val="001D2B0A"/>
    <w:rsid w:val="001D2D18"/>
    <w:rsid w:val="001D3041"/>
    <w:rsid w:val="001D3253"/>
    <w:rsid w:val="001D3699"/>
    <w:rsid w:val="001D3DC6"/>
    <w:rsid w:val="001D45FA"/>
    <w:rsid w:val="001D52A2"/>
    <w:rsid w:val="001D54A9"/>
    <w:rsid w:val="001D598E"/>
    <w:rsid w:val="001D663E"/>
    <w:rsid w:val="001D6735"/>
    <w:rsid w:val="001D6882"/>
    <w:rsid w:val="001D690C"/>
    <w:rsid w:val="001D6AC4"/>
    <w:rsid w:val="001D6CF2"/>
    <w:rsid w:val="001D710C"/>
    <w:rsid w:val="001D7215"/>
    <w:rsid w:val="001D721C"/>
    <w:rsid w:val="001D7440"/>
    <w:rsid w:val="001D7846"/>
    <w:rsid w:val="001E032E"/>
    <w:rsid w:val="001E0C0C"/>
    <w:rsid w:val="001E0D06"/>
    <w:rsid w:val="001E0DE4"/>
    <w:rsid w:val="001E0E90"/>
    <w:rsid w:val="001E12BA"/>
    <w:rsid w:val="001E1399"/>
    <w:rsid w:val="001E13FC"/>
    <w:rsid w:val="001E1788"/>
    <w:rsid w:val="001E18A2"/>
    <w:rsid w:val="001E1A5A"/>
    <w:rsid w:val="001E1C99"/>
    <w:rsid w:val="001E1D32"/>
    <w:rsid w:val="001E1DF8"/>
    <w:rsid w:val="001E2230"/>
    <w:rsid w:val="001E22AB"/>
    <w:rsid w:val="001E29AB"/>
    <w:rsid w:val="001E2B40"/>
    <w:rsid w:val="001E2C3C"/>
    <w:rsid w:val="001E2C93"/>
    <w:rsid w:val="001E317F"/>
    <w:rsid w:val="001E32B9"/>
    <w:rsid w:val="001E32CD"/>
    <w:rsid w:val="001E3A20"/>
    <w:rsid w:val="001E3C35"/>
    <w:rsid w:val="001E4378"/>
    <w:rsid w:val="001E49D5"/>
    <w:rsid w:val="001E4A50"/>
    <w:rsid w:val="001E4E16"/>
    <w:rsid w:val="001E4F8E"/>
    <w:rsid w:val="001E5024"/>
    <w:rsid w:val="001E533A"/>
    <w:rsid w:val="001E586D"/>
    <w:rsid w:val="001E5909"/>
    <w:rsid w:val="001E5FC9"/>
    <w:rsid w:val="001E620B"/>
    <w:rsid w:val="001E62A2"/>
    <w:rsid w:val="001E6556"/>
    <w:rsid w:val="001E678C"/>
    <w:rsid w:val="001E67DF"/>
    <w:rsid w:val="001E6E74"/>
    <w:rsid w:val="001E77BF"/>
    <w:rsid w:val="001E7D3B"/>
    <w:rsid w:val="001E7E02"/>
    <w:rsid w:val="001F04C0"/>
    <w:rsid w:val="001F04E0"/>
    <w:rsid w:val="001F0683"/>
    <w:rsid w:val="001F074C"/>
    <w:rsid w:val="001F0944"/>
    <w:rsid w:val="001F0DF6"/>
    <w:rsid w:val="001F0EE7"/>
    <w:rsid w:val="001F11D2"/>
    <w:rsid w:val="001F15AD"/>
    <w:rsid w:val="001F22B6"/>
    <w:rsid w:val="001F235B"/>
    <w:rsid w:val="001F2D21"/>
    <w:rsid w:val="001F2FF4"/>
    <w:rsid w:val="001F326E"/>
    <w:rsid w:val="001F37B2"/>
    <w:rsid w:val="001F38E0"/>
    <w:rsid w:val="001F431D"/>
    <w:rsid w:val="001F45D1"/>
    <w:rsid w:val="001F48CA"/>
    <w:rsid w:val="001F4E02"/>
    <w:rsid w:val="001F504C"/>
    <w:rsid w:val="001F5334"/>
    <w:rsid w:val="001F5B4C"/>
    <w:rsid w:val="001F5C07"/>
    <w:rsid w:val="001F5E21"/>
    <w:rsid w:val="001F5E49"/>
    <w:rsid w:val="001F5ED0"/>
    <w:rsid w:val="001F62C1"/>
    <w:rsid w:val="001F7990"/>
    <w:rsid w:val="001F79C5"/>
    <w:rsid w:val="001F7A87"/>
    <w:rsid w:val="001F7A9B"/>
    <w:rsid w:val="001F7AB4"/>
    <w:rsid w:val="001F7B05"/>
    <w:rsid w:val="002005CC"/>
    <w:rsid w:val="00201213"/>
    <w:rsid w:val="00201685"/>
    <w:rsid w:val="00201B09"/>
    <w:rsid w:val="00201C52"/>
    <w:rsid w:val="00201F3F"/>
    <w:rsid w:val="00202408"/>
    <w:rsid w:val="00202DFA"/>
    <w:rsid w:val="00203290"/>
    <w:rsid w:val="002034D9"/>
    <w:rsid w:val="00203C01"/>
    <w:rsid w:val="00203CC5"/>
    <w:rsid w:val="00203FC5"/>
    <w:rsid w:val="00204490"/>
    <w:rsid w:val="00204B33"/>
    <w:rsid w:val="002050A2"/>
    <w:rsid w:val="002052A4"/>
    <w:rsid w:val="00205BC4"/>
    <w:rsid w:val="00205FF6"/>
    <w:rsid w:val="002063C7"/>
    <w:rsid w:val="00206607"/>
    <w:rsid w:val="00206AA3"/>
    <w:rsid w:val="002074EB"/>
    <w:rsid w:val="002076BC"/>
    <w:rsid w:val="002076EF"/>
    <w:rsid w:val="00210905"/>
    <w:rsid w:val="00210CCF"/>
    <w:rsid w:val="00211232"/>
    <w:rsid w:val="0021132C"/>
    <w:rsid w:val="00211860"/>
    <w:rsid w:val="002125F1"/>
    <w:rsid w:val="00212B58"/>
    <w:rsid w:val="00213180"/>
    <w:rsid w:val="00213B9A"/>
    <w:rsid w:val="00213C73"/>
    <w:rsid w:val="00213F94"/>
    <w:rsid w:val="00214465"/>
    <w:rsid w:val="00214CC0"/>
    <w:rsid w:val="0021563A"/>
    <w:rsid w:val="00215925"/>
    <w:rsid w:val="002159E4"/>
    <w:rsid w:val="00215F0B"/>
    <w:rsid w:val="002162B5"/>
    <w:rsid w:val="00216454"/>
    <w:rsid w:val="00216DD6"/>
    <w:rsid w:val="00217662"/>
    <w:rsid w:val="002200B8"/>
    <w:rsid w:val="002203EF"/>
    <w:rsid w:val="00220630"/>
    <w:rsid w:val="002208B9"/>
    <w:rsid w:val="00220990"/>
    <w:rsid w:val="00220D05"/>
    <w:rsid w:val="00220DF1"/>
    <w:rsid w:val="00221008"/>
    <w:rsid w:val="00221AD7"/>
    <w:rsid w:val="00221B93"/>
    <w:rsid w:val="00222002"/>
    <w:rsid w:val="00222AB2"/>
    <w:rsid w:val="0022325F"/>
    <w:rsid w:val="00223790"/>
    <w:rsid w:val="00223A0F"/>
    <w:rsid w:val="00223C26"/>
    <w:rsid w:val="00224045"/>
    <w:rsid w:val="00224160"/>
    <w:rsid w:val="002243C8"/>
    <w:rsid w:val="002247FC"/>
    <w:rsid w:val="00224B6F"/>
    <w:rsid w:val="00224DD7"/>
    <w:rsid w:val="00224F42"/>
    <w:rsid w:val="002259C6"/>
    <w:rsid w:val="00225DFA"/>
    <w:rsid w:val="002260AE"/>
    <w:rsid w:val="00226658"/>
    <w:rsid w:val="002271CC"/>
    <w:rsid w:val="00227B2A"/>
    <w:rsid w:val="00227E01"/>
    <w:rsid w:val="00227FF8"/>
    <w:rsid w:val="002303FB"/>
    <w:rsid w:val="00230492"/>
    <w:rsid w:val="0023053C"/>
    <w:rsid w:val="002309FD"/>
    <w:rsid w:val="00231BD3"/>
    <w:rsid w:val="00231D81"/>
    <w:rsid w:val="0023221F"/>
    <w:rsid w:val="0023231C"/>
    <w:rsid w:val="0023237C"/>
    <w:rsid w:val="002323A0"/>
    <w:rsid w:val="002324BD"/>
    <w:rsid w:val="002326BD"/>
    <w:rsid w:val="0023271F"/>
    <w:rsid w:val="0023290F"/>
    <w:rsid w:val="00233046"/>
    <w:rsid w:val="002333E3"/>
    <w:rsid w:val="00233D40"/>
    <w:rsid w:val="00233D90"/>
    <w:rsid w:val="00233E70"/>
    <w:rsid w:val="0023450A"/>
    <w:rsid w:val="002347C5"/>
    <w:rsid w:val="0023485D"/>
    <w:rsid w:val="00234BB6"/>
    <w:rsid w:val="002350DC"/>
    <w:rsid w:val="0023532B"/>
    <w:rsid w:val="0023662A"/>
    <w:rsid w:val="0023663E"/>
    <w:rsid w:val="00236861"/>
    <w:rsid w:val="002368DB"/>
    <w:rsid w:val="00236D64"/>
    <w:rsid w:val="002374B1"/>
    <w:rsid w:val="00237AA3"/>
    <w:rsid w:val="00237FAF"/>
    <w:rsid w:val="0024003F"/>
    <w:rsid w:val="00240272"/>
    <w:rsid w:val="00241090"/>
    <w:rsid w:val="00241429"/>
    <w:rsid w:val="0024156E"/>
    <w:rsid w:val="0024164F"/>
    <w:rsid w:val="002416AB"/>
    <w:rsid w:val="00241792"/>
    <w:rsid w:val="00242E83"/>
    <w:rsid w:val="00243849"/>
    <w:rsid w:val="00243B6E"/>
    <w:rsid w:val="00243DBF"/>
    <w:rsid w:val="00243EF1"/>
    <w:rsid w:val="00243FF0"/>
    <w:rsid w:val="002443B7"/>
    <w:rsid w:val="00244BAF"/>
    <w:rsid w:val="00244CBB"/>
    <w:rsid w:val="00245348"/>
    <w:rsid w:val="0024544F"/>
    <w:rsid w:val="002455E4"/>
    <w:rsid w:val="00245D6D"/>
    <w:rsid w:val="002466CB"/>
    <w:rsid w:val="00246AE3"/>
    <w:rsid w:val="00246C9D"/>
    <w:rsid w:val="00246FBA"/>
    <w:rsid w:val="002471A6"/>
    <w:rsid w:val="0024734F"/>
    <w:rsid w:val="002475B2"/>
    <w:rsid w:val="002502FC"/>
    <w:rsid w:val="0025035B"/>
    <w:rsid w:val="0025101B"/>
    <w:rsid w:val="00251596"/>
    <w:rsid w:val="00251A66"/>
    <w:rsid w:val="00251EF3"/>
    <w:rsid w:val="002520E3"/>
    <w:rsid w:val="002529DF"/>
    <w:rsid w:val="00252B8C"/>
    <w:rsid w:val="00252EA8"/>
    <w:rsid w:val="00253628"/>
    <w:rsid w:val="00253987"/>
    <w:rsid w:val="002547D5"/>
    <w:rsid w:val="00254A60"/>
    <w:rsid w:val="00254DB1"/>
    <w:rsid w:val="0025552E"/>
    <w:rsid w:val="002555E8"/>
    <w:rsid w:val="0025569B"/>
    <w:rsid w:val="00255EAA"/>
    <w:rsid w:val="00256401"/>
    <w:rsid w:val="002564E2"/>
    <w:rsid w:val="002567D5"/>
    <w:rsid w:val="0025699C"/>
    <w:rsid w:val="00256AF2"/>
    <w:rsid w:val="00257AB7"/>
    <w:rsid w:val="00257F25"/>
    <w:rsid w:val="002607D7"/>
    <w:rsid w:val="002608F7"/>
    <w:rsid w:val="00260D9B"/>
    <w:rsid w:val="00261068"/>
    <w:rsid w:val="002618D7"/>
    <w:rsid w:val="00261E26"/>
    <w:rsid w:val="0026291F"/>
    <w:rsid w:val="00262AE1"/>
    <w:rsid w:val="002632F4"/>
    <w:rsid w:val="00263461"/>
    <w:rsid w:val="002634DA"/>
    <w:rsid w:val="002635DC"/>
    <w:rsid w:val="00263959"/>
    <w:rsid w:val="00263A46"/>
    <w:rsid w:val="00263C27"/>
    <w:rsid w:val="002642F1"/>
    <w:rsid w:val="00264381"/>
    <w:rsid w:val="0026469C"/>
    <w:rsid w:val="00264BC8"/>
    <w:rsid w:val="00264C8D"/>
    <w:rsid w:val="00264F96"/>
    <w:rsid w:val="00264FBF"/>
    <w:rsid w:val="00265092"/>
    <w:rsid w:val="0026591D"/>
    <w:rsid w:val="00266A1F"/>
    <w:rsid w:val="002673D0"/>
    <w:rsid w:val="00270161"/>
    <w:rsid w:val="002702F3"/>
    <w:rsid w:val="00270461"/>
    <w:rsid w:val="00270AEF"/>
    <w:rsid w:val="00270BD9"/>
    <w:rsid w:val="00270FA2"/>
    <w:rsid w:val="0027125C"/>
    <w:rsid w:val="002718AB"/>
    <w:rsid w:val="00271F0E"/>
    <w:rsid w:val="002726A9"/>
    <w:rsid w:val="00272A7E"/>
    <w:rsid w:val="00272D3C"/>
    <w:rsid w:val="00272D4C"/>
    <w:rsid w:val="002731AF"/>
    <w:rsid w:val="0027332C"/>
    <w:rsid w:val="00273D61"/>
    <w:rsid w:val="0027405E"/>
    <w:rsid w:val="00274370"/>
    <w:rsid w:val="0027453D"/>
    <w:rsid w:val="00274816"/>
    <w:rsid w:val="00274BFD"/>
    <w:rsid w:val="00274DD8"/>
    <w:rsid w:val="00274F28"/>
    <w:rsid w:val="00275423"/>
    <w:rsid w:val="002757D1"/>
    <w:rsid w:val="00275B1C"/>
    <w:rsid w:val="00275DB6"/>
    <w:rsid w:val="002761B9"/>
    <w:rsid w:val="002762F2"/>
    <w:rsid w:val="002765EC"/>
    <w:rsid w:val="00276BD5"/>
    <w:rsid w:val="00276C15"/>
    <w:rsid w:val="002773C0"/>
    <w:rsid w:val="0027784B"/>
    <w:rsid w:val="00277883"/>
    <w:rsid w:val="002800B5"/>
    <w:rsid w:val="002804BD"/>
    <w:rsid w:val="002805D6"/>
    <w:rsid w:val="00280A67"/>
    <w:rsid w:val="00280CA1"/>
    <w:rsid w:val="00281C07"/>
    <w:rsid w:val="00281C27"/>
    <w:rsid w:val="00281C41"/>
    <w:rsid w:val="0028247F"/>
    <w:rsid w:val="00283078"/>
    <w:rsid w:val="00283237"/>
    <w:rsid w:val="00283336"/>
    <w:rsid w:val="0028440C"/>
    <w:rsid w:val="00284848"/>
    <w:rsid w:val="00284BDC"/>
    <w:rsid w:val="00285199"/>
    <w:rsid w:val="00285494"/>
    <w:rsid w:val="00285C52"/>
    <w:rsid w:val="00285C7B"/>
    <w:rsid w:val="00285EAE"/>
    <w:rsid w:val="0028679E"/>
    <w:rsid w:val="00286A8A"/>
    <w:rsid w:val="00286B9E"/>
    <w:rsid w:val="00287C27"/>
    <w:rsid w:val="00287DC5"/>
    <w:rsid w:val="00287DDA"/>
    <w:rsid w:val="00290181"/>
    <w:rsid w:val="00290270"/>
    <w:rsid w:val="00290500"/>
    <w:rsid w:val="002907A8"/>
    <w:rsid w:val="0029099E"/>
    <w:rsid w:val="002912BF"/>
    <w:rsid w:val="0029176B"/>
    <w:rsid w:val="0029179B"/>
    <w:rsid w:val="00291A90"/>
    <w:rsid w:val="0029207A"/>
    <w:rsid w:val="002920C3"/>
    <w:rsid w:val="0029260F"/>
    <w:rsid w:val="0029263F"/>
    <w:rsid w:val="0029274E"/>
    <w:rsid w:val="00292898"/>
    <w:rsid w:val="00293114"/>
    <w:rsid w:val="00293290"/>
    <w:rsid w:val="002934E1"/>
    <w:rsid w:val="002936B2"/>
    <w:rsid w:val="00293CA6"/>
    <w:rsid w:val="002946BC"/>
    <w:rsid w:val="00294946"/>
    <w:rsid w:val="0029512B"/>
    <w:rsid w:val="00295508"/>
    <w:rsid w:val="00295845"/>
    <w:rsid w:val="00295E24"/>
    <w:rsid w:val="00296904"/>
    <w:rsid w:val="00297068"/>
    <w:rsid w:val="00297152"/>
    <w:rsid w:val="0029737E"/>
    <w:rsid w:val="00297599"/>
    <w:rsid w:val="00297C5F"/>
    <w:rsid w:val="00297CA4"/>
    <w:rsid w:val="00297D96"/>
    <w:rsid w:val="002A01C3"/>
    <w:rsid w:val="002A06D2"/>
    <w:rsid w:val="002A0BAD"/>
    <w:rsid w:val="002A1290"/>
    <w:rsid w:val="002A1863"/>
    <w:rsid w:val="002A1B9F"/>
    <w:rsid w:val="002A2550"/>
    <w:rsid w:val="002A261F"/>
    <w:rsid w:val="002A2BCC"/>
    <w:rsid w:val="002A37D2"/>
    <w:rsid w:val="002A39D9"/>
    <w:rsid w:val="002A4778"/>
    <w:rsid w:val="002A511C"/>
    <w:rsid w:val="002A5572"/>
    <w:rsid w:val="002A558A"/>
    <w:rsid w:val="002A58BE"/>
    <w:rsid w:val="002A58EA"/>
    <w:rsid w:val="002A5925"/>
    <w:rsid w:val="002A6179"/>
    <w:rsid w:val="002A6336"/>
    <w:rsid w:val="002A6C14"/>
    <w:rsid w:val="002A7417"/>
    <w:rsid w:val="002A7952"/>
    <w:rsid w:val="002A798E"/>
    <w:rsid w:val="002A7AFC"/>
    <w:rsid w:val="002A7B01"/>
    <w:rsid w:val="002B01B4"/>
    <w:rsid w:val="002B0293"/>
    <w:rsid w:val="002B057C"/>
    <w:rsid w:val="002B0C2B"/>
    <w:rsid w:val="002B11A0"/>
    <w:rsid w:val="002B1DDC"/>
    <w:rsid w:val="002B3037"/>
    <w:rsid w:val="002B31C2"/>
    <w:rsid w:val="002B347B"/>
    <w:rsid w:val="002B3B5A"/>
    <w:rsid w:val="002B4285"/>
    <w:rsid w:val="002B42FC"/>
    <w:rsid w:val="002B4A96"/>
    <w:rsid w:val="002B4E79"/>
    <w:rsid w:val="002B507C"/>
    <w:rsid w:val="002B5105"/>
    <w:rsid w:val="002B5354"/>
    <w:rsid w:val="002B5DB1"/>
    <w:rsid w:val="002B5F32"/>
    <w:rsid w:val="002B6246"/>
    <w:rsid w:val="002B645E"/>
    <w:rsid w:val="002B746F"/>
    <w:rsid w:val="002B7475"/>
    <w:rsid w:val="002B7720"/>
    <w:rsid w:val="002B7EEE"/>
    <w:rsid w:val="002C00DD"/>
    <w:rsid w:val="002C0BDF"/>
    <w:rsid w:val="002C0D39"/>
    <w:rsid w:val="002C0E7E"/>
    <w:rsid w:val="002C10F9"/>
    <w:rsid w:val="002C13CB"/>
    <w:rsid w:val="002C157D"/>
    <w:rsid w:val="002C1616"/>
    <w:rsid w:val="002C175B"/>
    <w:rsid w:val="002C1D0E"/>
    <w:rsid w:val="002C22D8"/>
    <w:rsid w:val="002C2476"/>
    <w:rsid w:val="002C33EE"/>
    <w:rsid w:val="002C366A"/>
    <w:rsid w:val="002C3A5C"/>
    <w:rsid w:val="002C3CA8"/>
    <w:rsid w:val="002C3E55"/>
    <w:rsid w:val="002C4DAC"/>
    <w:rsid w:val="002C5568"/>
    <w:rsid w:val="002C56AD"/>
    <w:rsid w:val="002C5FE7"/>
    <w:rsid w:val="002C6029"/>
    <w:rsid w:val="002C7664"/>
    <w:rsid w:val="002C7871"/>
    <w:rsid w:val="002C7E2C"/>
    <w:rsid w:val="002D0129"/>
    <w:rsid w:val="002D14E0"/>
    <w:rsid w:val="002D1872"/>
    <w:rsid w:val="002D1B25"/>
    <w:rsid w:val="002D2384"/>
    <w:rsid w:val="002D2DE1"/>
    <w:rsid w:val="002D2E96"/>
    <w:rsid w:val="002D2FD8"/>
    <w:rsid w:val="002D37F6"/>
    <w:rsid w:val="002D435E"/>
    <w:rsid w:val="002D4A47"/>
    <w:rsid w:val="002D4A4E"/>
    <w:rsid w:val="002D4C4B"/>
    <w:rsid w:val="002D55A0"/>
    <w:rsid w:val="002D5D48"/>
    <w:rsid w:val="002D6028"/>
    <w:rsid w:val="002D64BB"/>
    <w:rsid w:val="002D6680"/>
    <w:rsid w:val="002D686C"/>
    <w:rsid w:val="002D78BD"/>
    <w:rsid w:val="002D7BD5"/>
    <w:rsid w:val="002E0276"/>
    <w:rsid w:val="002E0B03"/>
    <w:rsid w:val="002E0B68"/>
    <w:rsid w:val="002E0E3D"/>
    <w:rsid w:val="002E12BE"/>
    <w:rsid w:val="002E1DE1"/>
    <w:rsid w:val="002E1F0D"/>
    <w:rsid w:val="002E20A4"/>
    <w:rsid w:val="002E2303"/>
    <w:rsid w:val="002E2383"/>
    <w:rsid w:val="002E3458"/>
    <w:rsid w:val="002E35D7"/>
    <w:rsid w:val="002E4ACE"/>
    <w:rsid w:val="002E4FD1"/>
    <w:rsid w:val="002E5235"/>
    <w:rsid w:val="002E5D00"/>
    <w:rsid w:val="002E5F4E"/>
    <w:rsid w:val="002E66E8"/>
    <w:rsid w:val="002E6993"/>
    <w:rsid w:val="002E6A15"/>
    <w:rsid w:val="002E6F58"/>
    <w:rsid w:val="002E6F60"/>
    <w:rsid w:val="002E72A5"/>
    <w:rsid w:val="002E739A"/>
    <w:rsid w:val="002E7AAE"/>
    <w:rsid w:val="002E7AFD"/>
    <w:rsid w:val="002E7B4D"/>
    <w:rsid w:val="002F0116"/>
    <w:rsid w:val="002F021C"/>
    <w:rsid w:val="002F05AB"/>
    <w:rsid w:val="002F0A5C"/>
    <w:rsid w:val="002F0E8A"/>
    <w:rsid w:val="002F11F4"/>
    <w:rsid w:val="002F14F1"/>
    <w:rsid w:val="002F1512"/>
    <w:rsid w:val="002F1797"/>
    <w:rsid w:val="002F1F0B"/>
    <w:rsid w:val="002F1F76"/>
    <w:rsid w:val="002F200B"/>
    <w:rsid w:val="002F222B"/>
    <w:rsid w:val="002F2795"/>
    <w:rsid w:val="002F30A3"/>
    <w:rsid w:val="002F314B"/>
    <w:rsid w:val="002F3469"/>
    <w:rsid w:val="002F362F"/>
    <w:rsid w:val="002F3652"/>
    <w:rsid w:val="002F3B8E"/>
    <w:rsid w:val="002F45D0"/>
    <w:rsid w:val="002F4699"/>
    <w:rsid w:val="002F487A"/>
    <w:rsid w:val="002F4F11"/>
    <w:rsid w:val="002F57D4"/>
    <w:rsid w:val="002F600C"/>
    <w:rsid w:val="002F60EB"/>
    <w:rsid w:val="002F61B4"/>
    <w:rsid w:val="002F6D20"/>
    <w:rsid w:val="002F6D8F"/>
    <w:rsid w:val="002F7939"/>
    <w:rsid w:val="002F7D94"/>
    <w:rsid w:val="003001FC"/>
    <w:rsid w:val="003002FB"/>
    <w:rsid w:val="00300337"/>
    <w:rsid w:val="00300480"/>
    <w:rsid w:val="00300643"/>
    <w:rsid w:val="003010B4"/>
    <w:rsid w:val="003011D3"/>
    <w:rsid w:val="0030185F"/>
    <w:rsid w:val="0030240E"/>
    <w:rsid w:val="0030245C"/>
    <w:rsid w:val="0030286F"/>
    <w:rsid w:val="00302C83"/>
    <w:rsid w:val="00302DF1"/>
    <w:rsid w:val="00303000"/>
    <w:rsid w:val="00303013"/>
    <w:rsid w:val="00303CE9"/>
    <w:rsid w:val="00303DEC"/>
    <w:rsid w:val="00303DF5"/>
    <w:rsid w:val="00303E78"/>
    <w:rsid w:val="00303F83"/>
    <w:rsid w:val="0030439C"/>
    <w:rsid w:val="00304B80"/>
    <w:rsid w:val="003051C6"/>
    <w:rsid w:val="00305538"/>
    <w:rsid w:val="003058CF"/>
    <w:rsid w:val="00305A3C"/>
    <w:rsid w:val="00305D1D"/>
    <w:rsid w:val="00305F7A"/>
    <w:rsid w:val="00306B13"/>
    <w:rsid w:val="00306B6C"/>
    <w:rsid w:val="00307051"/>
    <w:rsid w:val="003071BE"/>
    <w:rsid w:val="0030777E"/>
    <w:rsid w:val="00310112"/>
    <w:rsid w:val="0031013D"/>
    <w:rsid w:val="003103EE"/>
    <w:rsid w:val="0031047A"/>
    <w:rsid w:val="003108AB"/>
    <w:rsid w:val="00310F6A"/>
    <w:rsid w:val="003110DB"/>
    <w:rsid w:val="00311507"/>
    <w:rsid w:val="0031185F"/>
    <w:rsid w:val="0031219C"/>
    <w:rsid w:val="003123B1"/>
    <w:rsid w:val="00312475"/>
    <w:rsid w:val="003126CA"/>
    <w:rsid w:val="00312E88"/>
    <w:rsid w:val="003131E5"/>
    <w:rsid w:val="003132DC"/>
    <w:rsid w:val="00313530"/>
    <w:rsid w:val="0031353E"/>
    <w:rsid w:val="00313ACA"/>
    <w:rsid w:val="00313B8E"/>
    <w:rsid w:val="00313BF9"/>
    <w:rsid w:val="00313DE5"/>
    <w:rsid w:val="0031409B"/>
    <w:rsid w:val="00314515"/>
    <w:rsid w:val="0031472E"/>
    <w:rsid w:val="00314AF1"/>
    <w:rsid w:val="00314CBF"/>
    <w:rsid w:val="0031536A"/>
    <w:rsid w:val="00316061"/>
    <w:rsid w:val="003163CF"/>
    <w:rsid w:val="0031696D"/>
    <w:rsid w:val="00316A3C"/>
    <w:rsid w:val="003175FE"/>
    <w:rsid w:val="00317E68"/>
    <w:rsid w:val="00317EAC"/>
    <w:rsid w:val="00320815"/>
    <w:rsid w:val="00321C77"/>
    <w:rsid w:val="0032219D"/>
    <w:rsid w:val="00322638"/>
    <w:rsid w:val="00322805"/>
    <w:rsid w:val="00322914"/>
    <w:rsid w:val="00322990"/>
    <w:rsid w:val="00322BA5"/>
    <w:rsid w:val="00322D11"/>
    <w:rsid w:val="00322E08"/>
    <w:rsid w:val="00322E87"/>
    <w:rsid w:val="00323778"/>
    <w:rsid w:val="00323D81"/>
    <w:rsid w:val="00324892"/>
    <w:rsid w:val="00324F7F"/>
    <w:rsid w:val="00325019"/>
    <w:rsid w:val="003254B9"/>
    <w:rsid w:val="00325619"/>
    <w:rsid w:val="00325D24"/>
    <w:rsid w:val="00326097"/>
    <w:rsid w:val="00326410"/>
    <w:rsid w:val="00326490"/>
    <w:rsid w:val="0032653F"/>
    <w:rsid w:val="00326C29"/>
    <w:rsid w:val="00326D39"/>
    <w:rsid w:val="00326DF1"/>
    <w:rsid w:val="0032701D"/>
    <w:rsid w:val="00327058"/>
    <w:rsid w:val="0032746F"/>
    <w:rsid w:val="003274F0"/>
    <w:rsid w:val="003275F3"/>
    <w:rsid w:val="003277D3"/>
    <w:rsid w:val="00327974"/>
    <w:rsid w:val="00327E88"/>
    <w:rsid w:val="003305A4"/>
    <w:rsid w:val="00330774"/>
    <w:rsid w:val="00331076"/>
    <w:rsid w:val="0033129D"/>
    <w:rsid w:val="0033139E"/>
    <w:rsid w:val="0033151F"/>
    <w:rsid w:val="00331E5F"/>
    <w:rsid w:val="00332437"/>
    <w:rsid w:val="00332462"/>
    <w:rsid w:val="00332631"/>
    <w:rsid w:val="003328FA"/>
    <w:rsid w:val="0033291E"/>
    <w:rsid w:val="00332D92"/>
    <w:rsid w:val="003333E4"/>
    <w:rsid w:val="003334CA"/>
    <w:rsid w:val="00333664"/>
    <w:rsid w:val="00333683"/>
    <w:rsid w:val="003337F2"/>
    <w:rsid w:val="00333BFC"/>
    <w:rsid w:val="00333D33"/>
    <w:rsid w:val="00333D53"/>
    <w:rsid w:val="00334A40"/>
    <w:rsid w:val="00334DCB"/>
    <w:rsid w:val="00334DDB"/>
    <w:rsid w:val="003354D2"/>
    <w:rsid w:val="003354DD"/>
    <w:rsid w:val="00335892"/>
    <w:rsid w:val="00337982"/>
    <w:rsid w:val="003403D7"/>
    <w:rsid w:val="003404B7"/>
    <w:rsid w:val="0034055A"/>
    <w:rsid w:val="00340797"/>
    <w:rsid w:val="003408A6"/>
    <w:rsid w:val="00340D94"/>
    <w:rsid w:val="00341CE4"/>
    <w:rsid w:val="0034214E"/>
    <w:rsid w:val="0034220A"/>
    <w:rsid w:val="003422F8"/>
    <w:rsid w:val="003423AD"/>
    <w:rsid w:val="00343DC3"/>
    <w:rsid w:val="00343EE4"/>
    <w:rsid w:val="00344548"/>
    <w:rsid w:val="00344AC9"/>
    <w:rsid w:val="00344F58"/>
    <w:rsid w:val="00344F6B"/>
    <w:rsid w:val="0034591E"/>
    <w:rsid w:val="00345972"/>
    <w:rsid w:val="00345D71"/>
    <w:rsid w:val="00345DBC"/>
    <w:rsid w:val="00346941"/>
    <w:rsid w:val="00346FD5"/>
    <w:rsid w:val="00347372"/>
    <w:rsid w:val="003473B8"/>
    <w:rsid w:val="00347B71"/>
    <w:rsid w:val="00347CCC"/>
    <w:rsid w:val="003500FD"/>
    <w:rsid w:val="00350371"/>
    <w:rsid w:val="00350A62"/>
    <w:rsid w:val="00350B8C"/>
    <w:rsid w:val="00351069"/>
    <w:rsid w:val="00351D8C"/>
    <w:rsid w:val="00352109"/>
    <w:rsid w:val="003523C8"/>
    <w:rsid w:val="00352761"/>
    <w:rsid w:val="0035376B"/>
    <w:rsid w:val="00353B3E"/>
    <w:rsid w:val="00354006"/>
    <w:rsid w:val="0035459C"/>
    <w:rsid w:val="00354C2B"/>
    <w:rsid w:val="00354CEB"/>
    <w:rsid w:val="00355159"/>
    <w:rsid w:val="0035524D"/>
    <w:rsid w:val="0035596D"/>
    <w:rsid w:val="00355F62"/>
    <w:rsid w:val="00356014"/>
    <w:rsid w:val="00356933"/>
    <w:rsid w:val="003570E6"/>
    <w:rsid w:val="003578B1"/>
    <w:rsid w:val="00357C05"/>
    <w:rsid w:val="00360385"/>
    <w:rsid w:val="003608BE"/>
    <w:rsid w:val="00360B0A"/>
    <w:rsid w:val="00360F4F"/>
    <w:rsid w:val="003612EA"/>
    <w:rsid w:val="003613A3"/>
    <w:rsid w:val="00361942"/>
    <w:rsid w:val="00361A25"/>
    <w:rsid w:val="0036249F"/>
    <w:rsid w:val="00362668"/>
    <w:rsid w:val="003629EC"/>
    <w:rsid w:val="00362AB2"/>
    <w:rsid w:val="0036319A"/>
    <w:rsid w:val="00363C30"/>
    <w:rsid w:val="00364995"/>
    <w:rsid w:val="00364E10"/>
    <w:rsid w:val="003654BC"/>
    <w:rsid w:val="003655EA"/>
    <w:rsid w:val="00365650"/>
    <w:rsid w:val="00365A4F"/>
    <w:rsid w:val="00365EAA"/>
    <w:rsid w:val="003666F8"/>
    <w:rsid w:val="00366F57"/>
    <w:rsid w:val="003679C6"/>
    <w:rsid w:val="00367A6C"/>
    <w:rsid w:val="00367A81"/>
    <w:rsid w:val="00370633"/>
    <w:rsid w:val="00370A19"/>
    <w:rsid w:val="003710FB"/>
    <w:rsid w:val="00371505"/>
    <w:rsid w:val="0037176A"/>
    <w:rsid w:val="00371F68"/>
    <w:rsid w:val="0037232B"/>
    <w:rsid w:val="0037243D"/>
    <w:rsid w:val="003729B7"/>
    <w:rsid w:val="00372C2A"/>
    <w:rsid w:val="00372CBC"/>
    <w:rsid w:val="00372E17"/>
    <w:rsid w:val="00372E77"/>
    <w:rsid w:val="00373130"/>
    <w:rsid w:val="00373176"/>
    <w:rsid w:val="0037322D"/>
    <w:rsid w:val="0037342E"/>
    <w:rsid w:val="003737DF"/>
    <w:rsid w:val="00373A0A"/>
    <w:rsid w:val="003742D6"/>
    <w:rsid w:val="00374A52"/>
    <w:rsid w:val="00374DE0"/>
    <w:rsid w:val="00374FAD"/>
    <w:rsid w:val="003751CC"/>
    <w:rsid w:val="003752FA"/>
    <w:rsid w:val="003767A8"/>
    <w:rsid w:val="003771EA"/>
    <w:rsid w:val="00377644"/>
    <w:rsid w:val="00377982"/>
    <w:rsid w:val="00377D4E"/>
    <w:rsid w:val="0038042B"/>
    <w:rsid w:val="00380446"/>
    <w:rsid w:val="00380A86"/>
    <w:rsid w:val="00380B8C"/>
    <w:rsid w:val="00381617"/>
    <w:rsid w:val="0038190D"/>
    <w:rsid w:val="00381B8F"/>
    <w:rsid w:val="00381CB7"/>
    <w:rsid w:val="00381DF2"/>
    <w:rsid w:val="003822C8"/>
    <w:rsid w:val="003824FC"/>
    <w:rsid w:val="003825DD"/>
    <w:rsid w:val="00382ADD"/>
    <w:rsid w:val="00382D53"/>
    <w:rsid w:val="0038397D"/>
    <w:rsid w:val="00383AA3"/>
    <w:rsid w:val="00384776"/>
    <w:rsid w:val="003849B9"/>
    <w:rsid w:val="00384AA6"/>
    <w:rsid w:val="00385855"/>
    <w:rsid w:val="00385B55"/>
    <w:rsid w:val="00385D34"/>
    <w:rsid w:val="0038604D"/>
    <w:rsid w:val="003860E7"/>
    <w:rsid w:val="003866DF"/>
    <w:rsid w:val="00386A4D"/>
    <w:rsid w:val="00386B8A"/>
    <w:rsid w:val="00386D7A"/>
    <w:rsid w:val="00387128"/>
    <w:rsid w:val="003872CD"/>
    <w:rsid w:val="00387302"/>
    <w:rsid w:val="0038765B"/>
    <w:rsid w:val="003879DB"/>
    <w:rsid w:val="00387F69"/>
    <w:rsid w:val="00387FB6"/>
    <w:rsid w:val="00390163"/>
    <w:rsid w:val="00390C02"/>
    <w:rsid w:val="0039125F"/>
    <w:rsid w:val="003913DD"/>
    <w:rsid w:val="003914A9"/>
    <w:rsid w:val="00391513"/>
    <w:rsid w:val="00391576"/>
    <w:rsid w:val="00391E01"/>
    <w:rsid w:val="00391EDD"/>
    <w:rsid w:val="00391FAF"/>
    <w:rsid w:val="0039211C"/>
    <w:rsid w:val="0039240B"/>
    <w:rsid w:val="003924A3"/>
    <w:rsid w:val="00392A8B"/>
    <w:rsid w:val="00392AF8"/>
    <w:rsid w:val="00392CA7"/>
    <w:rsid w:val="00393339"/>
    <w:rsid w:val="003934C4"/>
    <w:rsid w:val="0039397B"/>
    <w:rsid w:val="00393BBE"/>
    <w:rsid w:val="00393C1C"/>
    <w:rsid w:val="00393DE0"/>
    <w:rsid w:val="00393EAD"/>
    <w:rsid w:val="00393EB9"/>
    <w:rsid w:val="00393F38"/>
    <w:rsid w:val="003940E7"/>
    <w:rsid w:val="003944DA"/>
    <w:rsid w:val="003947BE"/>
    <w:rsid w:val="0039509B"/>
    <w:rsid w:val="00395472"/>
    <w:rsid w:val="00395973"/>
    <w:rsid w:val="00395F2D"/>
    <w:rsid w:val="00396021"/>
    <w:rsid w:val="00396112"/>
    <w:rsid w:val="003963A8"/>
    <w:rsid w:val="0039731C"/>
    <w:rsid w:val="003A03FF"/>
    <w:rsid w:val="003A08B3"/>
    <w:rsid w:val="003A0A76"/>
    <w:rsid w:val="003A0D09"/>
    <w:rsid w:val="003A1788"/>
    <w:rsid w:val="003A2002"/>
    <w:rsid w:val="003A2176"/>
    <w:rsid w:val="003A244C"/>
    <w:rsid w:val="003A2649"/>
    <w:rsid w:val="003A2BDC"/>
    <w:rsid w:val="003A2D50"/>
    <w:rsid w:val="003A41A0"/>
    <w:rsid w:val="003A46C0"/>
    <w:rsid w:val="003A4C1B"/>
    <w:rsid w:val="003A50E1"/>
    <w:rsid w:val="003A61E1"/>
    <w:rsid w:val="003A6425"/>
    <w:rsid w:val="003A6686"/>
    <w:rsid w:val="003A70C9"/>
    <w:rsid w:val="003A78BB"/>
    <w:rsid w:val="003A79FD"/>
    <w:rsid w:val="003A7D75"/>
    <w:rsid w:val="003A7FC5"/>
    <w:rsid w:val="003B00F4"/>
    <w:rsid w:val="003B0258"/>
    <w:rsid w:val="003B025E"/>
    <w:rsid w:val="003B07DE"/>
    <w:rsid w:val="003B0A1E"/>
    <w:rsid w:val="003B135A"/>
    <w:rsid w:val="003B1574"/>
    <w:rsid w:val="003B1BC9"/>
    <w:rsid w:val="003B235C"/>
    <w:rsid w:val="003B23A8"/>
    <w:rsid w:val="003B2766"/>
    <w:rsid w:val="003B34ED"/>
    <w:rsid w:val="003B3FBF"/>
    <w:rsid w:val="003B41CA"/>
    <w:rsid w:val="003B47B8"/>
    <w:rsid w:val="003B4A63"/>
    <w:rsid w:val="003B4C42"/>
    <w:rsid w:val="003B4D7B"/>
    <w:rsid w:val="003B4F35"/>
    <w:rsid w:val="003B50F2"/>
    <w:rsid w:val="003B56DF"/>
    <w:rsid w:val="003B5C21"/>
    <w:rsid w:val="003B647A"/>
    <w:rsid w:val="003B65CE"/>
    <w:rsid w:val="003B6ADE"/>
    <w:rsid w:val="003B6FA7"/>
    <w:rsid w:val="003B6FD2"/>
    <w:rsid w:val="003B7323"/>
    <w:rsid w:val="003B77B9"/>
    <w:rsid w:val="003B7905"/>
    <w:rsid w:val="003B7E1A"/>
    <w:rsid w:val="003C0208"/>
    <w:rsid w:val="003C072C"/>
    <w:rsid w:val="003C10E0"/>
    <w:rsid w:val="003C1635"/>
    <w:rsid w:val="003C1684"/>
    <w:rsid w:val="003C19BD"/>
    <w:rsid w:val="003C30F1"/>
    <w:rsid w:val="003C313E"/>
    <w:rsid w:val="003C328E"/>
    <w:rsid w:val="003C3612"/>
    <w:rsid w:val="003C39B9"/>
    <w:rsid w:val="003C3C75"/>
    <w:rsid w:val="003C40D4"/>
    <w:rsid w:val="003C4438"/>
    <w:rsid w:val="003C45CE"/>
    <w:rsid w:val="003C4660"/>
    <w:rsid w:val="003C4749"/>
    <w:rsid w:val="003C55CE"/>
    <w:rsid w:val="003C58FF"/>
    <w:rsid w:val="003C5E57"/>
    <w:rsid w:val="003C627C"/>
    <w:rsid w:val="003C74FF"/>
    <w:rsid w:val="003C78F4"/>
    <w:rsid w:val="003D003B"/>
    <w:rsid w:val="003D0727"/>
    <w:rsid w:val="003D0AC5"/>
    <w:rsid w:val="003D0F40"/>
    <w:rsid w:val="003D1691"/>
    <w:rsid w:val="003D16B0"/>
    <w:rsid w:val="003D1EE4"/>
    <w:rsid w:val="003D2254"/>
    <w:rsid w:val="003D262F"/>
    <w:rsid w:val="003D291D"/>
    <w:rsid w:val="003D2B1A"/>
    <w:rsid w:val="003D2CAC"/>
    <w:rsid w:val="003D32DD"/>
    <w:rsid w:val="003D3524"/>
    <w:rsid w:val="003D38B8"/>
    <w:rsid w:val="003D3A4D"/>
    <w:rsid w:val="003D3DAA"/>
    <w:rsid w:val="003D4EC3"/>
    <w:rsid w:val="003D4F20"/>
    <w:rsid w:val="003D5863"/>
    <w:rsid w:val="003D5CCB"/>
    <w:rsid w:val="003D5DA3"/>
    <w:rsid w:val="003D62DF"/>
    <w:rsid w:val="003D648B"/>
    <w:rsid w:val="003D6A9E"/>
    <w:rsid w:val="003D6B15"/>
    <w:rsid w:val="003D794A"/>
    <w:rsid w:val="003D7C81"/>
    <w:rsid w:val="003D7F5B"/>
    <w:rsid w:val="003E0322"/>
    <w:rsid w:val="003E0FF7"/>
    <w:rsid w:val="003E17EF"/>
    <w:rsid w:val="003E199C"/>
    <w:rsid w:val="003E1C5F"/>
    <w:rsid w:val="003E1DD3"/>
    <w:rsid w:val="003E1EFC"/>
    <w:rsid w:val="003E235A"/>
    <w:rsid w:val="003E2ACD"/>
    <w:rsid w:val="003E2F06"/>
    <w:rsid w:val="003E311E"/>
    <w:rsid w:val="003E34F8"/>
    <w:rsid w:val="003E39A1"/>
    <w:rsid w:val="003E3CA5"/>
    <w:rsid w:val="003E4079"/>
    <w:rsid w:val="003E4103"/>
    <w:rsid w:val="003E4684"/>
    <w:rsid w:val="003E49C2"/>
    <w:rsid w:val="003E4B34"/>
    <w:rsid w:val="003E4E87"/>
    <w:rsid w:val="003E507A"/>
    <w:rsid w:val="003E54E3"/>
    <w:rsid w:val="003E577E"/>
    <w:rsid w:val="003E5CD0"/>
    <w:rsid w:val="003E5D61"/>
    <w:rsid w:val="003E66E2"/>
    <w:rsid w:val="003E6DB0"/>
    <w:rsid w:val="003E7366"/>
    <w:rsid w:val="003E7684"/>
    <w:rsid w:val="003E7B08"/>
    <w:rsid w:val="003E7D06"/>
    <w:rsid w:val="003F002F"/>
    <w:rsid w:val="003F01C8"/>
    <w:rsid w:val="003F050F"/>
    <w:rsid w:val="003F057A"/>
    <w:rsid w:val="003F05F9"/>
    <w:rsid w:val="003F093B"/>
    <w:rsid w:val="003F0F49"/>
    <w:rsid w:val="003F103A"/>
    <w:rsid w:val="003F1112"/>
    <w:rsid w:val="003F13E1"/>
    <w:rsid w:val="003F141A"/>
    <w:rsid w:val="003F1CD7"/>
    <w:rsid w:val="003F1DC5"/>
    <w:rsid w:val="003F2385"/>
    <w:rsid w:val="003F2B05"/>
    <w:rsid w:val="003F2B93"/>
    <w:rsid w:val="003F2C1B"/>
    <w:rsid w:val="003F2EDE"/>
    <w:rsid w:val="003F30AE"/>
    <w:rsid w:val="003F31FE"/>
    <w:rsid w:val="003F4C1D"/>
    <w:rsid w:val="003F4C71"/>
    <w:rsid w:val="003F4CD9"/>
    <w:rsid w:val="003F4E1A"/>
    <w:rsid w:val="003F5295"/>
    <w:rsid w:val="003F55A0"/>
    <w:rsid w:val="003F5704"/>
    <w:rsid w:val="003F5A36"/>
    <w:rsid w:val="003F5AE5"/>
    <w:rsid w:val="003F607D"/>
    <w:rsid w:val="003F68BF"/>
    <w:rsid w:val="003F6B9E"/>
    <w:rsid w:val="003F6D24"/>
    <w:rsid w:val="003F6E88"/>
    <w:rsid w:val="003F7436"/>
    <w:rsid w:val="003F7B46"/>
    <w:rsid w:val="003F7B6D"/>
    <w:rsid w:val="003F7F08"/>
    <w:rsid w:val="003F7F18"/>
    <w:rsid w:val="004008A0"/>
    <w:rsid w:val="004015C6"/>
    <w:rsid w:val="00401B53"/>
    <w:rsid w:val="00401F03"/>
    <w:rsid w:val="004024DA"/>
    <w:rsid w:val="004025D2"/>
    <w:rsid w:val="00402A16"/>
    <w:rsid w:val="00402E5A"/>
    <w:rsid w:val="004030AB"/>
    <w:rsid w:val="0040347D"/>
    <w:rsid w:val="0040374D"/>
    <w:rsid w:val="00403CC8"/>
    <w:rsid w:val="00404092"/>
    <w:rsid w:val="004046E0"/>
    <w:rsid w:val="00404B74"/>
    <w:rsid w:val="00404C67"/>
    <w:rsid w:val="00404D46"/>
    <w:rsid w:val="004057CA"/>
    <w:rsid w:val="00405D16"/>
    <w:rsid w:val="00405F40"/>
    <w:rsid w:val="00406057"/>
    <w:rsid w:val="004061B8"/>
    <w:rsid w:val="00406A3D"/>
    <w:rsid w:val="00406A54"/>
    <w:rsid w:val="00406B78"/>
    <w:rsid w:val="00406DA4"/>
    <w:rsid w:val="00406F2A"/>
    <w:rsid w:val="00407208"/>
    <w:rsid w:val="00407651"/>
    <w:rsid w:val="00407AD5"/>
    <w:rsid w:val="00407B84"/>
    <w:rsid w:val="004107EB"/>
    <w:rsid w:val="00410C3D"/>
    <w:rsid w:val="0041104E"/>
    <w:rsid w:val="0041104F"/>
    <w:rsid w:val="00411369"/>
    <w:rsid w:val="00411F37"/>
    <w:rsid w:val="00412308"/>
    <w:rsid w:val="00412A16"/>
    <w:rsid w:val="0041310E"/>
    <w:rsid w:val="0041332B"/>
    <w:rsid w:val="004135C7"/>
    <w:rsid w:val="00413AA0"/>
    <w:rsid w:val="00414148"/>
    <w:rsid w:val="00414AF8"/>
    <w:rsid w:val="00414B7F"/>
    <w:rsid w:val="00414D5E"/>
    <w:rsid w:val="00414DDE"/>
    <w:rsid w:val="00415105"/>
    <w:rsid w:val="004151CA"/>
    <w:rsid w:val="0041529C"/>
    <w:rsid w:val="00415556"/>
    <w:rsid w:val="00416144"/>
    <w:rsid w:val="004162BD"/>
    <w:rsid w:val="00416406"/>
    <w:rsid w:val="00416817"/>
    <w:rsid w:val="004170B0"/>
    <w:rsid w:val="004173A9"/>
    <w:rsid w:val="00417896"/>
    <w:rsid w:val="004204A0"/>
    <w:rsid w:val="004204A8"/>
    <w:rsid w:val="0042060B"/>
    <w:rsid w:val="004206FA"/>
    <w:rsid w:val="00420E8B"/>
    <w:rsid w:val="004210B6"/>
    <w:rsid w:val="00421179"/>
    <w:rsid w:val="00421BB8"/>
    <w:rsid w:val="004228DF"/>
    <w:rsid w:val="00422BE7"/>
    <w:rsid w:val="00422FF0"/>
    <w:rsid w:val="004232F3"/>
    <w:rsid w:val="004238E0"/>
    <w:rsid w:val="00423B16"/>
    <w:rsid w:val="00423C5E"/>
    <w:rsid w:val="004243E1"/>
    <w:rsid w:val="004250A2"/>
    <w:rsid w:val="00425B42"/>
    <w:rsid w:val="00425D86"/>
    <w:rsid w:val="00426474"/>
    <w:rsid w:val="004268D2"/>
    <w:rsid w:val="00426B6A"/>
    <w:rsid w:val="00426EB8"/>
    <w:rsid w:val="004274D9"/>
    <w:rsid w:val="00427673"/>
    <w:rsid w:val="00430A79"/>
    <w:rsid w:val="00430E76"/>
    <w:rsid w:val="004311E7"/>
    <w:rsid w:val="00431589"/>
    <w:rsid w:val="00431915"/>
    <w:rsid w:val="004328F6"/>
    <w:rsid w:val="00432CAE"/>
    <w:rsid w:val="004330E3"/>
    <w:rsid w:val="00433221"/>
    <w:rsid w:val="0043335D"/>
    <w:rsid w:val="004339CA"/>
    <w:rsid w:val="004339D5"/>
    <w:rsid w:val="00433CD1"/>
    <w:rsid w:val="00433F0A"/>
    <w:rsid w:val="00434C29"/>
    <w:rsid w:val="0043545F"/>
    <w:rsid w:val="004356C7"/>
    <w:rsid w:val="00435701"/>
    <w:rsid w:val="00435F89"/>
    <w:rsid w:val="0043610A"/>
    <w:rsid w:val="00436749"/>
    <w:rsid w:val="00437643"/>
    <w:rsid w:val="004378F9"/>
    <w:rsid w:val="00440970"/>
    <w:rsid w:val="0044132B"/>
    <w:rsid w:val="00442116"/>
    <w:rsid w:val="00442300"/>
    <w:rsid w:val="00442DC4"/>
    <w:rsid w:val="004431AC"/>
    <w:rsid w:val="00443477"/>
    <w:rsid w:val="00443A32"/>
    <w:rsid w:val="00443A3D"/>
    <w:rsid w:val="004445E5"/>
    <w:rsid w:val="004448EE"/>
    <w:rsid w:val="00444B66"/>
    <w:rsid w:val="00444BDE"/>
    <w:rsid w:val="00444C15"/>
    <w:rsid w:val="00445FE1"/>
    <w:rsid w:val="00446871"/>
    <w:rsid w:val="00446A0E"/>
    <w:rsid w:val="00446EF4"/>
    <w:rsid w:val="004470CB"/>
    <w:rsid w:val="00447176"/>
    <w:rsid w:val="00447756"/>
    <w:rsid w:val="0044796D"/>
    <w:rsid w:val="00450223"/>
    <w:rsid w:val="004516A3"/>
    <w:rsid w:val="0045175B"/>
    <w:rsid w:val="00451F61"/>
    <w:rsid w:val="00451FD0"/>
    <w:rsid w:val="0045244E"/>
    <w:rsid w:val="004529B8"/>
    <w:rsid w:val="004533B0"/>
    <w:rsid w:val="0045343A"/>
    <w:rsid w:val="004534EF"/>
    <w:rsid w:val="00453FD2"/>
    <w:rsid w:val="0045403C"/>
    <w:rsid w:val="004548D8"/>
    <w:rsid w:val="00454CEF"/>
    <w:rsid w:val="004550D4"/>
    <w:rsid w:val="0045511E"/>
    <w:rsid w:val="004558D6"/>
    <w:rsid w:val="0045591A"/>
    <w:rsid w:val="00455E24"/>
    <w:rsid w:val="00455E30"/>
    <w:rsid w:val="00455FE4"/>
    <w:rsid w:val="0045626B"/>
    <w:rsid w:val="0045667D"/>
    <w:rsid w:val="0045691C"/>
    <w:rsid w:val="00456E61"/>
    <w:rsid w:val="00457073"/>
    <w:rsid w:val="00457208"/>
    <w:rsid w:val="00457E08"/>
    <w:rsid w:val="00457E35"/>
    <w:rsid w:val="00457E5C"/>
    <w:rsid w:val="004608AB"/>
    <w:rsid w:val="00460DA2"/>
    <w:rsid w:val="0046118E"/>
    <w:rsid w:val="004611DA"/>
    <w:rsid w:val="00461324"/>
    <w:rsid w:val="004637FD"/>
    <w:rsid w:val="00463B46"/>
    <w:rsid w:val="004646DD"/>
    <w:rsid w:val="00464AE6"/>
    <w:rsid w:val="00464B73"/>
    <w:rsid w:val="00464C6C"/>
    <w:rsid w:val="0046549F"/>
    <w:rsid w:val="004654D5"/>
    <w:rsid w:val="00465AA5"/>
    <w:rsid w:val="00465F9A"/>
    <w:rsid w:val="00466571"/>
    <w:rsid w:val="004665C5"/>
    <w:rsid w:val="00466AB6"/>
    <w:rsid w:val="00466BF9"/>
    <w:rsid w:val="00466DD9"/>
    <w:rsid w:val="00466DE7"/>
    <w:rsid w:val="00467277"/>
    <w:rsid w:val="004672A1"/>
    <w:rsid w:val="00467A3E"/>
    <w:rsid w:val="00467C9F"/>
    <w:rsid w:val="00470B1E"/>
    <w:rsid w:val="00470D66"/>
    <w:rsid w:val="00471188"/>
    <w:rsid w:val="00471596"/>
    <w:rsid w:val="00471ACE"/>
    <w:rsid w:val="00471AFC"/>
    <w:rsid w:val="00471C00"/>
    <w:rsid w:val="00471E07"/>
    <w:rsid w:val="00472590"/>
    <w:rsid w:val="004729A8"/>
    <w:rsid w:val="00472B47"/>
    <w:rsid w:val="00473BA4"/>
    <w:rsid w:val="0047400B"/>
    <w:rsid w:val="0047406B"/>
    <w:rsid w:val="0047450A"/>
    <w:rsid w:val="00474536"/>
    <w:rsid w:val="00474D43"/>
    <w:rsid w:val="00474D87"/>
    <w:rsid w:val="004756E8"/>
    <w:rsid w:val="00475BB9"/>
    <w:rsid w:val="004760E7"/>
    <w:rsid w:val="00476C27"/>
    <w:rsid w:val="0047708E"/>
    <w:rsid w:val="00477207"/>
    <w:rsid w:val="00477407"/>
    <w:rsid w:val="00477633"/>
    <w:rsid w:val="00477845"/>
    <w:rsid w:val="004806CC"/>
    <w:rsid w:val="00480BF2"/>
    <w:rsid w:val="00480DD5"/>
    <w:rsid w:val="00480F98"/>
    <w:rsid w:val="0048110C"/>
    <w:rsid w:val="004812E8"/>
    <w:rsid w:val="00481D50"/>
    <w:rsid w:val="00481E57"/>
    <w:rsid w:val="0048227B"/>
    <w:rsid w:val="004824BD"/>
    <w:rsid w:val="00482A55"/>
    <w:rsid w:val="00482F37"/>
    <w:rsid w:val="00483122"/>
    <w:rsid w:val="004838B4"/>
    <w:rsid w:val="00484617"/>
    <w:rsid w:val="004848EC"/>
    <w:rsid w:val="00485165"/>
    <w:rsid w:val="00485421"/>
    <w:rsid w:val="0048589F"/>
    <w:rsid w:val="0048623B"/>
    <w:rsid w:val="00486419"/>
    <w:rsid w:val="004868FB"/>
    <w:rsid w:val="00486AB8"/>
    <w:rsid w:val="00486CB3"/>
    <w:rsid w:val="00487025"/>
    <w:rsid w:val="00487770"/>
    <w:rsid w:val="00487EA1"/>
    <w:rsid w:val="004900FD"/>
    <w:rsid w:val="004903A0"/>
    <w:rsid w:val="00490401"/>
    <w:rsid w:val="004906DF"/>
    <w:rsid w:val="0049076F"/>
    <w:rsid w:val="004917B5"/>
    <w:rsid w:val="00491984"/>
    <w:rsid w:val="00492713"/>
    <w:rsid w:val="00492F2A"/>
    <w:rsid w:val="00493AF7"/>
    <w:rsid w:val="00494211"/>
    <w:rsid w:val="0049445A"/>
    <w:rsid w:val="004944ED"/>
    <w:rsid w:val="004946B0"/>
    <w:rsid w:val="00494B11"/>
    <w:rsid w:val="00494B41"/>
    <w:rsid w:val="00494C36"/>
    <w:rsid w:val="00494E7E"/>
    <w:rsid w:val="00495011"/>
    <w:rsid w:val="004952F5"/>
    <w:rsid w:val="00495535"/>
    <w:rsid w:val="00495751"/>
    <w:rsid w:val="004963AC"/>
    <w:rsid w:val="0049665A"/>
    <w:rsid w:val="00496848"/>
    <w:rsid w:val="00496DE7"/>
    <w:rsid w:val="00496F28"/>
    <w:rsid w:val="00497B7B"/>
    <w:rsid w:val="004A13E2"/>
    <w:rsid w:val="004A1689"/>
    <w:rsid w:val="004A16C8"/>
    <w:rsid w:val="004A1DCC"/>
    <w:rsid w:val="004A25BF"/>
    <w:rsid w:val="004A2A6B"/>
    <w:rsid w:val="004A2F94"/>
    <w:rsid w:val="004A31BE"/>
    <w:rsid w:val="004A33B3"/>
    <w:rsid w:val="004A3625"/>
    <w:rsid w:val="004A36E0"/>
    <w:rsid w:val="004A3768"/>
    <w:rsid w:val="004A4D33"/>
    <w:rsid w:val="004A4F03"/>
    <w:rsid w:val="004A5061"/>
    <w:rsid w:val="004A51EC"/>
    <w:rsid w:val="004A55D4"/>
    <w:rsid w:val="004A5B18"/>
    <w:rsid w:val="004A5DEF"/>
    <w:rsid w:val="004A60E8"/>
    <w:rsid w:val="004A668D"/>
    <w:rsid w:val="004A6C9E"/>
    <w:rsid w:val="004A6CEE"/>
    <w:rsid w:val="004A6E07"/>
    <w:rsid w:val="004A75A6"/>
    <w:rsid w:val="004A76A2"/>
    <w:rsid w:val="004A77C9"/>
    <w:rsid w:val="004A7A84"/>
    <w:rsid w:val="004A7BDD"/>
    <w:rsid w:val="004A7C6F"/>
    <w:rsid w:val="004A7D91"/>
    <w:rsid w:val="004A7EB6"/>
    <w:rsid w:val="004B04C6"/>
    <w:rsid w:val="004B0725"/>
    <w:rsid w:val="004B08E4"/>
    <w:rsid w:val="004B091C"/>
    <w:rsid w:val="004B1659"/>
    <w:rsid w:val="004B1DC5"/>
    <w:rsid w:val="004B2544"/>
    <w:rsid w:val="004B2B84"/>
    <w:rsid w:val="004B2E06"/>
    <w:rsid w:val="004B2E2E"/>
    <w:rsid w:val="004B345D"/>
    <w:rsid w:val="004B418C"/>
    <w:rsid w:val="004B4315"/>
    <w:rsid w:val="004B4468"/>
    <w:rsid w:val="004B4653"/>
    <w:rsid w:val="004B4A14"/>
    <w:rsid w:val="004B4A6C"/>
    <w:rsid w:val="004B4B07"/>
    <w:rsid w:val="004B4E0D"/>
    <w:rsid w:val="004B52E1"/>
    <w:rsid w:val="004B52F5"/>
    <w:rsid w:val="004B58EF"/>
    <w:rsid w:val="004B60D4"/>
    <w:rsid w:val="004B6690"/>
    <w:rsid w:val="004B6F76"/>
    <w:rsid w:val="004B6F83"/>
    <w:rsid w:val="004C0360"/>
    <w:rsid w:val="004C0519"/>
    <w:rsid w:val="004C08BD"/>
    <w:rsid w:val="004C0B82"/>
    <w:rsid w:val="004C0C2B"/>
    <w:rsid w:val="004C0CC8"/>
    <w:rsid w:val="004C116F"/>
    <w:rsid w:val="004C1281"/>
    <w:rsid w:val="004C13C3"/>
    <w:rsid w:val="004C1552"/>
    <w:rsid w:val="004C1728"/>
    <w:rsid w:val="004C18AB"/>
    <w:rsid w:val="004C1E2E"/>
    <w:rsid w:val="004C21D3"/>
    <w:rsid w:val="004C2492"/>
    <w:rsid w:val="004C268B"/>
    <w:rsid w:val="004C283D"/>
    <w:rsid w:val="004C2B6F"/>
    <w:rsid w:val="004C2C5E"/>
    <w:rsid w:val="004C2EAF"/>
    <w:rsid w:val="004C3278"/>
    <w:rsid w:val="004C3443"/>
    <w:rsid w:val="004C3474"/>
    <w:rsid w:val="004C3591"/>
    <w:rsid w:val="004C3950"/>
    <w:rsid w:val="004C3C3F"/>
    <w:rsid w:val="004C3CF0"/>
    <w:rsid w:val="004C3EFE"/>
    <w:rsid w:val="004C4186"/>
    <w:rsid w:val="004C4BEC"/>
    <w:rsid w:val="004C4F11"/>
    <w:rsid w:val="004C5065"/>
    <w:rsid w:val="004C514D"/>
    <w:rsid w:val="004C5617"/>
    <w:rsid w:val="004C5E30"/>
    <w:rsid w:val="004C6243"/>
    <w:rsid w:val="004C6253"/>
    <w:rsid w:val="004C63E9"/>
    <w:rsid w:val="004C65AF"/>
    <w:rsid w:val="004C6D8F"/>
    <w:rsid w:val="004C730D"/>
    <w:rsid w:val="004C7507"/>
    <w:rsid w:val="004C763E"/>
    <w:rsid w:val="004C7B2A"/>
    <w:rsid w:val="004D035C"/>
    <w:rsid w:val="004D052E"/>
    <w:rsid w:val="004D104F"/>
    <w:rsid w:val="004D131E"/>
    <w:rsid w:val="004D1670"/>
    <w:rsid w:val="004D1BD2"/>
    <w:rsid w:val="004D1DD8"/>
    <w:rsid w:val="004D1DD9"/>
    <w:rsid w:val="004D1F96"/>
    <w:rsid w:val="004D2739"/>
    <w:rsid w:val="004D2CB4"/>
    <w:rsid w:val="004D2CB8"/>
    <w:rsid w:val="004D33C3"/>
    <w:rsid w:val="004D3B43"/>
    <w:rsid w:val="004D3E70"/>
    <w:rsid w:val="004D52AC"/>
    <w:rsid w:val="004D52F8"/>
    <w:rsid w:val="004D6EB0"/>
    <w:rsid w:val="004D6EE4"/>
    <w:rsid w:val="004D6F6A"/>
    <w:rsid w:val="004D6FA8"/>
    <w:rsid w:val="004D7067"/>
    <w:rsid w:val="004D734A"/>
    <w:rsid w:val="004D776E"/>
    <w:rsid w:val="004D7A2B"/>
    <w:rsid w:val="004D7DB6"/>
    <w:rsid w:val="004E045D"/>
    <w:rsid w:val="004E05CD"/>
    <w:rsid w:val="004E0889"/>
    <w:rsid w:val="004E102D"/>
    <w:rsid w:val="004E1142"/>
    <w:rsid w:val="004E1399"/>
    <w:rsid w:val="004E15D0"/>
    <w:rsid w:val="004E18CE"/>
    <w:rsid w:val="004E1D08"/>
    <w:rsid w:val="004E1DAF"/>
    <w:rsid w:val="004E1E6A"/>
    <w:rsid w:val="004E25DE"/>
    <w:rsid w:val="004E29D2"/>
    <w:rsid w:val="004E2F3C"/>
    <w:rsid w:val="004E3022"/>
    <w:rsid w:val="004E32F6"/>
    <w:rsid w:val="004E38B9"/>
    <w:rsid w:val="004E3EE0"/>
    <w:rsid w:val="004E3F94"/>
    <w:rsid w:val="004E3F9E"/>
    <w:rsid w:val="004E4E80"/>
    <w:rsid w:val="004E5184"/>
    <w:rsid w:val="004E556D"/>
    <w:rsid w:val="004E599A"/>
    <w:rsid w:val="004E5BC0"/>
    <w:rsid w:val="004E60ED"/>
    <w:rsid w:val="004E6D32"/>
    <w:rsid w:val="004E6F94"/>
    <w:rsid w:val="004E725F"/>
    <w:rsid w:val="004E79C7"/>
    <w:rsid w:val="004E7B74"/>
    <w:rsid w:val="004E7C8F"/>
    <w:rsid w:val="004F0815"/>
    <w:rsid w:val="004F08B5"/>
    <w:rsid w:val="004F0BF9"/>
    <w:rsid w:val="004F0CE8"/>
    <w:rsid w:val="004F0DC6"/>
    <w:rsid w:val="004F1183"/>
    <w:rsid w:val="004F1192"/>
    <w:rsid w:val="004F1242"/>
    <w:rsid w:val="004F1C20"/>
    <w:rsid w:val="004F22C7"/>
    <w:rsid w:val="004F2310"/>
    <w:rsid w:val="004F338A"/>
    <w:rsid w:val="004F346D"/>
    <w:rsid w:val="004F3AE0"/>
    <w:rsid w:val="004F4656"/>
    <w:rsid w:val="004F4797"/>
    <w:rsid w:val="004F53E5"/>
    <w:rsid w:val="004F5455"/>
    <w:rsid w:val="004F5482"/>
    <w:rsid w:val="004F5854"/>
    <w:rsid w:val="004F5F98"/>
    <w:rsid w:val="004F610B"/>
    <w:rsid w:val="004F6268"/>
    <w:rsid w:val="004F6BE6"/>
    <w:rsid w:val="004F6EA7"/>
    <w:rsid w:val="004F736A"/>
    <w:rsid w:val="004F7404"/>
    <w:rsid w:val="004F7704"/>
    <w:rsid w:val="004F7D29"/>
    <w:rsid w:val="00500250"/>
    <w:rsid w:val="00500419"/>
    <w:rsid w:val="00500483"/>
    <w:rsid w:val="005009BE"/>
    <w:rsid w:val="005009DF"/>
    <w:rsid w:val="00500ED1"/>
    <w:rsid w:val="00500F9B"/>
    <w:rsid w:val="005013A2"/>
    <w:rsid w:val="00501DB9"/>
    <w:rsid w:val="00501E09"/>
    <w:rsid w:val="005022A3"/>
    <w:rsid w:val="0050249C"/>
    <w:rsid w:val="0050265F"/>
    <w:rsid w:val="00502AC3"/>
    <w:rsid w:val="00502CBB"/>
    <w:rsid w:val="00502CD9"/>
    <w:rsid w:val="0050366D"/>
    <w:rsid w:val="005036DD"/>
    <w:rsid w:val="0050370D"/>
    <w:rsid w:val="0050401E"/>
    <w:rsid w:val="005040A4"/>
    <w:rsid w:val="005045FD"/>
    <w:rsid w:val="00504C25"/>
    <w:rsid w:val="00504EEA"/>
    <w:rsid w:val="0050505E"/>
    <w:rsid w:val="00505574"/>
    <w:rsid w:val="00505B6B"/>
    <w:rsid w:val="00505BD9"/>
    <w:rsid w:val="00505C06"/>
    <w:rsid w:val="00505C8A"/>
    <w:rsid w:val="00505D82"/>
    <w:rsid w:val="00506424"/>
    <w:rsid w:val="0050642C"/>
    <w:rsid w:val="00506833"/>
    <w:rsid w:val="005068B3"/>
    <w:rsid w:val="00506D0E"/>
    <w:rsid w:val="0050752F"/>
    <w:rsid w:val="0050778E"/>
    <w:rsid w:val="0050790F"/>
    <w:rsid w:val="00507970"/>
    <w:rsid w:val="00507A6D"/>
    <w:rsid w:val="00507ABF"/>
    <w:rsid w:val="005102D5"/>
    <w:rsid w:val="00510335"/>
    <w:rsid w:val="005105C2"/>
    <w:rsid w:val="005106C3"/>
    <w:rsid w:val="00510847"/>
    <w:rsid w:val="005114BD"/>
    <w:rsid w:val="005114C8"/>
    <w:rsid w:val="00511B58"/>
    <w:rsid w:val="00511DE4"/>
    <w:rsid w:val="005129FE"/>
    <w:rsid w:val="00512B9C"/>
    <w:rsid w:val="00512E8E"/>
    <w:rsid w:val="00513DCC"/>
    <w:rsid w:val="0051480A"/>
    <w:rsid w:val="0051493E"/>
    <w:rsid w:val="00514C65"/>
    <w:rsid w:val="005150FC"/>
    <w:rsid w:val="005157DB"/>
    <w:rsid w:val="00515C37"/>
    <w:rsid w:val="00515CDD"/>
    <w:rsid w:val="00515D63"/>
    <w:rsid w:val="00517000"/>
    <w:rsid w:val="0051724C"/>
    <w:rsid w:val="005172B8"/>
    <w:rsid w:val="005173D6"/>
    <w:rsid w:val="005175AC"/>
    <w:rsid w:val="00517ABA"/>
    <w:rsid w:val="00517C14"/>
    <w:rsid w:val="00517D75"/>
    <w:rsid w:val="005206C7"/>
    <w:rsid w:val="0052091B"/>
    <w:rsid w:val="00520CF8"/>
    <w:rsid w:val="00520D47"/>
    <w:rsid w:val="00521026"/>
    <w:rsid w:val="00521BB0"/>
    <w:rsid w:val="00521F29"/>
    <w:rsid w:val="00521F9F"/>
    <w:rsid w:val="00522347"/>
    <w:rsid w:val="005229D4"/>
    <w:rsid w:val="00522C8B"/>
    <w:rsid w:val="00522D3D"/>
    <w:rsid w:val="00523494"/>
    <w:rsid w:val="00523B16"/>
    <w:rsid w:val="00523C88"/>
    <w:rsid w:val="00523CE1"/>
    <w:rsid w:val="00523D45"/>
    <w:rsid w:val="00523D47"/>
    <w:rsid w:val="00523E78"/>
    <w:rsid w:val="00523EA4"/>
    <w:rsid w:val="00523ECA"/>
    <w:rsid w:val="00524342"/>
    <w:rsid w:val="00524421"/>
    <w:rsid w:val="0052464A"/>
    <w:rsid w:val="00524800"/>
    <w:rsid w:val="005248E3"/>
    <w:rsid w:val="00524978"/>
    <w:rsid w:val="00524D3A"/>
    <w:rsid w:val="00525F35"/>
    <w:rsid w:val="005266C6"/>
    <w:rsid w:val="005267C3"/>
    <w:rsid w:val="00526971"/>
    <w:rsid w:val="0052747C"/>
    <w:rsid w:val="005274B2"/>
    <w:rsid w:val="00530491"/>
    <w:rsid w:val="00530574"/>
    <w:rsid w:val="00531405"/>
    <w:rsid w:val="005314EE"/>
    <w:rsid w:val="005318D4"/>
    <w:rsid w:val="00531E48"/>
    <w:rsid w:val="005320E2"/>
    <w:rsid w:val="005321CA"/>
    <w:rsid w:val="005322EC"/>
    <w:rsid w:val="0053276E"/>
    <w:rsid w:val="00532844"/>
    <w:rsid w:val="00532D1F"/>
    <w:rsid w:val="0053302D"/>
    <w:rsid w:val="00533264"/>
    <w:rsid w:val="0053341C"/>
    <w:rsid w:val="00533995"/>
    <w:rsid w:val="00533A48"/>
    <w:rsid w:val="00533A72"/>
    <w:rsid w:val="00533ED7"/>
    <w:rsid w:val="005342DC"/>
    <w:rsid w:val="00534C7D"/>
    <w:rsid w:val="00534D59"/>
    <w:rsid w:val="00534ED7"/>
    <w:rsid w:val="00535084"/>
    <w:rsid w:val="00535764"/>
    <w:rsid w:val="0053589D"/>
    <w:rsid w:val="005358B3"/>
    <w:rsid w:val="005361E1"/>
    <w:rsid w:val="0053659F"/>
    <w:rsid w:val="00536CE2"/>
    <w:rsid w:val="00537069"/>
    <w:rsid w:val="005371B6"/>
    <w:rsid w:val="00537254"/>
    <w:rsid w:val="005372E3"/>
    <w:rsid w:val="0053740B"/>
    <w:rsid w:val="005374D9"/>
    <w:rsid w:val="005402A4"/>
    <w:rsid w:val="00540843"/>
    <w:rsid w:val="00540DA0"/>
    <w:rsid w:val="00540DD2"/>
    <w:rsid w:val="00540F29"/>
    <w:rsid w:val="00540FB7"/>
    <w:rsid w:val="0054158F"/>
    <w:rsid w:val="00541776"/>
    <w:rsid w:val="005417D8"/>
    <w:rsid w:val="00541879"/>
    <w:rsid w:val="005420F4"/>
    <w:rsid w:val="00542172"/>
    <w:rsid w:val="00542256"/>
    <w:rsid w:val="0054234F"/>
    <w:rsid w:val="00542A08"/>
    <w:rsid w:val="00542ADF"/>
    <w:rsid w:val="00542B11"/>
    <w:rsid w:val="005432F8"/>
    <w:rsid w:val="00543B26"/>
    <w:rsid w:val="00545641"/>
    <w:rsid w:val="005459A4"/>
    <w:rsid w:val="00545C8E"/>
    <w:rsid w:val="00545E79"/>
    <w:rsid w:val="00546BC7"/>
    <w:rsid w:val="00546E0B"/>
    <w:rsid w:val="00546E20"/>
    <w:rsid w:val="00546E5A"/>
    <w:rsid w:val="00547028"/>
    <w:rsid w:val="00547477"/>
    <w:rsid w:val="005474FA"/>
    <w:rsid w:val="005501D7"/>
    <w:rsid w:val="00550397"/>
    <w:rsid w:val="0055146E"/>
    <w:rsid w:val="00551FAC"/>
    <w:rsid w:val="00552471"/>
    <w:rsid w:val="0055279A"/>
    <w:rsid w:val="00552B4A"/>
    <w:rsid w:val="00552E3F"/>
    <w:rsid w:val="00552E89"/>
    <w:rsid w:val="0055303D"/>
    <w:rsid w:val="00553081"/>
    <w:rsid w:val="00553637"/>
    <w:rsid w:val="0055381E"/>
    <w:rsid w:val="00553E3D"/>
    <w:rsid w:val="00553F37"/>
    <w:rsid w:val="005543B1"/>
    <w:rsid w:val="00554DE8"/>
    <w:rsid w:val="0055515C"/>
    <w:rsid w:val="005553B2"/>
    <w:rsid w:val="0055578C"/>
    <w:rsid w:val="005557D1"/>
    <w:rsid w:val="00555F8F"/>
    <w:rsid w:val="00556073"/>
    <w:rsid w:val="00556626"/>
    <w:rsid w:val="0055694A"/>
    <w:rsid w:val="00556EEB"/>
    <w:rsid w:val="00557327"/>
    <w:rsid w:val="00557810"/>
    <w:rsid w:val="00557919"/>
    <w:rsid w:val="0056066F"/>
    <w:rsid w:val="005610C6"/>
    <w:rsid w:val="005612E5"/>
    <w:rsid w:val="00561880"/>
    <w:rsid w:val="00561C1C"/>
    <w:rsid w:val="0056342E"/>
    <w:rsid w:val="00563B71"/>
    <w:rsid w:val="00563C5B"/>
    <w:rsid w:val="00563EC9"/>
    <w:rsid w:val="00564239"/>
    <w:rsid w:val="00564307"/>
    <w:rsid w:val="00564855"/>
    <w:rsid w:val="00564F2A"/>
    <w:rsid w:val="00564FD3"/>
    <w:rsid w:val="00565155"/>
    <w:rsid w:val="005651C6"/>
    <w:rsid w:val="00565F1C"/>
    <w:rsid w:val="00566252"/>
    <w:rsid w:val="00567BB7"/>
    <w:rsid w:val="00567DF3"/>
    <w:rsid w:val="005702C2"/>
    <w:rsid w:val="00570F9A"/>
    <w:rsid w:val="0057100D"/>
    <w:rsid w:val="0057215E"/>
    <w:rsid w:val="0057235C"/>
    <w:rsid w:val="005726FF"/>
    <w:rsid w:val="00572719"/>
    <w:rsid w:val="00572986"/>
    <w:rsid w:val="00572ADC"/>
    <w:rsid w:val="00573C0D"/>
    <w:rsid w:val="00574988"/>
    <w:rsid w:val="00574C32"/>
    <w:rsid w:val="00574C73"/>
    <w:rsid w:val="005750C9"/>
    <w:rsid w:val="00575A05"/>
    <w:rsid w:val="0057609F"/>
    <w:rsid w:val="005763E5"/>
    <w:rsid w:val="00576518"/>
    <w:rsid w:val="00576C79"/>
    <w:rsid w:val="005776FE"/>
    <w:rsid w:val="005801AA"/>
    <w:rsid w:val="00580691"/>
    <w:rsid w:val="00580742"/>
    <w:rsid w:val="00580854"/>
    <w:rsid w:val="00580883"/>
    <w:rsid w:val="00580A23"/>
    <w:rsid w:val="00580D5A"/>
    <w:rsid w:val="0058134C"/>
    <w:rsid w:val="0058137D"/>
    <w:rsid w:val="00581751"/>
    <w:rsid w:val="00581AF2"/>
    <w:rsid w:val="00581C1D"/>
    <w:rsid w:val="0058216C"/>
    <w:rsid w:val="0058268A"/>
    <w:rsid w:val="00582EFB"/>
    <w:rsid w:val="00583D10"/>
    <w:rsid w:val="00584322"/>
    <w:rsid w:val="00584AC3"/>
    <w:rsid w:val="00584C45"/>
    <w:rsid w:val="00584EAE"/>
    <w:rsid w:val="005854E2"/>
    <w:rsid w:val="00585EF1"/>
    <w:rsid w:val="00586526"/>
    <w:rsid w:val="005868B7"/>
    <w:rsid w:val="00586CE1"/>
    <w:rsid w:val="00586F15"/>
    <w:rsid w:val="005875D2"/>
    <w:rsid w:val="00587773"/>
    <w:rsid w:val="00587A23"/>
    <w:rsid w:val="005904B0"/>
    <w:rsid w:val="005905D1"/>
    <w:rsid w:val="00591085"/>
    <w:rsid w:val="00591739"/>
    <w:rsid w:val="005917E4"/>
    <w:rsid w:val="00591F6E"/>
    <w:rsid w:val="0059211D"/>
    <w:rsid w:val="005921AD"/>
    <w:rsid w:val="00592B84"/>
    <w:rsid w:val="00592E4D"/>
    <w:rsid w:val="00592EBE"/>
    <w:rsid w:val="00593068"/>
    <w:rsid w:val="00593105"/>
    <w:rsid w:val="0059335C"/>
    <w:rsid w:val="00593541"/>
    <w:rsid w:val="00593DEF"/>
    <w:rsid w:val="00593EE2"/>
    <w:rsid w:val="005943E4"/>
    <w:rsid w:val="00594CED"/>
    <w:rsid w:val="00595495"/>
    <w:rsid w:val="005968ED"/>
    <w:rsid w:val="00597333"/>
    <w:rsid w:val="005977DB"/>
    <w:rsid w:val="005A0696"/>
    <w:rsid w:val="005A06CD"/>
    <w:rsid w:val="005A1A2A"/>
    <w:rsid w:val="005A1CFB"/>
    <w:rsid w:val="005A1D51"/>
    <w:rsid w:val="005A1DD8"/>
    <w:rsid w:val="005A2774"/>
    <w:rsid w:val="005A2C21"/>
    <w:rsid w:val="005A396D"/>
    <w:rsid w:val="005A3DB8"/>
    <w:rsid w:val="005A3F0C"/>
    <w:rsid w:val="005A40A3"/>
    <w:rsid w:val="005A44BC"/>
    <w:rsid w:val="005A45D0"/>
    <w:rsid w:val="005A47F5"/>
    <w:rsid w:val="005A4883"/>
    <w:rsid w:val="005A52E1"/>
    <w:rsid w:val="005A5569"/>
    <w:rsid w:val="005A5995"/>
    <w:rsid w:val="005A6B88"/>
    <w:rsid w:val="005A6C45"/>
    <w:rsid w:val="005A6D7B"/>
    <w:rsid w:val="005A7122"/>
    <w:rsid w:val="005A7E5E"/>
    <w:rsid w:val="005A7F67"/>
    <w:rsid w:val="005B0675"/>
    <w:rsid w:val="005B082F"/>
    <w:rsid w:val="005B0986"/>
    <w:rsid w:val="005B0AD6"/>
    <w:rsid w:val="005B0C95"/>
    <w:rsid w:val="005B0D4B"/>
    <w:rsid w:val="005B0F02"/>
    <w:rsid w:val="005B1559"/>
    <w:rsid w:val="005B18EE"/>
    <w:rsid w:val="005B24F2"/>
    <w:rsid w:val="005B24FF"/>
    <w:rsid w:val="005B28FC"/>
    <w:rsid w:val="005B2B6C"/>
    <w:rsid w:val="005B2C62"/>
    <w:rsid w:val="005B36E2"/>
    <w:rsid w:val="005B3860"/>
    <w:rsid w:val="005B432B"/>
    <w:rsid w:val="005B45E3"/>
    <w:rsid w:val="005B4969"/>
    <w:rsid w:val="005B4998"/>
    <w:rsid w:val="005B4D47"/>
    <w:rsid w:val="005B4F0A"/>
    <w:rsid w:val="005B4F49"/>
    <w:rsid w:val="005B5430"/>
    <w:rsid w:val="005B5565"/>
    <w:rsid w:val="005B569E"/>
    <w:rsid w:val="005B56DF"/>
    <w:rsid w:val="005B58E1"/>
    <w:rsid w:val="005B69CF"/>
    <w:rsid w:val="005B7421"/>
    <w:rsid w:val="005B75EB"/>
    <w:rsid w:val="005B78F4"/>
    <w:rsid w:val="005C007B"/>
    <w:rsid w:val="005C0CD7"/>
    <w:rsid w:val="005C0D8B"/>
    <w:rsid w:val="005C0EE6"/>
    <w:rsid w:val="005C0FB8"/>
    <w:rsid w:val="005C11D3"/>
    <w:rsid w:val="005C1871"/>
    <w:rsid w:val="005C1A4D"/>
    <w:rsid w:val="005C1C56"/>
    <w:rsid w:val="005C2344"/>
    <w:rsid w:val="005C23FE"/>
    <w:rsid w:val="005C2443"/>
    <w:rsid w:val="005C25B7"/>
    <w:rsid w:val="005C271F"/>
    <w:rsid w:val="005C27DF"/>
    <w:rsid w:val="005C2D09"/>
    <w:rsid w:val="005C32EC"/>
    <w:rsid w:val="005C3479"/>
    <w:rsid w:val="005C3E7C"/>
    <w:rsid w:val="005C3F15"/>
    <w:rsid w:val="005C47E7"/>
    <w:rsid w:val="005C4CAB"/>
    <w:rsid w:val="005C4D43"/>
    <w:rsid w:val="005C5C52"/>
    <w:rsid w:val="005C60C2"/>
    <w:rsid w:val="005C67DE"/>
    <w:rsid w:val="005C7492"/>
    <w:rsid w:val="005C75D1"/>
    <w:rsid w:val="005C7921"/>
    <w:rsid w:val="005C796E"/>
    <w:rsid w:val="005D016E"/>
    <w:rsid w:val="005D0944"/>
    <w:rsid w:val="005D0966"/>
    <w:rsid w:val="005D09E1"/>
    <w:rsid w:val="005D0F55"/>
    <w:rsid w:val="005D0F58"/>
    <w:rsid w:val="005D17DE"/>
    <w:rsid w:val="005D1B9D"/>
    <w:rsid w:val="005D1EBB"/>
    <w:rsid w:val="005D22CA"/>
    <w:rsid w:val="005D233D"/>
    <w:rsid w:val="005D25A1"/>
    <w:rsid w:val="005D25E2"/>
    <w:rsid w:val="005D27BB"/>
    <w:rsid w:val="005D2FCA"/>
    <w:rsid w:val="005D3354"/>
    <w:rsid w:val="005D3449"/>
    <w:rsid w:val="005D44B0"/>
    <w:rsid w:val="005D4516"/>
    <w:rsid w:val="005D4F64"/>
    <w:rsid w:val="005D56F9"/>
    <w:rsid w:val="005D5D73"/>
    <w:rsid w:val="005D5E5F"/>
    <w:rsid w:val="005D600C"/>
    <w:rsid w:val="005D6141"/>
    <w:rsid w:val="005D642D"/>
    <w:rsid w:val="005D64FC"/>
    <w:rsid w:val="005D6765"/>
    <w:rsid w:val="005D68EC"/>
    <w:rsid w:val="005D6A3E"/>
    <w:rsid w:val="005D6AEB"/>
    <w:rsid w:val="005D7591"/>
    <w:rsid w:val="005D75BF"/>
    <w:rsid w:val="005D76A7"/>
    <w:rsid w:val="005D7763"/>
    <w:rsid w:val="005D78F6"/>
    <w:rsid w:val="005D7A89"/>
    <w:rsid w:val="005D7F9E"/>
    <w:rsid w:val="005E02F9"/>
    <w:rsid w:val="005E05A1"/>
    <w:rsid w:val="005E0C11"/>
    <w:rsid w:val="005E191D"/>
    <w:rsid w:val="005E1D51"/>
    <w:rsid w:val="005E269D"/>
    <w:rsid w:val="005E27B1"/>
    <w:rsid w:val="005E2A28"/>
    <w:rsid w:val="005E2BB9"/>
    <w:rsid w:val="005E2FA6"/>
    <w:rsid w:val="005E31F6"/>
    <w:rsid w:val="005E32BE"/>
    <w:rsid w:val="005E3676"/>
    <w:rsid w:val="005E494D"/>
    <w:rsid w:val="005E4F35"/>
    <w:rsid w:val="005E514F"/>
    <w:rsid w:val="005E55CB"/>
    <w:rsid w:val="005E5DE8"/>
    <w:rsid w:val="005E62FD"/>
    <w:rsid w:val="005E6735"/>
    <w:rsid w:val="005E6C28"/>
    <w:rsid w:val="005E7222"/>
    <w:rsid w:val="005E7A6E"/>
    <w:rsid w:val="005E7CFC"/>
    <w:rsid w:val="005E7EE2"/>
    <w:rsid w:val="005F036E"/>
    <w:rsid w:val="005F041E"/>
    <w:rsid w:val="005F0A0E"/>
    <w:rsid w:val="005F0D21"/>
    <w:rsid w:val="005F0D54"/>
    <w:rsid w:val="005F18E7"/>
    <w:rsid w:val="005F1C47"/>
    <w:rsid w:val="005F1DC4"/>
    <w:rsid w:val="005F2CF1"/>
    <w:rsid w:val="005F33FE"/>
    <w:rsid w:val="005F37C0"/>
    <w:rsid w:val="005F3CFA"/>
    <w:rsid w:val="005F44D7"/>
    <w:rsid w:val="005F4600"/>
    <w:rsid w:val="005F479D"/>
    <w:rsid w:val="005F51E5"/>
    <w:rsid w:val="005F51FA"/>
    <w:rsid w:val="005F5A90"/>
    <w:rsid w:val="005F5B26"/>
    <w:rsid w:val="005F5CF5"/>
    <w:rsid w:val="005F5FA4"/>
    <w:rsid w:val="005F6383"/>
    <w:rsid w:val="005F66D2"/>
    <w:rsid w:val="005F6887"/>
    <w:rsid w:val="00600282"/>
    <w:rsid w:val="00600412"/>
    <w:rsid w:val="00600786"/>
    <w:rsid w:val="00600897"/>
    <w:rsid w:val="006008D7"/>
    <w:rsid w:val="00600F8E"/>
    <w:rsid w:val="006011A2"/>
    <w:rsid w:val="006012F8"/>
    <w:rsid w:val="00601DD0"/>
    <w:rsid w:val="00601E51"/>
    <w:rsid w:val="00601F3A"/>
    <w:rsid w:val="0060229A"/>
    <w:rsid w:val="006022DA"/>
    <w:rsid w:val="00602902"/>
    <w:rsid w:val="0060293D"/>
    <w:rsid w:val="00602FBE"/>
    <w:rsid w:val="00603297"/>
    <w:rsid w:val="0060360A"/>
    <w:rsid w:val="00603E28"/>
    <w:rsid w:val="0060453F"/>
    <w:rsid w:val="00604FC5"/>
    <w:rsid w:val="00605330"/>
    <w:rsid w:val="00605AB2"/>
    <w:rsid w:val="00606F6D"/>
    <w:rsid w:val="0060719F"/>
    <w:rsid w:val="0060746F"/>
    <w:rsid w:val="00607493"/>
    <w:rsid w:val="006075C2"/>
    <w:rsid w:val="006075D0"/>
    <w:rsid w:val="00607A97"/>
    <w:rsid w:val="00607E45"/>
    <w:rsid w:val="00610153"/>
    <w:rsid w:val="00610398"/>
    <w:rsid w:val="006107EC"/>
    <w:rsid w:val="00610A42"/>
    <w:rsid w:val="00610B91"/>
    <w:rsid w:val="00610BAA"/>
    <w:rsid w:val="0061195F"/>
    <w:rsid w:val="00611D07"/>
    <w:rsid w:val="00611F1E"/>
    <w:rsid w:val="006127BF"/>
    <w:rsid w:val="006134C2"/>
    <w:rsid w:val="0061399E"/>
    <w:rsid w:val="00614271"/>
    <w:rsid w:val="00614415"/>
    <w:rsid w:val="006145F0"/>
    <w:rsid w:val="00615075"/>
    <w:rsid w:val="0061597A"/>
    <w:rsid w:val="00616451"/>
    <w:rsid w:val="00616557"/>
    <w:rsid w:val="00616B70"/>
    <w:rsid w:val="00616FD3"/>
    <w:rsid w:val="006175DC"/>
    <w:rsid w:val="0061765E"/>
    <w:rsid w:val="006176D5"/>
    <w:rsid w:val="00617A66"/>
    <w:rsid w:val="00617FA5"/>
    <w:rsid w:val="00620034"/>
    <w:rsid w:val="006202A5"/>
    <w:rsid w:val="00620688"/>
    <w:rsid w:val="00621013"/>
    <w:rsid w:val="006210DF"/>
    <w:rsid w:val="00621105"/>
    <w:rsid w:val="0062140F"/>
    <w:rsid w:val="006214C2"/>
    <w:rsid w:val="00621C1B"/>
    <w:rsid w:val="00621D7B"/>
    <w:rsid w:val="0062228C"/>
    <w:rsid w:val="006222AE"/>
    <w:rsid w:val="0062238E"/>
    <w:rsid w:val="006225AF"/>
    <w:rsid w:val="00622889"/>
    <w:rsid w:val="00622ABF"/>
    <w:rsid w:val="00622B08"/>
    <w:rsid w:val="00623233"/>
    <w:rsid w:val="006234FA"/>
    <w:rsid w:val="00623E1F"/>
    <w:rsid w:val="00624558"/>
    <w:rsid w:val="00624CC1"/>
    <w:rsid w:val="00624D64"/>
    <w:rsid w:val="006251B9"/>
    <w:rsid w:val="00625280"/>
    <w:rsid w:val="006252F9"/>
    <w:rsid w:val="00625FEC"/>
    <w:rsid w:val="00626186"/>
    <w:rsid w:val="00626FBC"/>
    <w:rsid w:val="006274CB"/>
    <w:rsid w:val="00627A51"/>
    <w:rsid w:val="00630019"/>
    <w:rsid w:val="00630229"/>
    <w:rsid w:val="0063070D"/>
    <w:rsid w:val="006316F4"/>
    <w:rsid w:val="00631D61"/>
    <w:rsid w:val="00631F90"/>
    <w:rsid w:val="00632320"/>
    <w:rsid w:val="00632546"/>
    <w:rsid w:val="0063294A"/>
    <w:rsid w:val="00632D68"/>
    <w:rsid w:val="00633710"/>
    <w:rsid w:val="00633767"/>
    <w:rsid w:val="00633D78"/>
    <w:rsid w:val="00633DD9"/>
    <w:rsid w:val="0063412B"/>
    <w:rsid w:val="006341C3"/>
    <w:rsid w:val="00634755"/>
    <w:rsid w:val="00634A57"/>
    <w:rsid w:val="00634DDF"/>
    <w:rsid w:val="00634E45"/>
    <w:rsid w:val="006350CD"/>
    <w:rsid w:val="0063516B"/>
    <w:rsid w:val="00635FFC"/>
    <w:rsid w:val="006360F2"/>
    <w:rsid w:val="0063622C"/>
    <w:rsid w:val="00636358"/>
    <w:rsid w:val="0063669E"/>
    <w:rsid w:val="00636814"/>
    <w:rsid w:val="00636CBB"/>
    <w:rsid w:val="00637651"/>
    <w:rsid w:val="006376F6"/>
    <w:rsid w:val="00637931"/>
    <w:rsid w:val="00637ADE"/>
    <w:rsid w:val="00637BDF"/>
    <w:rsid w:val="00637CE6"/>
    <w:rsid w:val="00637DCD"/>
    <w:rsid w:val="006402B0"/>
    <w:rsid w:val="0064053A"/>
    <w:rsid w:val="006406FA"/>
    <w:rsid w:val="00640A08"/>
    <w:rsid w:val="00640BFC"/>
    <w:rsid w:val="0064164E"/>
    <w:rsid w:val="006419F5"/>
    <w:rsid w:val="0064218B"/>
    <w:rsid w:val="00642CD9"/>
    <w:rsid w:val="00642F70"/>
    <w:rsid w:val="00642FFE"/>
    <w:rsid w:val="00643897"/>
    <w:rsid w:val="006449EF"/>
    <w:rsid w:val="00644DB8"/>
    <w:rsid w:val="00645294"/>
    <w:rsid w:val="00645A6A"/>
    <w:rsid w:val="00645C1E"/>
    <w:rsid w:val="00645EC3"/>
    <w:rsid w:val="006462CD"/>
    <w:rsid w:val="0064687D"/>
    <w:rsid w:val="006468D0"/>
    <w:rsid w:val="0064795C"/>
    <w:rsid w:val="00647AE6"/>
    <w:rsid w:val="00650188"/>
    <w:rsid w:val="0065048C"/>
    <w:rsid w:val="006506CA"/>
    <w:rsid w:val="00650704"/>
    <w:rsid w:val="00650EA7"/>
    <w:rsid w:val="00651019"/>
    <w:rsid w:val="006512DB"/>
    <w:rsid w:val="0065130C"/>
    <w:rsid w:val="006513CC"/>
    <w:rsid w:val="006513EA"/>
    <w:rsid w:val="0065158B"/>
    <w:rsid w:val="00651958"/>
    <w:rsid w:val="00651C83"/>
    <w:rsid w:val="006520CB"/>
    <w:rsid w:val="006520ED"/>
    <w:rsid w:val="00652121"/>
    <w:rsid w:val="00652C0E"/>
    <w:rsid w:val="0065352C"/>
    <w:rsid w:val="0065372F"/>
    <w:rsid w:val="00653D51"/>
    <w:rsid w:val="00653E39"/>
    <w:rsid w:val="00653E54"/>
    <w:rsid w:val="006542C7"/>
    <w:rsid w:val="00654CEC"/>
    <w:rsid w:val="00654D5D"/>
    <w:rsid w:val="006551CF"/>
    <w:rsid w:val="006553DB"/>
    <w:rsid w:val="006554AC"/>
    <w:rsid w:val="00655993"/>
    <w:rsid w:val="00655A6E"/>
    <w:rsid w:val="00655D81"/>
    <w:rsid w:val="00655E44"/>
    <w:rsid w:val="00657333"/>
    <w:rsid w:val="0065764E"/>
    <w:rsid w:val="00657824"/>
    <w:rsid w:val="00657C73"/>
    <w:rsid w:val="00660172"/>
    <w:rsid w:val="0066037A"/>
    <w:rsid w:val="00660440"/>
    <w:rsid w:val="00660BC8"/>
    <w:rsid w:val="006618A8"/>
    <w:rsid w:val="00662026"/>
    <w:rsid w:val="006625D7"/>
    <w:rsid w:val="00662693"/>
    <w:rsid w:val="0066299A"/>
    <w:rsid w:val="00663035"/>
    <w:rsid w:val="006639AB"/>
    <w:rsid w:val="006639F0"/>
    <w:rsid w:val="006642F7"/>
    <w:rsid w:val="00664DD7"/>
    <w:rsid w:val="00664DDA"/>
    <w:rsid w:val="00664ED2"/>
    <w:rsid w:val="0066508F"/>
    <w:rsid w:val="006659AA"/>
    <w:rsid w:val="00665A68"/>
    <w:rsid w:val="00665C80"/>
    <w:rsid w:val="006661CD"/>
    <w:rsid w:val="00666C0A"/>
    <w:rsid w:val="00667032"/>
    <w:rsid w:val="006672F8"/>
    <w:rsid w:val="006675FC"/>
    <w:rsid w:val="00667911"/>
    <w:rsid w:val="006704C6"/>
    <w:rsid w:val="006708DE"/>
    <w:rsid w:val="0067097E"/>
    <w:rsid w:val="006709FC"/>
    <w:rsid w:val="00670D9D"/>
    <w:rsid w:val="00671131"/>
    <w:rsid w:val="006718EE"/>
    <w:rsid w:val="006719E9"/>
    <w:rsid w:val="00671F26"/>
    <w:rsid w:val="00672908"/>
    <w:rsid w:val="00672B33"/>
    <w:rsid w:val="00672D50"/>
    <w:rsid w:val="00672E88"/>
    <w:rsid w:val="00673270"/>
    <w:rsid w:val="00673488"/>
    <w:rsid w:val="00673CAC"/>
    <w:rsid w:val="00673CE5"/>
    <w:rsid w:val="00673FE1"/>
    <w:rsid w:val="00674031"/>
    <w:rsid w:val="0067433B"/>
    <w:rsid w:val="0067481B"/>
    <w:rsid w:val="00674AE1"/>
    <w:rsid w:val="00674E64"/>
    <w:rsid w:val="00675395"/>
    <w:rsid w:val="00675461"/>
    <w:rsid w:val="00675BB1"/>
    <w:rsid w:val="006762A8"/>
    <w:rsid w:val="006766E9"/>
    <w:rsid w:val="00676B4F"/>
    <w:rsid w:val="00676D0C"/>
    <w:rsid w:val="0067765D"/>
    <w:rsid w:val="00677B5F"/>
    <w:rsid w:val="00677C06"/>
    <w:rsid w:val="0068024B"/>
    <w:rsid w:val="0068059C"/>
    <w:rsid w:val="006808F4"/>
    <w:rsid w:val="00680FAE"/>
    <w:rsid w:val="006812AA"/>
    <w:rsid w:val="00681A73"/>
    <w:rsid w:val="00681A81"/>
    <w:rsid w:val="00681BFE"/>
    <w:rsid w:val="00681F96"/>
    <w:rsid w:val="00681FAD"/>
    <w:rsid w:val="00682710"/>
    <w:rsid w:val="006827AC"/>
    <w:rsid w:val="00682D06"/>
    <w:rsid w:val="006830CB"/>
    <w:rsid w:val="006830E5"/>
    <w:rsid w:val="00683984"/>
    <w:rsid w:val="00683F05"/>
    <w:rsid w:val="006841DF"/>
    <w:rsid w:val="00684450"/>
    <w:rsid w:val="006847DE"/>
    <w:rsid w:val="00684F88"/>
    <w:rsid w:val="006854D8"/>
    <w:rsid w:val="0068561B"/>
    <w:rsid w:val="006858E8"/>
    <w:rsid w:val="00685A75"/>
    <w:rsid w:val="00685AE5"/>
    <w:rsid w:val="00685CD4"/>
    <w:rsid w:val="00685D14"/>
    <w:rsid w:val="006862CC"/>
    <w:rsid w:val="006862DD"/>
    <w:rsid w:val="0068648E"/>
    <w:rsid w:val="006865FC"/>
    <w:rsid w:val="00686B24"/>
    <w:rsid w:val="00687BFB"/>
    <w:rsid w:val="0069045E"/>
    <w:rsid w:val="0069071E"/>
    <w:rsid w:val="00690882"/>
    <w:rsid w:val="006908BD"/>
    <w:rsid w:val="00690E2E"/>
    <w:rsid w:val="006910F6"/>
    <w:rsid w:val="0069116E"/>
    <w:rsid w:val="00691DDF"/>
    <w:rsid w:val="00692A18"/>
    <w:rsid w:val="00692D89"/>
    <w:rsid w:val="0069316F"/>
    <w:rsid w:val="00693967"/>
    <w:rsid w:val="00693C32"/>
    <w:rsid w:val="0069435D"/>
    <w:rsid w:val="00694388"/>
    <w:rsid w:val="00695066"/>
    <w:rsid w:val="0069522B"/>
    <w:rsid w:val="006955EA"/>
    <w:rsid w:val="006958BC"/>
    <w:rsid w:val="00696077"/>
    <w:rsid w:val="00696208"/>
    <w:rsid w:val="00696368"/>
    <w:rsid w:val="0069636F"/>
    <w:rsid w:val="006966E4"/>
    <w:rsid w:val="006967F5"/>
    <w:rsid w:val="00696DF8"/>
    <w:rsid w:val="006971AD"/>
    <w:rsid w:val="0069761E"/>
    <w:rsid w:val="00697ACB"/>
    <w:rsid w:val="00697BD1"/>
    <w:rsid w:val="00697D6F"/>
    <w:rsid w:val="00697F95"/>
    <w:rsid w:val="006A0615"/>
    <w:rsid w:val="006A0741"/>
    <w:rsid w:val="006A0A1D"/>
    <w:rsid w:val="006A0A27"/>
    <w:rsid w:val="006A0D02"/>
    <w:rsid w:val="006A0D29"/>
    <w:rsid w:val="006A1F06"/>
    <w:rsid w:val="006A274D"/>
    <w:rsid w:val="006A4423"/>
    <w:rsid w:val="006A4C6F"/>
    <w:rsid w:val="006A4C7E"/>
    <w:rsid w:val="006A4D5F"/>
    <w:rsid w:val="006A5274"/>
    <w:rsid w:val="006A5A68"/>
    <w:rsid w:val="006A5AE5"/>
    <w:rsid w:val="006A5CA8"/>
    <w:rsid w:val="006A5D30"/>
    <w:rsid w:val="006A6504"/>
    <w:rsid w:val="006A69F4"/>
    <w:rsid w:val="006A77E2"/>
    <w:rsid w:val="006A7E2A"/>
    <w:rsid w:val="006B026C"/>
    <w:rsid w:val="006B0F4E"/>
    <w:rsid w:val="006B1628"/>
    <w:rsid w:val="006B167F"/>
    <w:rsid w:val="006B240E"/>
    <w:rsid w:val="006B24F1"/>
    <w:rsid w:val="006B2563"/>
    <w:rsid w:val="006B2871"/>
    <w:rsid w:val="006B2F6E"/>
    <w:rsid w:val="006B31FE"/>
    <w:rsid w:val="006B3B6D"/>
    <w:rsid w:val="006B3CBD"/>
    <w:rsid w:val="006B3F45"/>
    <w:rsid w:val="006B4187"/>
    <w:rsid w:val="006B474D"/>
    <w:rsid w:val="006B4A3B"/>
    <w:rsid w:val="006B5135"/>
    <w:rsid w:val="006B563D"/>
    <w:rsid w:val="006B58BE"/>
    <w:rsid w:val="006B58F0"/>
    <w:rsid w:val="006B5C20"/>
    <w:rsid w:val="006B5D39"/>
    <w:rsid w:val="006B603E"/>
    <w:rsid w:val="006B6740"/>
    <w:rsid w:val="006B6F5B"/>
    <w:rsid w:val="006B7326"/>
    <w:rsid w:val="006B7C60"/>
    <w:rsid w:val="006C0018"/>
    <w:rsid w:val="006C01C9"/>
    <w:rsid w:val="006C03EE"/>
    <w:rsid w:val="006C04CB"/>
    <w:rsid w:val="006C0F3A"/>
    <w:rsid w:val="006C1028"/>
    <w:rsid w:val="006C1131"/>
    <w:rsid w:val="006C16EA"/>
    <w:rsid w:val="006C1E91"/>
    <w:rsid w:val="006C2CA9"/>
    <w:rsid w:val="006C2F8D"/>
    <w:rsid w:val="006C31BB"/>
    <w:rsid w:val="006C3702"/>
    <w:rsid w:val="006C3A1E"/>
    <w:rsid w:val="006C3E4A"/>
    <w:rsid w:val="006C411F"/>
    <w:rsid w:val="006C43C4"/>
    <w:rsid w:val="006C46D8"/>
    <w:rsid w:val="006C48DE"/>
    <w:rsid w:val="006C4C6C"/>
    <w:rsid w:val="006C4DDF"/>
    <w:rsid w:val="006C55E8"/>
    <w:rsid w:val="006C58E7"/>
    <w:rsid w:val="006C5A85"/>
    <w:rsid w:val="006C61CA"/>
    <w:rsid w:val="006C641A"/>
    <w:rsid w:val="006C6986"/>
    <w:rsid w:val="006C6D00"/>
    <w:rsid w:val="006C711C"/>
    <w:rsid w:val="006C755F"/>
    <w:rsid w:val="006C78F7"/>
    <w:rsid w:val="006C792D"/>
    <w:rsid w:val="006C7EE0"/>
    <w:rsid w:val="006D01B1"/>
    <w:rsid w:val="006D022F"/>
    <w:rsid w:val="006D05DC"/>
    <w:rsid w:val="006D0A6D"/>
    <w:rsid w:val="006D0BF8"/>
    <w:rsid w:val="006D0F8F"/>
    <w:rsid w:val="006D102D"/>
    <w:rsid w:val="006D12DF"/>
    <w:rsid w:val="006D16BB"/>
    <w:rsid w:val="006D2526"/>
    <w:rsid w:val="006D2A63"/>
    <w:rsid w:val="006D2AB7"/>
    <w:rsid w:val="006D3398"/>
    <w:rsid w:val="006D33A0"/>
    <w:rsid w:val="006D3629"/>
    <w:rsid w:val="006D3876"/>
    <w:rsid w:val="006D409D"/>
    <w:rsid w:val="006D4284"/>
    <w:rsid w:val="006D42E4"/>
    <w:rsid w:val="006D4C02"/>
    <w:rsid w:val="006D4DAF"/>
    <w:rsid w:val="006D4FB8"/>
    <w:rsid w:val="006D4FD4"/>
    <w:rsid w:val="006D51BA"/>
    <w:rsid w:val="006D5B2F"/>
    <w:rsid w:val="006D622A"/>
    <w:rsid w:val="006D63AA"/>
    <w:rsid w:val="006D63F4"/>
    <w:rsid w:val="006D708A"/>
    <w:rsid w:val="006D76FD"/>
    <w:rsid w:val="006D7F76"/>
    <w:rsid w:val="006E0314"/>
    <w:rsid w:val="006E051B"/>
    <w:rsid w:val="006E0571"/>
    <w:rsid w:val="006E0624"/>
    <w:rsid w:val="006E0A56"/>
    <w:rsid w:val="006E1554"/>
    <w:rsid w:val="006E171A"/>
    <w:rsid w:val="006E1EB2"/>
    <w:rsid w:val="006E20C8"/>
    <w:rsid w:val="006E22A2"/>
    <w:rsid w:val="006E2BE2"/>
    <w:rsid w:val="006E2FDC"/>
    <w:rsid w:val="006E3049"/>
    <w:rsid w:val="006E3708"/>
    <w:rsid w:val="006E3AEC"/>
    <w:rsid w:val="006E3BBA"/>
    <w:rsid w:val="006E3D85"/>
    <w:rsid w:val="006E436C"/>
    <w:rsid w:val="006E4726"/>
    <w:rsid w:val="006E4C8F"/>
    <w:rsid w:val="006E4F26"/>
    <w:rsid w:val="006E4FFA"/>
    <w:rsid w:val="006E5488"/>
    <w:rsid w:val="006E5727"/>
    <w:rsid w:val="006E5B56"/>
    <w:rsid w:val="006E60FC"/>
    <w:rsid w:val="006E64CB"/>
    <w:rsid w:val="006E6BE4"/>
    <w:rsid w:val="006E6FF0"/>
    <w:rsid w:val="006E760F"/>
    <w:rsid w:val="006E790D"/>
    <w:rsid w:val="006F06A4"/>
    <w:rsid w:val="006F073D"/>
    <w:rsid w:val="006F0C4B"/>
    <w:rsid w:val="006F0C78"/>
    <w:rsid w:val="006F11CF"/>
    <w:rsid w:val="006F2B88"/>
    <w:rsid w:val="006F2D68"/>
    <w:rsid w:val="006F2D9E"/>
    <w:rsid w:val="006F3E63"/>
    <w:rsid w:val="006F41F2"/>
    <w:rsid w:val="006F5497"/>
    <w:rsid w:val="006F5641"/>
    <w:rsid w:val="006F5FA5"/>
    <w:rsid w:val="006F64A2"/>
    <w:rsid w:val="006F66D7"/>
    <w:rsid w:val="006F70DB"/>
    <w:rsid w:val="006F7EF1"/>
    <w:rsid w:val="00700D7E"/>
    <w:rsid w:val="0070132F"/>
    <w:rsid w:val="0070249F"/>
    <w:rsid w:val="00702593"/>
    <w:rsid w:val="00702962"/>
    <w:rsid w:val="00702E3A"/>
    <w:rsid w:val="00703099"/>
    <w:rsid w:val="0070318F"/>
    <w:rsid w:val="00703737"/>
    <w:rsid w:val="00703C7D"/>
    <w:rsid w:val="00703DE3"/>
    <w:rsid w:val="00704389"/>
    <w:rsid w:val="00704AA0"/>
    <w:rsid w:val="00704D33"/>
    <w:rsid w:val="00704DB0"/>
    <w:rsid w:val="00704EEC"/>
    <w:rsid w:val="00705267"/>
    <w:rsid w:val="007054D7"/>
    <w:rsid w:val="00705BE3"/>
    <w:rsid w:val="00706003"/>
    <w:rsid w:val="00706BEE"/>
    <w:rsid w:val="00706D4C"/>
    <w:rsid w:val="00706EE7"/>
    <w:rsid w:val="007071BF"/>
    <w:rsid w:val="007076AC"/>
    <w:rsid w:val="007077F6"/>
    <w:rsid w:val="00707F7E"/>
    <w:rsid w:val="00710A2E"/>
    <w:rsid w:val="00710B68"/>
    <w:rsid w:val="00710BDA"/>
    <w:rsid w:val="00711224"/>
    <w:rsid w:val="007114A2"/>
    <w:rsid w:val="00711543"/>
    <w:rsid w:val="007116AF"/>
    <w:rsid w:val="00711853"/>
    <w:rsid w:val="00711EC9"/>
    <w:rsid w:val="00712575"/>
    <w:rsid w:val="007127DE"/>
    <w:rsid w:val="0071282B"/>
    <w:rsid w:val="007129BA"/>
    <w:rsid w:val="00712C3F"/>
    <w:rsid w:val="007133ED"/>
    <w:rsid w:val="00713B03"/>
    <w:rsid w:val="00713C01"/>
    <w:rsid w:val="00713C11"/>
    <w:rsid w:val="00713DD0"/>
    <w:rsid w:val="00714163"/>
    <w:rsid w:val="007142DF"/>
    <w:rsid w:val="007145B3"/>
    <w:rsid w:val="007152A7"/>
    <w:rsid w:val="0071582D"/>
    <w:rsid w:val="00715F60"/>
    <w:rsid w:val="00716049"/>
    <w:rsid w:val="00716085"/>
    <w:rsid w:val="0071621B"/>
    <w:rsid w:val="007165C4"/>
    <w:rsid w:val="0071662F"/>
    <w:rsid w:val="0071664E"/>
    <w:rsid w:val="00716662"/>
    <w:rsid w:val="00716A95"/>
    <w:rsid w:val="00716BD5"/>
    <w:rsid w:val="0071717F"/>
    <w:rsid w:val="0071759F"/>
    <w:rsid w:val="00717885"/>
    <w:rsid w:val="00717F95"/>
    <w:rsid w:val="007206D7"/>
    <w:rsid w:val="00720B37"/>
    <w:rsid w:val="00720EC9"/>
    <w:rsid w:val="007213BC"/>
    <w:rsid w:val="007226F7"/>
    <w:rsid w:val="007229C6"/>
    <w:rsid w:val="00722D53"/>
    <w:rsid w:val="00723012"/>
    <w:rsid w:val="007232F4"/>
    <w:rsid w:val="00723326"/>
    <w:rsid w:val="007233F1"/>
    <w:rsid w:val="0072340E"/>
    <w:rsid w:val="007240D4"/>
    <w:rsid w:val="007241AB"/>
    <w:rsid w:val="00724235"/>
    <w:rsid w:val="00724266"/>
    <w:rsid w:val="00724559"/>
    <w:rsid w:val="00724B00"/>
    <w:rsid w:val="00724B07"/>
    <w:rsid w:val="00724B61"/>
    <w:rsid w:val="00725323"/>
    <w:rsid w:val="007255AE"/>
    <w:rsid w:val="007259CD"/>
    <w:rsid w:val="00725FC1"/>
    <w:rsid w:val="00726382"/>
    <w:rsid w:val="00726437"/>
    <w:rsid w:val="0072690A"/>
    <w:rsid w:val="00726AA1"/>
    <w:rsid w:val="00726CD1"/>
    <w:rsid w:val="0072730D"/>
    <w:rsid w:val="00727358"/>
    <w:rsid w:val="007273C3"/>
    <w:rsid w:val="0072766C"/>
    <w:rsid w:val="00727692"/>
    <w:rsid w:val="00727C17"/>
    <w:rsid w:val="00727D58"/>
    <w:rsid w:val="00730943"/>
    <w:rsid w:val="00730A9D"/>
    <w:rsid w:val="00731450"/>
    <w:rsid w:val="00731452"/>
    <w:rsid w:val="00731558"/>
    <w:rsid w:val="00733801"/>
    <w:rsid w:val="00733EC5"/>
    <w:rsid w:val="00734008"/>
    <w:rsid w:val="00734419"/>
    <w:rsid w:val="007344E6"/>
    <w:rsid w:val="00734C2F"/>
    <w:rsid w:val="0073503A"/>
    <w:rsid w:val="007351B1"/>
    <w:rsid w:val="00735315"/>
    <w:rsid w:val="00735377"/>
    <w:rsid w:val="00735B81"/>
    <w:rsid w:val="00736108"/>
    <w:rsid w:val="00736ABB"/>
    <w:rsid w:val="00736AE5"/>
    <w:rsid w:val="0073757E"/>
    <w:rsid w:val="007375E5"/>
    <w:rsid w:val="00737841"/>
    <w:rsid w:val="00737BD9"/>
    <w:rsid w:val="007402E1"/>
    <w:rsid w:val="00740A77"/>
    <w:rsid w:val="00740E01"/>
    <w:rsid w:val="00740E6F"/>
    <w:rsid w:val="0074100E"/>
    <w:rsid w:val="0074124D"/>
    <w:rsid w:val="0074183F"/>
    <w:rsid w:val="00741ABB"/>
    <w:rsid w:val="00741F3C"/>
    <w:rsid w:val="0074205A"/>
    <w:rsid w:val="0074243E"/>
    <w:rsid w:val="00742E1D"/>
    <w:rsid w:val="007434B4"/>
    <w:rsid w:val="007434FD"/>
    <w:rsid w:val="0074398C"/>
    <w:rsid w:val="00743BBA"/>
    <w:rsid w:val="00744065"/>
    <w:rsid w:val="00744551"/>
    <w:rsid w:val="00744CA5"/>
    <w:rsid w:val="00744FDD"/>
    <w:rsid w:val="007455B8"/>
    <w:rsid w:val="0074566E"/>
    <w:rsid w:val="00745FF1"/>
    <w:rsid w:val="00746982"/>
    <w:rsid w:val="00746C3E"/>
    <w:rsid w:val="00746D02"/>
    <w:rsid w:val="00746D1C"/>
    <w:rsid w:val="007471CB"/>
    <w:rsid w:val="007475B3"/>
    <w:rsid w:val="00747973"/>
    <w:rsid w:val="007479CE"/>
    <w:rsid w:val="00747D02"/>
    <w:rsid w:val="00747DCE"/>
    <w:rsid w:val="007502E2"/>
    <w:rsid w:val="00750811"/>
    <w:rsid w:val="00750887"/>
    <w:rsid w:val="00750AD9"/>
    <w:rsid w:val="007510F6"/>
    <w:rsid w:val="007522C4"/>
    <w:rsid w:val="00752500"/>
    <w:rsid w:val="00752706"/>
    <w:rsid w:val="0075298F"/>
    <w:rsid w:val="00752AAA"/>
    <w:rsid w:val="00752B2D"/>
    <w:rsid w:val="00752B32"/>
    <w:rsid w:val="00752BC9"/>
    <w:rsid w:val="00752BCD"/>
    <w:rsid w:val="00752F9E"/>
    <w:rsid w:val="00753AEE"/>
    <w:rsid w:val="00753C57"/>
    <w:rsid w:val="00754108"/>
    <w:rsid w:val="007541A0"/>
    <w:rsid w:val="007542C8"/>
    <w:rsid w:val="00754784"/>
    <w:rsid w:val="007547B2"/>
    <w:rsid w:val="0075576C"/>
    <w:rsid w:val="007557F7"/>
    <w:rsid w:val="00755EB5"/>
    <w:rsid w:val="0075628C"/>
    <w:rsid w:val="00756386"/>
    <w:rsid w:val="00756C8A"/>
    <w:rsid w:val="007571FE"/>
    <w:rsid w:val="00757626"/>
    <w:rsid w:val="00760885"/>
    <w:rsid w:val="00760B65"/>
    <w:rsid w:val="00760BB0"/>
    <w:rsid w:val="00760CEF"/>
    <w:rsid w:val="007619A4"/>
    <w:rsid w:val="00761C02"/>
    <w:rsid w:val="00762832"/>
    <w:rsid w:val="00762CD1"/>
    <w:rsid w:val="00762DF0"/>
    <w:rsid w:val="007630AE"/>
    <w:rsid w:val="0076311F"/>
    <w:rsid w:val="00763873"/>
    <w:rsid w:val="00763B0F"/>
    <w:rsid w:val="00763C72"/>
    <w:rsid w:val="007652DF"/>
    <w:rsid w:val="00765B0C"/>
    <w:rsid w:val="00766459"/>
    <w:rsid w:val="00766A1C"/>
    <w:rsid w:val="00766AD4"/>
    <w:rsid w:val="0076709A"/>
    <w:rsid w:val="007679CB"/>
    <w:rsid w:val="00767A37"/>
    <w:rsid w:val="00767EDA"/>
    <w:rsid w:val="00767F68"/>
    <w:rsid w:val="00770278"/>
    <w:rsid w:val="007702D3"/>
    <w:rsid w:val="00770A03"/>
    <w:rsid w:val="00771021"/>
    <w:rsid w:val="0077138B"/>
    <w:rsid w:val="007713EC"/>
    <w:rsid w:val="00771B71"/>
    <w:rsid w:val="00771FC9"/>
    <w:rsid w:val="00772321"/>
    <w:rsid w:val="0077251C"/>
    <w:rsid w:val="007727BE"/>
    <w:rsid w:val="007730C2"/>
    <w:rsid w:val="007730D5"/>
    <w:rsid w:val="0077320D"/>
    <w:rsid w:val="0077362F"/>
    <w:rsid w:val="007737D9"/>
    <w:rsid w:val="00773916"/>
    <w:rsid w:val="00773923"/>
    <w:rsid w:val="00773A06"/>
    <w:rsid w:val="0077402B"/>
    <w:rsid w:val="00774059"/>
    <w:rsid w:val="00774419"/>
    <w:rsid w:val="0077442D"/>
    <w:rsid w:val="00774673"/>
    <w:rsid w:val="00774917"/>
    <w:rsid w:val="007749DD"/>
    <w:rsid w:val="00774CAA"/>
    <w:rsid w:val="00775190"/>
    <w:rsid w:val="007755B7"/>
    <w:rsid w:val="00776258"/>
    <w:rsid w:val="00776353"/>
    <w:rsid w:val="00776603"/>
    <w:rsid w:val="007768D8"/>
    <w:rsid w:val="00777EBF"/>
    <w:rsid w:val="00777FB6"/>
    <w:rsid w:val="007801BB"/>
    <w:rsid w:val="007803C9"/>
    <w:rsid w:val="007806FF"/>
    <w:rsid w:val="00780A9E"/>
    <w:rsid w:val="00780B02"/>
    <w:rsid w:val="0078134E"/>
    <w:rsid w:val="007813A3"/>
    <w:rsid w:val="007814CB"/>
    <w:rsid w:val="00781987"/>
    <w:rsid w:val="00782094"/>
    <w:rsid w:val="007827FB"/>
    <w:rsid w:val="007847AE"/>
    <w:rsid w:val="00784D5B"/>
    <w:rsid w:val="0078558E"/>
    <w:rsid w:val="007855FF"/>
    <w:rsid w:val="007857F0"/>
    <w:rsid w:val="00785EAA"/>
    <w:rsid w:val="00785F3B"/>
    <w:rsid w:val="007862E8"/>
    <w:rsid w:val="007867E3"/>
    <w:rsid w:val="00786A36"/>
    <w:rsid w:val="007873D9"/>
    <w:rsid w:val="00787C4B"/>
    <w:rsid w:val="00790003"/>
    <w:rsid w:val="00790ED6"/>
    <w:rsid w:val="00790FFA"/>
    <w:rsid w:val="00791934"/>
    <w:rsid w:val="00791DEE"/>
    <w:rsid w:val="00792143"/>
    <w:rsid w:val="007926C9"/>
    <w:rsid w:val="007929D5"/>
    <w:rsid w:val="00793D67"/>
    <w:rsid w:val="00794361"/>
    <w:rsid w:val="00794FAD"/>
    <w:rsid w:val="00795539"/>
    <w:rsid w:val="00795755"/>
    <w:rsid w:val="00795D7B"/>
    <w:rsid w:val="0079653F"/>
    <w:rsid w:val="00797930"/>
    <w:rsid w:val="007A00DD"/>
    <w:rsid w:val="007A01E7"/>
    <w:rsid w:val="007A020A"/>
    <w:rsid w:val="007A0F5C"/>
    <w:rsid w:val="007A1127"/>
    <w:rsid w:val="007A1166"/>
    <w:rsid w:val="007A120E"/>
    <w:rsid w:val="007A1244"/>
    <w:rsid w:val="007A1FDD"/>
    <w:rsid w:val="007A2B79"/>
    <w:rsid w:val="007A2F7A"/>
    <w:rsid w:val="007A3290"/>
    <w:rsid w:val="007A33D8"/>
    <w:rsid w:val="007A3DFB"/>
    <w:rsid w:val="007A3EF2"/>
    <w:rsid w:val="007A3F53"/>
    <w:rsid w:val="007A4906"/>
    <w:rsid w:val="007A4F2B"/>
    <w:rsid w:val="007A4F88"/>
    <w:rsid w:val="007A5CCA"/>
    <w:rsid w:val="007A5D5B"/>
    <w:rsid w:val="007A67C0"/>
    <w:rsid w:val="007A703E"/>
    <w:rsid w:val="007A7246"/>
    <w:rsid w:val="007A7256"/>
    <w:rsid w:val="007A75CE"/>
    <w:rsid w:val="007A786B"/>
    <w:rsid w:val="007B01F6"/>
    <w:rsid w:val="007B0B6E"/>
    <w:rsid w:val="007B0FDA"/>
    <w:rsid w:val="007B145A"/>
    <w:rsid w:val="007B145E"/>
    <w:rsid w:val="007B1A73"/>
    <w:rsid w:val="007B2623"/>
    <w:rsid w:val="007B2CD0"/>
    <w:rsid w:val="007B2DBE"/>
    <w:rsid w:val="007B321F"/>
    <w:rsid w:val="007B332B"/>
    <w:rsid w:val="007B34ED"/>
    <w:rsid w:val="007B3C56"/>
    <w:rsid w:val="007B3DA4"/>
    <w:rsid w:val="007B43B7"/>
    <w:rsid w:val="007B46B6"/>
    <w:rsid w:val="007B4A2C"/>
    <w:rsid w:val="007B4BE6"/>
    <w:rsid w:val="007B4C72"/>
    <w:rsid w:val="007B4C7D"/>
    <w:rsid w:val="007B5408"/>
    <w:rsid w:val="007B54E2"/>
    <w:rsid w:val="007B5CA3"/>
    <w:rsid w:val="007B66F1"/>
    <w:rsid w:val="007B695E"/>
    <w:rsid w:val="007B79C2"/>
    <w:rsid w:val="007B7A36"/>
    <w:rsid w:val="007B7E39"/>
    <w:rsid w:val="007C0148"/>
    <w:rsid w:val="007C036A"/>
    <w:rsid w:val="007C0374"/>
    <w:rsid w:val="007C03AE"/>
    <w:rsid w:val="007C0A6B"/>
    <w:rsid w:val="007C15EC"/>
    <w:rsid w:val="007C1688"/>
    <w:rsid w:val="007C22A7"/>
    <w:rsid w:val="007C23CC"/>
    <w:rsid w:val="007C38E5"/>
    <w:rsid w:val="007C413F"/>
    <w:rsid w:val="007C4E55"/>
    <w:rsid w:val="007C4F25"/>
    <w:rsid w:val="007C5A15"/>
    <w:rsid w:val="007C5C57"/>
    <w:rsid w:val="007C5FD2"/>
    <w:rsid w:val="007C691D"/>
    <w:rsid w:val="007C6BD8"/>
    <w:rsid w:val="007C6FBD"/>
    <w:rsid w:val="007C7A78"/>
    <w:rsid w:val="007D02B0"/>
    <w:rsid w:val="007D0D31"/>
    <w:rsid w:val="007D0FB8"/>
    <w:rsid w:val="007D1111"/>
    <w:rsid w:val="007D1127"/>
    <w:rsid w:val="007D138D"/>
    <w:rsid w:val="007D148A"/>
    <w:rsid w:val="007D1496"/>
    <w:rsid w:val="007D1764"/>
    <w:rsid w:val="007D1930"/>
    <w:rsid w:val="007D1A5B"/>
    <w:rsid w:val="007D1E97"/>
    <w:rsid w:val="007D1FEC"/>
    <w:rsid w:val="007D26CD"/>
    <w:rsid w:val="007D277F"/>
    <w:rsid w:val="007D2993"/>
    <w:rsid w:val="007D2A73"/>
    <w:rsid w:val="007D2E01"/>
    <w:rsid w:val="007D3136"/>
    <w:rsid w:val="007D339B"/>
    <w:rsid w:val="007D3EC3"/>
    <w:rsid w:val="007D43AE"/>
    <w:rsid w:val="007D4EC3"/>
    <w:rsid w:val="007D50EE"/>
    <w:rsid w:val="007D520C"/>
    <w:rsid w:val="007D5A1D"/>
    <w:rsid w:val="007D5E7B"/>
    <w:rsid w:val="007D6108"/>
    <w:rsid w:val="007D6481"/>
    <w:rsid w:val="007D678D"/>
    <w:rsid w:val="007D6885"/>
    <w:rsid w:val="007D6A0B"/>
    <w:rsid w:val="007D6DA8"/>
    <w:rsid w:val="007E0D4A"/>
    <w:rsid w:val="007E0F24"/>
    <w:rsid w:val="007E1347"/>
    <w:rsid w:val="007E1863"/>
    <w:rsid w:val="007E1FAB"/>
    <w:rsid w:val="007E2042"/>
    <w:rsid w:val="007E2577"/>
    <w:rsid w:val="007E25F2"/>
    <w:rsid w:val="007E28B2"/>
    <w:rsid w:val="007E2AC1"/>
    <w:rsid w:val="007E2DAE"/>
    <w:rsid w:val="007E2E86"/>
    <w:rsid w:val="007E30A9"/>
    <w:rsid w:val="007E3405"/>
    <w:rsid w:val="007E382A"/>
    <w:rsid w:val="007E3A23"/>
    <w:rsid w:val="007E3C85"/>
    <w:rsid w:val="007E3F7A"/>
    <w:rsid w:val="007E433B"/>
    <w:rsid w:val="007E4797"/>
    <w:rsid w:val="007E487B"/>
    <w:rsid w:val="007E4E5B"/>
    <w:rsid w:val="007E5295"/>
    <w:rsid w:val="007E55BA"/>
    <w:rsid w:val="007E5613"/>
    <w:rsid w:val="007E5A5F"/>
    <w:rsid w:val="007E5D48"/>
    <w:rsid w:val="007E5E1B"/>
    <w:rsid w:val="007E69E1"/>
    <w:rsid w:val="007E6BCA"/>
    <w:rsid w:val="007E7199"/>
    <w:rsid w:val="007E72F1"/>
    <w:rsid w:val="007E7694"/>
    <w:rsid w:val="007E78E3"/>
    <w:rsid w:val="007E7BC5"/>
    <w:rsid w:val="007F031B"/>
    <w:rsid w:val="007F0DAF"/>
    <w:rsid w:val="007F0F3B"/>
    <w:rsid w:val="007F17B2"/>
    <w:rsid w:val="007F17FB"/>
    <w:rsid w:val="007F20E2"/>
    <w:rsid w:val="007F21B7"/>
    <w:rsid w:val="007F2661"/>
    <w:rsid w:val="007F2B76"/>
    <w:rsid w:val="007F3023"/>
    <w:rsid w:val="007F3092"/>
    <w:rsid w:val="007F34E8"/>
    <w:rsid w:val="007F36F0"/>
    <w:rsid w:val="007F389F"/>
    <w:rsid w:val="007F41C4"/>
    <w:rsid w:val="007F45B7"/>
    <w:rsid w:val="007F4CEE"/>
    <w:rsid w:val="007F5718"/>
    <w:rsid w:val="007F57B6"/>
    <w:rsid w:val="007F598C"/>
    <w:rsid w:val="007F68EC"/>
    <w:rsid w:val="007F6A26"/>
    <w:rsid w:val="007F6BCF"/>
    <w:rsid w:val="007F6C76"/>
    <w:rsid w:val="007F6E37"/>
    <w:rsid w:val="007F70A8"/>
    <w:rsid w:val="007F72DA"/>
    <w:rsid w:val="007F74B9"/>
    <w:rsid w:val="007F75B9"/>
    <w:rsid w:val="007F777D"/>
    <w:rsid w:val="007F783A"/>
    <w:rsid w:val="007F7ECE"/>
    <w:rsid w:val="00800002"/>
    <w:rsid w:val="0080049F"/>
    <w:rsid w:val="00800B7C"/>
    <w:rsid w:val="00800C29"/>
    <w:rsid w:val="00800DCD"/>
    <w:rsid w:val="008017CA"/>
    <w:rsid w:val="00802E17"/>
    <w:rsid w:val="00803016"/>
    <w:rsid w:val="00803368"/>
    <w:rsid w:val="00803478"/>
    <w:rsid w:val="008035F2"/>
    <w:rsid w:val="008039B9"/>
    <w:rsid w:val="00803B72"/>
    <w:rsid w:val="008041DB"/>
    <w:rsid w:val="00804B3B"/>
    <w:rsid w:val="00804EBD"/>
    <w:rsid w:val="008053BB"/>
    <w:rsid w:val="00805579"/>
    <w:rsid w:val="008055D1"/>
    <w:rsid w:val="0080590F"/>
    <w:rsid w:val="00806948"/>
    <w:rsid w:val="008069B9"/>
    <w:rsid w:val="00806FAC"/>
    <w:rsid w:val="0080757E"/>
    <w:rsid w:val="00810114"/>
    <w:rsid w:val="0081024E"/>
    <w:rsid w:val="0081036F"/>
    <w:rsid w:val="00810CEA"/>
    <w:rsid w:val="00810F90"/>
    <w:rsid w:val="00811264"/>
    <w:rsid w:val="00811A35"/>
    <w:rsid w:val="00811C2A"/>
    <w:rsid w:val="00812517"/>
    <w:rsid w:val="00812FD4"/>
    <w:rsid w:val="00813201"/>
    <w:rsid w:val="008136FC"/>
    <w:rsid w:val="00813A4C"/>
    <w:rsid w:val="00813B86"/>
    <w:rsid w:val="008147D3"/>
    <w:rsid w:val="00814E40"/>
    <w:rsid w:val="008151D1"/>
    <w:rsid w:val="00816DAF"/>
    <w:rsid w:val="00817128"/>
    <w:rsid w:val="0081751C"/>
    <w:rsid w:val="00817B90"/>
    <w:rsid w:val="00817D93"/>
    <w:rsid w:val="008206BE"/>
    <w:rsid w:val="00820782"/>
    <w:rsid w:val="008208E1"/>
    <w:rsid w:val="008209A5"/>
    <w:rsid w:val="00820A97"/>
    <w:rsid w:val="00820B6E"/>
    <w:rsid w:val="00820CF9"/>
    <w:rsid w:val="00820F58"/>
    <w:rsid w:val="00821261"/>
    <w:rsid w:val="00821489"/>
    <w:rsid w:val="00821F9D"/>
    <w:rsid w:val="00822773"/>
    <w:rsid w:val="00822995"/>
    <w:rsid w:val="00822CAC"/>
    <w:rsid w:val="00822D2C"/>
    <w:rsid w:val="00823278"/>
    <w:rsid w:val="008233EB"/>
    <w:rsid w:val="00823B59"/>
    <w:rsid w:val="00823D4E"/>
    <w:rsid w:val="00823E63"/>
    <w:rsid w:val="0082488D"/>
    <w:rsid w:val="00824B85"/>
    <w:rsid w:val="00824C11"/>
    <w:rsid w:val="00824F6D"/>
    <w:rsid w:val="00825F44"/>
    <w:rsid w:val="008265DF"/>
    <w:rsid w:val="00826742"/>
    <w:rsid w:val="00826A88"/>
    <w:rsid w:val="00826C35"/>
    <w:rsid w:val="008279AE"/>
    <w:rsid w:val="00827FB8"/>
    <w:rsid w:val="00830062"/>
    <w:rsid w:val="008301F3"/>
    <w:rsid w:val="00830407"/>
    <w:rsid w:val="0083041E"/>
    <w:rsid w:val="008307ED"/>
    <w:rsid w:val="0083088C"/>
    <w:rsid w:val="0083096B"/>
    <w:rsid w:val="008309E5"/>
    <w:rsid w:val="00830CB9"/>
    <w:rsid w:val="00830E41"/>
    <w:rsid w:val="008317DF"/>
    <w:rsid w:val="008318E9"/>
    <w:rsid w:val="00831A28"/>
    <w:rsid w:val="0083230C"/>
    <w:rsid w:val="00832397"/>
    <w:rsid w:val="008324E1"/>
    <w:rsid w:val="00832517"/>
    <w:rsid w:val="00832683"/>
    <w:rsid w:val="0083278A"/>
    <w:rsid w:val="008327DB"/>
    <w:rsid w:val="00833792"/>
    <w:rsid w:val="0083400B"/>
    <w:rsid w:val="00834153"/>
    <w:rsid w:val="00834BCD"/>
    <w:rsid w:val="0083504F"/>
    <w:rsid w:val="008351C7"/>
    <w:rsid w:val="008351CE"/>
    <w:rsid w:val="00835414"/>
    <w:rsid w:val="00835504"/>
    <w:rsid w:val="00835D81"/>
    <w:rsid w:val="0083636A"/>
    <w:rsid w:val="00836900"/>
    <w:rsid w:val="00836CDC"/>
    <w:rsid w:val="00836D6D"/>
    <w:rsid w:val="00837166"/>
    <w:rsid w:val="008371AB"/>
    <w:rsid w:val="008371C7"/>
    <w:rsid w:val="0083742D"/>
    <w:rsid w:val="00837781"/>
    <w:rsid w:val="00837888"/>
    <w:rsid w:val="00837D1C"/>
    <w:rsid w:val="00837D49"/>
    <w:rsid w:val="00840319"/>
    <w:rsid w:val="00840342"/>
    <w:rsid w:val="00840972"/>
    <w:rsid w:val="00840DF4"/>
    <w:rsid w:val="008421BF"/>
    <w:rsid w:val="008423C8"/>
    <w:rsid w:val="0084248D"/>
    <w:rsid w:val="00842744"/>
    <w:rsid w:val="00842B14"/>
    <w:rsid w:val="00842D0D"/>
    <w:rsid w:val="00843143"/>
    <w:rsid w:val="0084346A"/>
    <w:rsid w:val="0084381D"/>
    <w:rsid w:val="00843AC3"/>
    <w:rsid w:val="008441F1"/>
    <w:rsid w:val="00844319"/>
    <w:rsid w:val="00844562"/>
    <w:rsid w:val="00844C6B"/>
    <w:rsid w:val="00844DD4"/>
    <w:rsid w:val="00844E4E"/>
    <w:rsid w:val="00845505"/>
    <w:rsid w:val="008455CC"/>
    <w:rsid w:val="00846087"/>
    <w:rsid w:val="008460B6"/>
    <w:rsid w:val="008461ED"/>
    <w:rsid w:val="00846784"/>
    <w:rsid w:val="00846DC7"/>
    <w:rsid w:val="008470AD"/>
    <w:rsid w:val="00847210"/>
    <w:rsid w:val="00847283"/>
    <w:rsid w:val="008477D6"/>
    <w:rsid w:val="00847A52"/>
    <w:rsid w:val="00847BC3"/>
    <w:rsid w:val="00847C1A"/>
    <w:rsid w:val="00847CA7"/>
    <w:rsid w:val="00847E90"/>
    <w:rsid w:val="00850451"/>
    <w:rsid w:val="00850767"/>
    <w:rsid w:val="00850BBE"/>
    <w:rsid w:val="00850C57"/>
    <w:rsid w:val="0085101C"/>
    <w:rsid w:val="0085179F"/>
    <w:rsid w:val="008517BE"/>
    <w:rsid w:val="00851912"/>
    <w:rsid w:val="00851C8F"/>
    <w:rsid w:val="00852183"/>
    <w:rsid w:val="00852204"/>
    <w:rsid w:val="0085228B"/>
    <w:rsid w:val="008522CE"/>
    <w:rsid w:val="008523B2"/>
    <w:rsid w:val="008523B9"/>
    <w:rsid w:val="00852C74"/>
    <w:rsid w:val="00852DEE"/>
    <w:rsid w:val="00852FF8"/>
    <w:rsid w:val="00853562"/>
    <w:rsid w:val="008536AE"/>
    <w:rsid w:val="00853B3C"/>
    <w:rsid w:val="00853FBD"/>
    <w:rsid w:val="00854001"/>
    <w:rsid w:val="0085450D"/>
    <w:rsid w:val="00854AD4"/>
    <w:rsid w:val="00855187"/>
    <w:rsid w:val="00855C73"/>
    <w:rsid w:val="008562D3"/>
    <w:rsid w:val="00856AC2"/>
    <w:rsid w:val="00856E06"/>
    <w:rsid w:val="00856E29"/>
    <w:rsid w:val="00856EFA"/>
    <w:rsid w:val="008577A7"/>
    <w:rsid w:val="00857D58"/>
    <w:rsid w:val="00857DBC"/>
    <w:rsid w:val="0086005F"/>
    <w:rsid w:val="00860427"/>
    <w:rsid w:val="00860C11"/>
    <w:rsid w:val="0086122B"/>
    <w:rsid w:val="00861811"/>
    <w:rsid w:val="0086187B"/>
    <w:rsid w:val="008624D1"/>
    <w:rsid w:val="008625F2"/>
    <w:rsid w:val="008626B3"/>
    <w:rsid w:val="0086283E"/>
    <w:rsid w:val="00862AF1"/>
    <w:rsid w:val="00862E6A"/>
    <w:rsid w:val="00863597"/>
    <w:rsid w:val="008635F4"/>
    <w:rsid w:val="00863605"/>
    <w:rsid w:val="008638F3"/>
    <w:rsid w:val="00863AF9"/>
    <w:rsid w:val="00863C91"/>
    <w:rsid w:val="00863E1A"/>
    <w:rsid w:val="008640A9"/>
    <w:rsid w:val="008642E3"/>
    <w:rsid w:val="008646CC"/>
    <w:rsid w:val="00865B00"/>
    <w:rsid w:val="00865DF5"/>
    <w:rsid w:val="0086656B"/>
    <w:rsid w:val="00866627"/>
    <w:rsid w:val="00866738"/>
    <w:rsid w:val="00866A72"/>
    <w:rsid w:val="00867015"/>
    <w:rsid w:val="008676A0"/>
    <w:rsid w:val="008679B6"/>
    <w:rsid w:val="00867C8F"/>
    <w:rsid w:val="0087020C"/>
    <w:rsid w:val="00870434"/>
    <w:rsid w:val="0087066A"/>
    <w:rsid w:val="00870A97"/>
    <w:rsid w:val="00870ACD"/>
    <w:rsid w:val="008715D5"/>
    <w:rsid w:val="00871680"/>
    <w:rsid w:val="00871FD5"/>
    <w:rsid w:val="00872E55"/>
    <w:rsid w:val="00873398"/>
    <w:rsid w:val="008733F4"/>
    <w:rsid w:val="008738A3"/>
    <w:rsid w:val="00873C11"/>
    <w:rsid w:val="00873D5B"/>
    <w:rsid w:val="00874238"/>
    <w:rsid w:val="00874C09"/>
    <w:rsid w:val="00874D07"/>
    <w:rsid w:val="008752A2"/>
    <w:rsid w:val="00875300"/>
    <w:rsid w:val="00875D4D"/>
    <w:rsid w:val="00875D96"/>
    <w:rsid w:val="0087622B"/>
    <w:rsid w:val="00876689"/>
    <w:rsid w:val="00876C3C"/>
    <w:rsid w:val="00876E5E"/>
    <w:rsid w:val="00877336"/>
    <w:rsid w:val="00877D26"/>
    <w:rsid w:val="00880477"/>
    <w:rsid w:val="0088056B"/>
    <w:rsid w:val="008808DF"/>
    <w:rsid w:val="00880C04"/>
    <w:rsid w:val="00881002"/>
    <w:rsid w:val="0088114E"/>
    <w:rsid w:val="00881322"/>
    <w:rsid w:val="008816A6"/>
    <w:rsid w:val="008817A3"/>
    <w:rsid w:val="00881B07"/>
    <w:rsid w:val="00881B70"/>
    <w:rsid w:val="00881B8E"/>
    <w:rsid w:val="00881DFC"/>
    <w:rsid w:val="008822C1"/>
    <w:rsid w:val="008825BB"/>
    <w:rsid w:val="00882A00"/>
    <w:rsid w:val="00882A04"/>
    <w:rsid w:val="008839A3"/>
    <w:rsid w:val="008839FE"/>
    <w:rsid w:val="00883AF3"/>
    <w:rsid w:val="00883B23"/>
    <w:rsid w:val="0088407F"/>
    <w:rsid w:val="008840E5"/>
    <w:rsid w:val="00884330"/>
    <w:rsid w:val="0088455E"/>
    <w:rsid w:val="008847E0"/>
    <w:rsid w:val="00884895"/>
    <w:rsid w:val="00884D89"/>
    <w:rsid w:val="00886CA3"/>
    <w:rsid w:val="0088752D"/>
    <w:rsid w:val="00887948"/>
    <w:rsid w:val="00887A93"/>
    <w:rsid w:val="0089005A"/>
    <w:rsid w:val="00890118"/>
    <w:rsid w:val="008903CF"/>
    <w:rsid w:val="00890543"/>
    <w:rsid w:val="00891396"/>
    <w:rsid w:val="00891B28"/>
    <w:rsid w:val="00891FA4"/>
    <w:rsid w:val="00892961"/>
    <w:rsid w:val="00892BDB"/>
    <w:rsid w:val="00893094"/>
    <w:rsid w:val="00893105"/>
    <w:rsid w:val="008932B0"/>
    <w:rsid w:val="008935FE"/>
    <w:rsid w:val="00893803"/>
    <w:rsid w:val="0089388D"/>
    <w:rsid w:val="00893BAB"/>
    <w:rsid w:val="00893FCF"/>
    <w:rsid w:val="008956C4"/>
    <w:rsid w:val="0089638D"/>
    <w:rsid w:val="0089648F"/>
    <w:rsid w:val="008966DF"/>
    <w:rsid w:val="00896745"/>
    <w:rsid w:val="008967A6"/>
    <w:rsid w:val="00896E5F"/>
    <w:rsid w:val="008972C2"/>
    <w:rsid w:val="008A0241"/>
    <w:rsid w:val="008A08B0"/>
    <w:rsid w:val="008A08E2"/>
    <w:rsid w:val="008A09BF"/>
    <w:rsid w:val="008A20B7"/>
    <w:rsid w:val="008A21E3"/>
    <w:rsid w:val="008A22AE"/>
    <w:rsid w:val="008A23BF"/>
    <w:rsid w:val="008A27C0"/>
    <w:rsid w:val="008A3830"/>
    <w:rsid w:val="008A4138"/>
    <w:rsid w:val="008A4690"/>
    <w:rsid w:val="008A520A"/>
    <w:rsid w:val="008A560D"/>
    <w:rsid w:val="008A578A"/>
    <w:rsid w:val="008A5886"/>
    <w:rsid w:val="008A659C"/>
    <w:rsid w:val="008A69F7"/>
    <w:rsid w:val="008A6D74"/>
    <w:rsid w:val="008A7640"/>
    <w:rsid w:val="008A76F1"/>
    <w:rsid w:val="008A7783"/>
    <w:rsid w:val="008A7B75"/>
    <w:rsid w:val="008A7BD4"/>
    <w:rsid w:val="008A7D54"/>
    <w:rsid w:val="008B02EC"/>
    <w:rsid w:val="008B0556"/>
    <w:rsid w:val="008B0717"/>
    <w:rsid w:val="008B0865"/>
    <w:rsid w:val="008B0883"/>
    <w:rsid w:val="008B0CF3"/>
    <w:rsid w:val="008B16CA"/>
    <w:rsid w:val="008B1929"/>
    <w:rsid w:val="008B1FC2"/>
    <w:rsid w:val="008B23FF"/>
    <w:rsid w:val="008B2514"/>
    <w:rsid w:val="008B27C4"/>
    <w:rsid w:val="008B2DA1"/>
    <w:rsid w:val="008B2DAF"/>
    <w:rsid w:val="008B40D1"/>
    <w:rsid w:val="008B4215"/>
    <w:rsid w:val="008B500A"/>
    <w:rsid w:val="008B51C9"/>
    <w:rsid w:val="008B621A"/>
    <w:rsid w:val="008B62E5"/>
    <w:rsid w:val="008B63AD"/>
    <w:rsid w:val="008B6416"/>
    <w:rsid w:val="008B6535"/>
    <w:rsid w:val="008B6690"/>
    <w:rsid w:val="008B6737"/>
    <w:rsid w:val="008B7287"/>
    <w:rsid w:val="008B763C"/>
    <w:rsid w:val="008B77A8"/>
    <w:rsid w:val="008B7968"/>
    <w:rsid w:val="008B7B5E"/>
    <w:rsid w:val="008B7BDA"/>
    <w:rsid w:val="008B7F62"/>
    <w:rsid w:val="008C006F"/>
    <w:rsid w:val="008C0151"/>
    <w:rsid w:val="008C0318"/>
    <w:rsid w:val="008C0779"/>
    <w:rsid w:val="008C1959"/>
    <w:rsid w:val="008C1AFD"/>
    <w:rsid w:val="008C1CA0"/>
    <w:rsid w:val="008C1CD5"/>
    <w:rsid w:val="008C1D06"/>
    <w:rsid w:val="008C1D32"/>
    <w:rsid w:val="008C2686"/>
    <w:rsid w:val="008C31A0"/>
    <w:rsid w:val="008C3BF1"/>
    <w:rsid w:val="008C518B"/>
    <w:rsid w:val="008C53E0"/>
    <w:rsid w:val="008C5B08"/>
    <w:rsid w:val="008C5FA9"/>
    <w:rsid w:val="008C6B6F"/>
    <w:rsid w:val="008C7054"/>
    <w:rsid w:val="008C71A9"/>
    <w:rsid w:val="008C738C"/>
    <w:rsid w:val="008C7BAB"/>
    <w:rsid w:val="008D0015"/>
    <w:rsid w:val="008D0309"/>
    <w:rsid w:val="008D0685"/>
    <w:rsid w:val="008D07E7"/>
    <w:rsid w:val="008D11C6"/>
    <w:rsid w:val="008D157B"/>
    <w:rsid w:val="008D1821"/>
    <w:rsid w:val="008D1B5A"/>
    <w:rsid w:val="008D1D64"/>
    <w:rsid w:val="008D1D7E"/>
    <w:rsid w:val="008D26F9"/>
    <w:rsid w:val="008D305F"/>
    <w:rsid w:val="008D3116"/>
    <w:rsid w:val="008D3B7E"/>
    <w:rsid w:val="008D3EE6"/>
    <w:rsid w:val="008D3FF6"/>
    <w:rsid w:val="008D4227"/>
    <w:rsid w:val="008D43CE"/>
    <w:rsid w:val="008D4458"/>
    <w:rsid w:val="008D4A72"/>
    <w:rsid w:val="008D4D08"/>
    <w:rsid w:val="008D56FA"/>
    <w:rsid w:val="008D5A18"/>
    <w:rsid w:val="008D60F6"/>
    <w:rsid w:val="008D6938"/>
    <w:rsid w:val="008D6A54"/>
    <w:rsid w:val="008D6F0E"/>
    <w:rsid w:val="008D70D6"/>
    <w:rsid w:val="008D7AE9"/>
    <w:rsid w:val="008D7C73"/>
    <w:rsid w:val="008D7F05"/>
    <w:rsid w:val="008D7F48"/>
    <w:rsid w:val="008E0470"/>
    <w:rsid w:val="008E0589"/>
    <w:rsid w:val="008E0826"/>
    <w:rsid w:val="008E113E"/>
    <w:rsid w:val="008E1DA7"/>
    <w:rsid w:val="008E20F3"/>
    <w:rsid w:val="008E2240"/>
    <w:rsid w:val="008E24B2"/>
    <w:rsid w:val="008E2C45"/>
    <w:rsid w:val="008E30D9"/>
    <w:rsid w:val="008E396A"/>
    <w:rsid w:val="008E3AE3"/>
    <w:rsid w:val="008E3B0D"/>
    <w:rsid w:val="008E40E6"/>
    <w:rsid w:val="008E4523"/>
    <w:rsid w:val="008E453C"/>
    <w:rsid w:val="008E479D"/>
    <w:rsid w:val="008E50B4"/>
    <w:rsid w:val="008E5402"/>
    <w:rsid w:val="008E5417"/>
    <w:rsid w:val="008E65B9"/>
    <w:rsid w:val="008E69D3"/>
    <w:rsid w:val="008E76CA"/>
    <w:rsid w:val="008E783A"/>
    <w:rsid w:val="008E7C00"/>
    <w:rsid w:val="008F0152"/>
    <w:rsid w:val="008F0232"/>
    <w:rsid w:val="008F0682"/>
    <w:rsid w:val="008F0769"/>
    <w:rsid w:val="008F07C6"/>
    <w:rsid w:val="008F092B"/>
    <w:rsid w:val="008F0AB4"/>
    <w:rsid w:val="008F0D1A"/>
    <w:rsid w:val="008F0D32"/>
    <w:rsid w:val="008F0D34"/>
    <w:rsid w:val="008F17D6"/>
    <w:rsid w:val="008F1DBB"/>
    <w:rsid w:val="008F203B"/>
    <w:rsid w:val="008F26F7"/>
    <w:rsid w:val="008F2934"/>
    <w:rsid w:val="008F2B8D"/>
    <w:rsid w:val="008F2F24"/>
    <w:rsid w:val="008F3325"/>
    <w:rsid w:val="008F3435"/>
    <w:rsid w:val="008F375A"/>
    <w:rsid w:val="008F3980"/>
    <w:rsid w:val="008F3A66"/>
    <w:rsid w:val="008F3CC1"/>
    <w:rsid w:val="008F6A66"/>
    <w:rsid w:val="008F6C53"/>
    <w:rsid w:val="008F6CE3"/>
    <w:rsid w:val="008F7201"/>
    <w:rsid w:val="008F7C68"/>
    <w:rsid w:val="00900018"/>
    <w:rsid w:val="0090064F"/>
    <w:rsid w:val="009008D8"/>
    <w:rsid w:val="00900CC3"/>
    <w:rsid w:val="00900EA2"/>
    <w:rsid w:val="00901D1F"/>
    <w:rsid w:val="00902232"/>
    <w:rsid w:val="0090296E"/>
    <w:rsid w:val="00902987"/>
    <w:rsid w:val="009031D8"/>
    <w:rsid w:val="0090340F"/>
    <w:rsid w:val="009036E7"/>
    <w:rsid w:val="00903CDA"/>
    <w:rsid w:val="00904464"/>
    <w:rsid w:val="0090539F"/>
    <w:rsid w:val="009057E5"/>
    <w:rsid w:val="009061D5"/>
    <w:rsid w:val="00906877"/>
    <w:rsid w:val="00906B2A"/>
    <w:rsid w:val="00906B4D"/>
    <w:rsid w:val="009104DE"/>
    <w:rsid w:val="00910750"/>
    <w:rsid w:val="009107F2"/>
    <w:rsid w:val="009109A2"/>
    <w:rsid w:val="0091159C"/>
    <w:rsid w:val="00912C9F"/>
    <w:rsid w:val="00912CAD"/>
    <w:rsid w:val="00913425"/>
    <w:rsid w:val="0091382C"/>
    <w:rsid w:val="00913E01"/>
    <w:rsid w:val="00913F46"/>
    <w:rsid w:val="009147B7"/>
    <w:rsid w:val="00914A1D"/>
    <w:rsid w:val="00914FDD"/>
    <w:rsid w:val="00915172"/>
    <w:rsid w:val="00915B9E"/>
    <w:rsid w:val="00916A1E"/>
    <w:rsid w:val="00916B00"/>
    <w:rsid w:val="00916B77"/>
    <w:rsid w:val="00916E80"/>
    <w:rsid w:val="00916F19"/>
    <w:rsid w:val="00917021"/>
    <w:rsid w:val="009170CA"/>
    <w:rsid w:val="00917120"/>
    <w:rsid w:val="00917187"/>
    <w:rsid w:val="009171C4"/>
    <w:rsid w:val="009172AB"/>
    <w:rsid w:val="00920A7E"/>
    <w:rsid w:val="009212EE"/>
    <w:rsid w:val="00921E77"/>
    <w:rsid w:val="00922159"/>
    <w:rsid w:val="0092215D"/>
    <w:rsid w:val="00922424"/>
    <w:rsid w:val="009229CF"/>
    <w:rsid w:val="00922CB9"/>
    <w:rsid w:val="0092332F"/>
    <w:rsid w:val="00923CF7"/>
    <w:rsid w:val="00923F6F"/>
    <w:rsid w:val="00924913"/>
    <w:rsid w:val="00925078"/>
    <w:rsid w:val="0092564F"/>
    <w:rsid w:val="0092573F"/>
    <w:rsid w:val="009265F0"/>
    <w:rsid w:val="00926A22"/>
    <w:rsid w:val="00926EA4"/>
    <w:rsid w:val="0092707A"/>
    <w:rsid w:val="00927172"/>
    <w:rsid w:val="00927271"/>
    <w:rsid w:val="009273B8"/>
    <w:rsid w:val="00927766"/>
    <w:rsid w:val="00927A57"/>
    <w:rsid w:val="00927D6E"/>
    <w:rsid w:val="00930F0D"/>
    <w:rsid w:val="009313B9"/>
    <w:rsid w:val="0093140F"/>
    <w:rsid w:val="00931916"/>
    <w:rsid w:val="00931BFD"/>
    <w:rsid w:val="00931DF9"/>
    <w:rsid w:val="0093233B"/>
    <w:rsid w:val="009329AD"/>
    <w:rsid w:val="00932B00"/>
    <w:rsid w:val="009333CA"/>
    <w:rsid w:val="0093373F"/>
    <w:rsid w:val="009338E5"/>
    <w:rsid w:val="00933DD4"/>
    <w:rsid w:val="00934334"/>
    <w:rsid w:val="00934642"/>
    <w:rsid w:val="00934734"/>
    <w:rsid w:val="0093475D"/>
    <w:rsid w:val="009349E8"/>
    <w:rsid w:val="00935031"/>
    <w:rsid w:val="0093507D"/>
    <w:rsid w:val="009350CC"/>
    <w:rsid w:val="0093551E"/>
    <w:rsid w:val="00935993"/>
    <w:rsid w:val="00936309"/>
    <w:rsid w:val="00936883"/>
    <w:rsid w:val="00936ED3"/>
    <w:rsid w:val="009371F6"/>
    <w:rsid w:val="00937227"/>
    <w:rsid w:val="009373E1"/>
    <w:rsid w:val="00937A42"/>
    <w:rsid w:val="00937A9D"/>
    <w:rsid w:val="00937B95"/>
    <w:rsid w:val="00937C14"/>
    <w:rsid w:val="00937C33"/>
    <w:rsid w:val="0094007A"/>
    <w:rsid w:val="00940C33"/>
    <w:rsid w:val="00940D8A"/>
    <w:rsid w:val="00940E11"/>
    <w:rsid w:val="00940EDF"/>
    <w:rsid w:val="00940EF1"/>
    <w:rsid w:val="009410F2"/>
    <w:rsid w:val="00941306"/>
    <w:rsid w:val="00941BEF"/>
    <w:rsid w:val="00942589"/>
    <w:rsid w:val="00942A7E"/>
    <w:rsid w:val="00942EFB"/>
    <w:rsid w:val="0094370D"/>
    <w:rsid w:val="00943F11"/>
    <w:rsid w:val="0094419E"/>
    <w:rsid w:val="00944512"/>
    <w:rsid w:val="009445BA"/>
    <w:rsid w:val="00944BBD"/>
    <w:rsid w:val="00945012"/>
    <w:rsid w:val="00945159"/>
    <w:rsid w:val="00945309"/>
    <w:rsid w:val="009454B8"/>
    <w:rsid w:val="0094588C"/>
    <w:rsid w:val="009462EA"/>
    <w:rsid w:val="0094633F"/>
    <w:rsid w:val="00946939"/>
    <w:rsid w:val="00946CCF"/>
    <w:rsid w:val="00947B2E"/>
    <w:rsid w:val="00947B3B"/>
    <w:rsid w:val="00947D30"/>
    <w:rsid w:val="00950002"/>
    <w:rsid w:val="009505C4"/>
    <w:rsid w:val="009507E9"/>
    <w:rsid w:val="00950CDF"/>
    <w:rsid w:val="00951307"/>
    <w:rsid w:val="00951698"/>
    <w:rsid w:val="00951803"/>
    <w:rsid w:val="00952739"/>
    <w:rsid w:val="00952828"/>
    <w:rsid w:val="00952ABB"/>
    <w:rsid w:val="00953407"/>
    <w:rsid w:val="00953B53"/>
    <w:rsid w:val="00953EAD"/>
    <w:rsid w:val="009540C2"/>
    <w:rsid w:val="00954F3D"/>
    <w:rsid w:val="00955044"/>
    <w:rsid w:val="0095554C"/>
    <w:rsid w:val="0095558D"/>
    <w:rsid w:val="0095574D"/>
    <w:rsid w:val="0095580F"/>
    <w:rsid w:val="0095592A"/>
    <w:rsid w:val="00955949"/>
    <w:rsid w:val="00955B53"/>
    <w:rsid w:val="00955ED8"/>
    <w:rsid w:val="0095696A"/>
    <w:rsid w:val="00957B93"/>
    <w:rsid w:val="009606BE"/>
    <w:rsid w:val="0096089F"/>
    <w:rsid w:val="00960911"/>
    <w:rsid w:val="00960A04"/>
    <w:rsid w:val="00960BBE"/>
    <w:rsid w:val="00960DA2"/>
    <w:rsid w:val="0096114E"/>
    <w:rsid w:val="00961320"/>
    <w:rsid w:val="009613C6"/>
    <w:rsid w:val="0096150F"/>
    <w:rsid w:val="00961F53"/>
    <w:rsid w:val="00961F64"/>
    <w:rsid w:val="009625E7"/>
    <w:rsid w:val="0096262D"/>
    <w:rsid w:val="009630D3"/>
    <w:rsid w:val="0096311C"/>
    <w:rsid w:val="009636CD"/>
    <w:rsid w:val="00963DD1"/>
    <w:rsid w:val="00964090"/>
    <w:rsid w:val="009644E5"/>
    <w:rsid w:val="009645BD"/>
    <w:rsid w:val="00964643"/>
    <w:rsid w:val="00964B38"/>
    <w:rsid w:val="00965321"/>
    <w:rsid w:val="009664D0"/>
    <w:rsid w:val="009668D0"/>
    <w:rsid w:val="009668E4"/>
    <w:rsid w:val="00966F98"/>
    <w:rsid w:val="009673AA"/>
    <w:rsid w:val="009704B1"/>
    <w:rsid w:val="00970A7C"/>
    <w:rsid w:val="00970A92"/>
    <w:rsid w:val="00970DB2"/>
    <w:rsid w:val="00970FA5"/>
    <w:rsid w:val="00971142"/>
    <w:rsid w:val="009711E7"/>
    <w:rsid w:val="009718DA"/>
    <w:rsid w:val="00971D39"/>
    <w:rsid w:val="00971D94"/>
    <w:rsid w:val="009720C7"/>
    <w:rsid w:val="0097213F"/>
    <w:rsid w:val="00972197"/>
    <w:rsid w:val="0097236C"/>
    <w:rsid w:val="00972390"/>
    <w:rsid w:val="0097257E"/>
    <w:rsid w:val="00973143"/>
    <w:rsid w:val="009732A3"/>
    <w:rsid w:val="00973325"/>
    <w:rsid w:val="0097368F"/>
    <w:rsid w:val="00973900"/>
    <w:rsid w:val="0097565F"/>
    <w:rsid w:val="009756C6"/>
    <w:rsid w:val="00975B8A"/>
    <w:rsid w:val="009760A1"/>
    <w:rsid w:val="009760BC"/>
    <w:rsid w:val="00976268"/>
    <w:rsid w:val="00976287"/>
    <w:rsid w:val="00976469"/>
    <w:rsid w:val="0097653C"/>
    <w:rsid w:val="0097663A"/>
    <w:rsid w:val="00976E4B"/>
    <w:rsid w:val="009771D2"/>
    <w:rsid w:val="0097732E"/>
    <w:rsid w:val="00977761"/>
    <w:rsid w:val="00977DC8"/>
    <w:rsid w:val="00977EA9"/>
    <w:rsid w:val="009803E3"/>
    <w:rsid w:val="009805B8"/>
    <w:rsid w:val="0098075A"/>
    <w:rsid w:val="00980DA9"/>
    <w:rsid w:val="0098112B"/>
    <w:rsid w:val="009811D6"/>
    <w:rsid w:val="009828C4"/>
    <w:rsid w:val="00982CE8"/>
    <w:rsid w:val="009836E8"/>
    <w:rsid w:val="00983A44"/>
    <w:rsid w:val="00983F32"/>
    <w:rsid w:val="0098408C"/>
    <w:rsid w:val="0098475C"/>
    <w:rsid w:val="00984852"/>
    <w:rsid w:val="00984A86"/>
    <w:rsid w:val="00985298"/>
    <w:rsid w:val="0098543C"/>
    <w:rsid w:val="009857C0"/>
    <w:rsid w:val="00985D18"/>
    <w:rsid w:val="00986237"/>
    <w:rsid w:val="00986484"/>
    <w:rsid w:val="0098679E"/>
    <w:rsid w:val="00986A05"/>
    <w:rsid w:val="00986D49"/>
    <w:rsid w:val="009870FF"/>
    <w:rsid w:val="00987242"/>
    <w:rsid w:val="009874C6"/>
    <w:rsid w:val="00987EFD"/>
    <w:rsid w:val="009901FE"/>
    <w:rsid w:val="009903DC"/>
    <w:rsid w:val="0099040F"/>
    <w:rsid w:val="0099079F"/>
    <w:rsid w:val="00990A8D"/>
    <w:rsid w:val="00990B56"/>
    <w:rsid w:val="00991A7F"/>
    <w:rsid w:val="00991B5A"/>
    <w:rsid w:val="00991CEA"/>
    <w:rsid w:val="00991D3A"/>
    <w:rsid w:val="00991F84"/>
    <w:rsid w:val="00992380"/>
    <w:rsid w:val="00992F48"/>
    <w:rsid w:val="00993ACB"/>
    <w:rsid w:val="00994EC7"/>
    <w:rsid w:val="0099530D"/>
    <w:rsid w:val="00995555"/>
    <w:rsid w:val="009957CE"/>
    <w:rsid w:val="00995850"/>
    <w:rsid w:val="00995A04"/>
    <w:rsid w:val="009962BB"/>
    <w:rsid w:val="009965AB"/>
    <w:rsid w:val="009965E9"/>
    <w:rsid w:val="00996951"/>
    <w:rsid w:val="00996A6B"/>
    <w:rsid w:val="00996AA8"/>
    <w:rsid w:val="00996B30"/>
    <w:rsid w:val="00996C08"/>
    <w:rsid w:val="00997106"/>
    <w:rsid w:val="0099773A"/>
    <w:rsid w:val="009A01BC"/>
    <w:rsid w:val="009A0284"/>
    <w:rsid w:val="009A02F9"/>
    <w:rsid w:val="009A0399"/>
    <w:rsid w:val="009A07D7"/>
    <w:rsid w:val="009A08AD"/>
    <w:rsid w:val="009A0EDE"/>
    <w:rsid w:val="009A0FC9"/>
    <w:rsid w:val="009A14BA"/>
    <w:rsid w:val="009A1F53"/>
    <w:rsid w:val="009A20AF"/>
    <w:rsid w:val="009A2498"/>
    <w:rsid w:val="009A283F"/>
    <w:rsid w:val="009A3590"/>
    <w:rsid w:val="009A35C1"/>
    <w:rsid w:val="009A35E1"/>
    <w:rsid w:val="009A38DA"/>
    <w:rsid w:val="009A3933"/>
    <w:rsid w:val="009A40AC"/>
    <w:rsid w:val="009A463E"/>
    <w:rsid w:val="009A475D"/>
    <w:rsid w:val="009A48F3"/>
    <w:rsid w:val="009A4F96"/>
    <w:rsid w:val="009A4FB4"/>
    <w:rsid w:val="009A516F"/>
    <w:rsid w:val="009A51C4"/>
    <w:rsid w:val="009A5748"/>
    <w:rsid w:val="009A5B2D"/>
    <w:rsid w:val="009A5B63"/>
    <w:rsid w:val="009A5C44"/>
    <w:rsid w:val="009A5CE0"/>
    <w:rsid w:val="009A5F2D"/>
    <w:rsid w:val="009A753C"/>
    <w:rsid w:val="009A7A40"/>
    <w:rsid w:val="009A7CF1"/>
    <w:rsid w:val="009A7FA2"/>
    <w:rsid w:val="009B00CB"/>
    <w:rsid w:val="009B0B38"/>
    <w:rsid w:val="009B0E1A"/>
    <w:rsid w:val="009B1185"/>
    <w:rsid w:val="009B16ED"/>
    <w:rsid w:val="009B18CF"/>
    <w:rsid w:val="009B1AF8"/>
    <w:rsid w:val="009B1FBF"/>
    <w:rsid w:val="009B2898"/>
    <w:rsid w:val="009B2DFA"/>
    <w:rsid w:val="009B3A4D"/>
    <w:rsid w:val="009B44AD"/>
    <w:rsid w:val="009B49D4"/>
    <w:rsid w:val="009B4D12"/>
    <w:rsid w:val="009B554F"/>
    <w:rsid w:val="009B5935"/>
    <w:rsid w:val="009B5A3B"/>
    <w:rsid w:val="009B5B96"/>
    <w:rsid w:val="009B5E26"/>
    <w:rsid w:val="009B5ED2"/>
    <w:rsid w:val="009B6123"/>
    <w:rsid w:val="009B714E"/>
    <w:rsid w:val="009B7371"/>
    <w:rsid w:val="009C00E2"/>
    <w:rsid w:val="009C1705"/>
    <w:rsid w:val="009C18AE"/>
    <w:rsid w:val="009C1A9D"/>
    <w:rsid w:val="009C1C8E"/>
    <w:rsid w:val="009C22B8"/>
    <w:rsid w:val="009C2B73"/>
    <w:rsid w:val="009C3928"/>
    <w:rsid w:val="009C3E26"/>
    <w:rsid w:val="009C3F11"/>
    <w:rsid w:val="009C40D5"/>
    <w:rsid w:val="009C4212"/>
    <w:rsid w:val="009C434F"/>
    <w:rsid w:val="009C4956"/>
    <w:rsid w:val="009C673C"/>
    <w:rsid w:val="009C6C5C"/>
    <w:rsid w:val="009C6D29"/>
    <w:rsid w:val="009C7365"/>
    <w:rsid w:val="009C751E"/>
    <w:rsid w:val="009C7A55"/>
    <w:rsid w:val="009C7D85"/>
    <w:rsid w:val="009D054C"/>
    <w:rsid w:val="009D05A5"/>
    <w:rsid w:val="009D0B50"/>
    <w:rsid w:val="009D0E7C"/>
    <w:rsid w:val="009D0F41"/>
    <w:rsid w:val="009D11F2"/>
    <w:rsid w:val="009D14E8"/>
    <w:rsid w:val="009D21FD"/>
    <w:rsid w:val="009D2982"/>
    <w:rsid w:val="009D3530"/>
    <w:rsid w:val="009D360C"/>
    <w:rsid w:val="009D3800"/>
    <w:rsid w:val="009D3B8C"/>
    <w:rsid w:val="009D3BBD"/>
    <w:rsid w:val="009D4294"/>
    <w:rsid w:val="009D42A7"/>
    <w:rsid w:val="009D4AAD"/>
    <w:rsid w:val="009D4BAF"/>
    <w:rsid w:val="009D52D0"/>
    <w:rsid w:val="009D5645"/>
    <w:rsid w:val="009D611B"/>
    <w:rsid w:val="009D61DA"/>
    <w:rsid w:val="009D6A07"/>
    <w:rsid w:val="009D6D62"/>
    <w:rsid w:val="009D6DF4"/>
    <w:rsid w:val="009D7002"/>
    <w:rsid w:val="009D794F"/>
    <w:rsid w:val="009D7E69"/>
    <w:rsid w:val="009E025E"/>
    <w:rsid w:val="009E05D3"/>
    <w:rsid w:val="009E084E"/>
    <w:rsid w:val="009E1061"/>
    <w:rsid w:val="009E1412"/>
    <w:rsid w:val="009E1C35"/>
    <w:rsid w:val="009E2465"/>
    <w:rsid w:val="009E24BF"/>
    <w:rsid w:val="009E2543"/>
    <w:rsid w:val="009E27F7"/>
    <w:rsid w:val="009E2D8F"/>
    <w:rsid w:val="009E2F18"/>
    <w:rsid w:val="009E306B"/>
    <w:rsid w:val="009E388F"/>
    <w:rsid w:val="009E3A16"/>
    <w:rsid w:val="009E3E07"/>
    <w:rsid w:val="009E4008"/>
    <w:rsid w:val="009E409B"/>
    <w:rsid w:val="009E432D"/>
    <w:rsid w:val="009E4A44"/>
    <w:rsid w:val="009E507F"/>
    <w:rsid w:val="009E5732"/>
    <w:rsid w:val="009E5BD2"/>
    <w:rsid w:val="009E6403"/>
    <w:rsid w:val="009E753F"/>
    <w:rsid w:val="009E7562"/>
    <w:rsid w:val="009E7AA3"/>
    <w:rsid w:val="009E7AA8"/>
    <w:rsid w:val="009F02BD"/>
    <w:rsid w:val="009F1122"/>
    <w:rsid w:val="009F12BA"/>
    <w:rsid w:val="009F12FD"/>
    <w:rsid w:val="009F14C0"/>
    <w:rsid w:val="009F24C8"/>
    <w:rsid w:val="009F315F"/>
    <w:rsid w:val="009F34A9"/>
    <w:rsid w:val="009F3747"/>
    <w:rsid w:val="009F3A97"/>
    <w:rsid w:val="009F3CD6"/>
    <w:rsid w:val="009F48B6"/>
    <w:rsid w:val="009F4DB6"/>
    <w:rsid w:val="009F4E5E"/>
    <w:rsid w:val="009F4E67"/>
    <w:rsid w:val="009F508A"/>
    <w:rsid w:val="009F592E"/>
    <w:rsid w:val="009F5973"/>
    <w:rsid w:val="009F5D9E"/>
    <w:rsid w:val="009F5E1C"/>
    <w:rsid w:val="009F7752"/>
    <w:rsid w:val="009F77C6"/>
    <w:rsid w:val="009F7C7B"/>
    <w:rsid w:val="009F7E62"/>
    <w:rsid w:val="009F7FC1"/>
    <w:rsid w:val="00A00029"/>
    <w:rsid w:val="00A0065F"/>
    <w:rsid w:val="00A0088F"/>
    <w:rsid w:val="00A00C97"/>
    <w:rsid w:val="00A00E9D"/>
    <w:rsid w:val="00A00FDF"/>
    <w:rsid w:val="00A01EEE"/>
    <w:rsid w:val="00A021BA"/>
    <w:rsid w:val="00A028B6"/>
    <w:rsid w:val="00A02C13"/>
    <w:rsid w:val="00A02E16"/>
    <w:rsid w:val="00A03133"/>
    <w:rsid w:val="00A039AC"/>
    <w:rsid w:val="00A03A13"/>
    <w:rsid w:val="00A04594"/>
    <w:rsid w:val="00A04675"/>
    <w:rsid w:val="00A0485D"/>
    <w:rsid w:val="00A04A76"/>
    <w:rsid w:val="00A05402"/>
    <w:rsid w:val="00A05961"/>
    <w:rsid w:val="00A05BF4"/>
    <w:rsid w:val="00A06BCA"/>
    <w:rsid w:val="00A0711A"/>
    <w:rsid w:val="00A0730B"/>
    <w:rsid w:val="00A07B51"/>
    <w:rsid w:val="00A10A44"/>
    <w:rsid w:val="00A10C9C"/>
    <w:rsid w:val="00A1145A"/>
    <w:rsid w:val="00A11550"/>
    <w:rsid w:val="00A11AE6"/>
    <w:rsid w:val="00A11B90"/>
    <w:rsid w:val="00A1201C"/>
    <w:rsid w:val="00A122CE"/>
    <w:rsid w:val="00A123D2"/>
    <w:rsid w:val="00A12C06"/>
    <w:rsid w:val="00A12C1D"/>
    <w:rsid w:val="00A12FF8"/>
    <w:rsid w:val="00A13022"/>
    <w:rsid w:val="00A137F3"/>
    <w:rsid w:val="00A13BFD"/>
    <w:rsid w:val="00A141B4"/>
    <w:rsid w:val="00A14364"/>
    <w:rsid w:val="00A148AD"/>
    <w:rsid w:val="00A15741"/>
    <w:rsid w:val="00A15A40"/>
    <w:rsid w:val="00A15D4D"/>
    <w:rsid w:val="00A160E5"/>
    <w:rsid w:val="00A167D7"/>
    <w:rsid w:val="00A16935"/>
    <w:rsid w:val="00A172D3"/>
    <w:rsid w:val="00A206F7"/>
    <w:rsid w:val="00A20A01"/>
    <w:rsid w:val="00A20AF0"/>
    <w:rsid w:val="00A20B0F"/>
    <w:rsid w:val="00A20F0B"/>
    <w:rsid w:val="00A211FD"/>
    <w:rsid w:val="00A2150D"/>
    <w:rsid w:val="00A21839"/>
    <w:rsid w:val="00A21CD5"/>
    <w:rsid w:val="00A21D84"/>
    <w:rsid w:val="00A2222B"/>
    <w:rsid w:val="00A2226D"/>
    <w:rsid w:val="00A22423"/>
    <w:rsid w:val="00A22B15"/>
    <w:rsid w:val="00A2371F"/>
    <w:rsid w:val="00A23F45"/>
    <w:rsid w:val="00A2426D"/>
    <w:rsid w:val="00A24820"/>
    <w:rsid w:val="00A24A2D"/>
    <w:rsid w:val="00A24A64"/>
    <w:rsid w:val="00A27115"/>
    <w:rsid w:val="00A273AA"/>
    <w:rsid w:val="00A2781F"/>
    <w:rsid w:val="00A279AE"/>
    <w:rsid w:val="00A279C2"/>
    <w:rsid w:val="00A27D94"/>
    <w:rsid w:val="00A27F8D"/>
    <w:rsid w:val="00A308B1"/>
    <w:rsid w:val="00A30FD4"/>
    <w:rsid w:val="00A311D4"/>
    <w:rsid w:val="00A314B8"/>
    <w:rsid w:val="00A3175D"/>
    <w:rsid w:val="00A31795"/>
    <w:rsid w:val="00A31D58"/>
    <w:rsid w:val="00A31E14"/>
    <w:rsid w:val="00A32078"/>
    <w:rsid w:val="00A3281F"/>
    <w:rsid w:val="00A33B90"/>
    <w:rsid w:val="00A33F43"/>
    <w:rsid w:val="00A34212"/>
    <w:rsid w:val="00A348F2"/>
    <w:rsid w:val="00A34CF4"/>
    <w:rsid w:val="00A34E32"/>
    <w:rsid w:val="00A34E49"/>
    <w:rsid w:val="00A35071"/>
    <w:rsid w:val="00A3520B"/>
    <w:rsid w:val="00A35400"/>
    <w:rsid w:val="00A35540"/>
    <w:rsid w:val="00A358D6"/>
    <w:rsid w:val="00A35E99"/>
    <w:rsid w:val="00A36289"/>
    <w:rsid w:val="00A362C3"/>
    <w:rsid w:val="00A36818"/>
    <w:rsid w:val="00A36D9B"/>
    <w:rsid w:val="00A371CB"/>
    <w:rsid w:val="00A3765D"/>
    <w:rsid w:val="00A37710"/>
    <w:rsid w:val="00A37C2D"/>
    <w:rsid w:val="00A401B1"/>
    <w:rsid w:val="00A4031C"/>
    <w:rsid w:val="00A4044F"/>
    <w:rsid w:val="00A404F9"/>
    <w:rsid w:val="00A4069D"/>
    <w:rsid w:val="00A4090A"/>
    <w:rsid w:val="00A40DE5"/>
    <w:rsid w:val="00A41292"/>
    <w:rsid w:val="00A420A1"/>
    <w:rsid w:val="00A42670"/>
    <w:rsid w:val="00A42E3B"/>
    <w:rsid w:val="00A43E24"/>
    <w:rsid w:val="00A440C1"/>
    <w:rsid w:val="00A445F4"/>
    <w:rsid w:val="00A44804"/>
    <w:rsid w:val="00A44DBA"/>
    <w:rsid w:val="00A45EF1"/>
    <w:rsid w:val="00A461FA"/>
    <w:rsid w:val="00A462F8"/>
    <w:rsid w:val="00A46537"/>
    <w:rsid w:val="00A46600"/>
    <w:rsid w:val="00A466DC"/>
    <w:rsid w:val="00A47207"/>
    <w:rsid w:val="00A472A9"/>
    <w:rsid w:val="00A47B38"/>
    <w:rsid w:val="00A50027"/>
    <w:rsid w:val="00A50697"/>
    <w:rsid w:val="00A50798"/>
    <w:rsid w:val="00A50D95"/>
    <w:rsid w:val="00A510D8"/>
    <w:rsid w:val="00A511CD"/>
    <w:rsid w:val="00A517E8"/>
    <w:rsid w:val="00A518B4"/>
    <w:rsid w:val="00A518E2"/>
    <w:rsid w:val="00A52348"/>
    <w:rsid w:val="00A53563"/>
    <w:rsid w:val="00A53F2C"/>
    <w:rsid w:val="00A540F4"/>
    <w:rsid w:val="00A54333"/>
    <w:rsid w:val="00A547F3"/>
    <w:rsid w:val="00A54878"/>
    <w:rsid w:val="00A548BF"/>
    <w:rsid w:val="00A54D83"/>
    <w:rsid w:val="00A552C6"/>
    <w:rsid w:val="00A553AE"/>
    <w:rsid w:val="00A558FF"/>
    <w:rsid w:val="00A55A3E"/>
    <w:rsid w:val="00A56568"/>
    <w:rsid w:val="00A5658B"/>
    <w:rsid w:val="00A56762"/>
    <w:rsid w:val="00A56C25"/>
    <w:rsid w:val="00A5702E"/>
    <w:rsid w:val="00A57501"/>
    <w:rsid w:val="00A601CF"/>
    <w:rsid w:val="00A60640"/>
    <w:rsid w:val="00A6087A"/>
    <w:rsid w:val="00A61107"/>
    <w:rsid w:val="00A6148C"/>
    <w:rsid w:val="00A61A48"/>
    <w:rsid w:val="00A61B5B"/>
    <w:rsid w:val="00A625B4"/>
    <w:rsid w:val="00A6279D"/>
    <w:rsid w:val="00A62D9E"/>
    <w:rsid w:val="00A62F5B"/>
    <w:rsid w:val="00A63406"/>
    <w:rsid w:val="00A6391C"/>
    <w:rsid w:val="00A63C2C"/>
    <w:rsid w:val="00A648D8"/>
    <w:rsid w:val="00A64DF3"/>
    <w:rsid w:val="00A6509A"/>
    <w:rsid w:val="00A651DE"/>
    <w:rsid w:val="00A651EE"/>
    <w:rsid w:val="00A653D7"/>
    <w:rsid w:val="00A65952"/>
    <w:rsid w:val="00A65BF2"/>
    <w:rsid w:val="00A6691C"/>
    <w:rsid w:val="00A669E0"/>
    <w:rsid w:val="00A66A91"/>
    <w:rsid w:val="00A66D3B"/>
    <w:rsid w:val="00A67154"/>
    <w:rsid w:val="00A67288"/>
    <w:rsid w:val="00A672C8"/>
    <w:rsid w:val="00A67706"/>
    <w:rsid w:val="00A67839"/>
    <w:rsid w:val="00A67D58"/>
    <w:rsid w:val="00A70157"/>
    <w:rsid w:val="00A70485"/>
    <w:rsid w:val="00A7102B"/>
    <w:rsid w:val="00A71056"/>
    <w:rsid w:val="00A711FA"/>
    <w:rsid w:val="00A7147F"/>
    <w:rsid w:val="00A71511"/>
    <w:rsid w:val="00A715CA"/>
    <w:rsid w:val="00A71FD1"/>
    <w:rsid w:val="00A7264C"/>
    <w:rsid w:val="00A72FD1"/>
    <w:rsid w:val="00A7330B"/>
    <w:rsid w:val="00A735E8"/>
    <w:rsid w:val="00A73623"/>
    <w:rsid w:val="00A741B1"/>
    <w:rsid w:val="00A74756"/>
    <w:rsid w:val="00A74A97"/>
    <w:rsid w:val="00A7506A"/>
    <w:rsid w:val="00A755C1"/>
    <w:rsid w:val="00A75F0F"/>
    <w:rsid w:val="00A76665"/>
    <w:rsid w:val="00A76CFC"/>
    <w:rsid w:val="00A76E90"/>
    <w:rsid w:val="00A772CA"/>
    <w:rsid w:val="00A8013B"/>
    <w:rsid w:val="00A80351"/>
    <w:rsid w:val="00A803E4"/>
    <w:rsid w:val="00A8098B"/>
    <w:rsid w:val="00A80AFF"/>
    <w:rsid w:val="00A80BC4"/>
    <w:rsid w:val="00A810D8"/>
    <w:rsid w:val="00A8148C"/>
    <w:rsid w:val="00A81908"/>
    <w:rsid w:val="00A81994"/>
    <w:rsid w:val="00A81AAA"/>
    <w:rsid w:val="00A81C99"/>
    <w:rsid w:val="00A81DEB"/>
    <w:rsid w:val="00A82042"/>
    <w:rsid w:val="00A8225C"/>
    <w:rsid w:val="00A82B5F"/>
    <w:rsid w:val="00A82EAD"/>
    <w:rsid w:val="00A83009"/>
    <w:rsid w:val="00A83031"/>
    <w:rsid w:val="00A83469"/>
    <w:rsid w:val="00A83A8D"/>
    <w:rsid w:val="00A84046"/>
    <w:rsid w:val="00A841BA"/>
    <w:rsid w:val="00A84369"/>
    <w:rsid w:val="00A84AA8"/>
    <w:rsid w:val="00A85699"/>
    <w:rsid w:val="00A86040"/>
    <w:rsid w:val="00A86218"/>
    <w:rsid w:val="00A8671D"/>
    <w:rsid w:val="00A86901"/>
    <w:rsid w:val="00A86B29"/>
    <w:rsid w:val="00A86D69"/>
    <w:rsid w:val="00A87722"/>
    <w:rsid w:val="00A87E4F"/>
    <w:rsid w:val="00A9003F"/>
    <w:rsid w:val="00A9063C"/>
    <w:rsid w:val="00A90E73"/>
    <w:rsid w:val="00A91454"/>
    <w:rsid w:val="00A919A3"/>
    <w:rsid w:val="00A91A18"/>
    <w:rsid w:val="00A91DBA"/>
    <w:rsid w:val="00A91E01"/>
    <w:rsid w:val="00A9209A"/>
    <w:rsid w:val="00A924A3"/>
    <w:rsid w:val="00A92508"/>
    <w:rsid w:val="00A92AF3"/>
    <w:rsid w:val="00A9318E"/>
    <w:rsid w:val="00A933D6"/>
    <w:rsid w:val="00A934F7"/>
    <w:rsid w:val="00A9374A"/>
    <w:rsid w:val="00A93BB5"/>
    <w:rsid w:val="00A93F2B"/>
    <w:rsid w:val="00A94203"/>
    <w:rsid w:val="00A95749"/>
    <w:rsid w:val="00A95A43"/>
    <w:rsid w:val="00A96C01"/>
    <w:rsid w:val="00A96EC5"/>
    <w:rsid w:val="00A970B2"/>
    <w:rsid w:val="00A9744F"/>
    <w:rsid w:val="00A9749C"/>
    <w:rsid w:val="00A97DDF"/>
    <w:rsid w:val="00AA03B9"/>
    <w:rsid w:val="00AA0A94"/>
    <w:rsid w:val="00AA0C0F"/>
    <w:rsid w:val="00AA0CE2"/>
    <w:rsid w:val="00AA0E11"/>
    <w:rsid w:val="00AA105A"/>
    <w:rsid w:val="00AA10BC"/>
    <w:rsid w:val="00AA1225"/>
    <w:rsid w:val="00AA130C"/>
    <w:rsid w:val="00AA196B"/>
    <w:rsid w:val="00AA1D7E"/>
    <w:rsid w:val="00AA1DD3"/>
    <w:rsid w:val="00AA2010"/>
    <w:rsid w:val="00AA2463"/>
    <w:rsid w:val="00AA29F8"/>
    <w:rsid w:val="00AA2CBE"/>
    <w:rsid w:val="00AA309C"/>
    <w:rsid w:val="00AA3635"/>
    <w:rsid w:val="00AA3CDB"/>
    <w:rsid w:val="00AA41F2"/>
    <w:rsid w:val="00AA472F"/>
    <w:rsid w:val="00AA4767"/>
    <w:rsid w:val="00AA479C"/>
    <w:rsid w:val="00AA4A12"/>
    <w:rsid w:val="00AA54A0"/>
    <w:rsid w:val="00AA5E37"/>
    <w:rsid w:val="00AA6078"/>
    <w:rsid w:val="00AA615E"/>
    <w:rsid w:val="00AA6BA1"/>
    <w:rsid w:val="00AA6D9B"/>
    <w:rsid w:val="00AA73EB"/>
    <w:rsid w:val="00AA7EFF"/>
    <w:rsid w:val="00AA7F26"/>
    <w:rsid w:val="00AA7FB5"/>
    <w:rsid w:val="00AB0390"/>
    <w:rsid w:val="00AB04E2"/>
    <w:rsid w:val="00AB0DAE"/>
    <w:rsid w:val="00AB1A59"/>
    <w:rsid w:val="00AB1E31"/>
    <w:rsid w:val="00AB29DC"/>
    <w:rsid w:val="00AB3074"/>
    <w:rsid w:val="00AB31CC"/>
    <w:rsid w:val="00AB3456"/>
    <w:rsid w:val="00AB35C5"/>
    <w:rsid w:val="00AB3635"/>
    <w:rsid w:val="00AB3CA1"/>
    <w:rsid w:val="00AB416E"/>
    <w:rsid w:val="00AB4292"/>
    <w:rsid w:val="00AB433F"/>
    <w:rsid w:val="00AB454F"/>
    <w:rsid w:val="00AB457C"/>
    <w:rsid w:val="00AB45E7"/>
    <w:rsid w:val="00AB4C0B"/>
    <w:rsid w:val="00AB553F"/>
    <w:rsid w:val="00AB5AE0"/>
    <w:rsid w:val="00AB5CE0"/>
    <w:rsid w:val="00AB689A"/>
    <w:rsid w:val="00AB6DFF"/>
    <w:rsid w:val="00AB6EF7"/>
    <w:rsid w:val="00AB764E"/>
    <w:rsid w:val="00AB7C9D"/>
    <w:rsid w:val="00AC0AF4"/>
    <w:rsid w:val="00AC1BD2"/>
    <w:rsid w:val="00AC1C0F"/>
    <w:rsid w:val="00AC22B4"/>
    <w:rsid w:val="00AC249D"/>
    <w:rsid w:val="00AC2D32"/>
    <w:rsid w:val="00AC2DEA"/>
    <w:rsid w:val="00AC2E28"/>
    <w:rsid w:val="00AC378C"/>
    <w:rsid w:val="00AC3A06"/>
    <w:rsid w:val="00AC3A84"/>
    <w:rsid w:val="00AC3BFF"/>
    <w:rsid w:val="00AC3C84"/>
    <w:rsid w:val="00AC3FE9"/>
    <w:rsid w:val="00AC462A"/>
    <w:rsid w:val="00AC49BD"/>
    <w:rsid w:val="00AC4A95"/>
    <w:rsid w:val="00AC4C36"/>
    <w:rsid w:val="00AC4D63"/>
    <w:rsid w:val="00AC5786"/>
    <w:rsid w:val="00AC609A"/>
    <w:rsid w:val="00AC60A1"/>
    <w:rsid w:val="00AC60CC"/>
    <w:rsid w:val="00AC67C6"/>
    <w:rsid w:val="00AC69A2"/>
    <w:rsid w:val="00AC69D9"/>
    <w:rsid w:val="00AC7512"/>
    <w:rsid w:val="00AC7878"/>
    <w:rsid w:val="00AC7B4B"/>
    <w:rsid w:val="00AC7D7D"/>
    <w:rsid w:val="00AC7F6D"/>
    <w:rsid w:val="00AD025C"/>
    <w:rsid w:val="00AD0795"/>
    <w:rsid w:val="00AD0CFD"/>
    <w:rsid w:val="00AD0D5A"/>
    <w:rsid w:val="00AD0E96"/>
    <w:rsid w:val="00AD0FA9"/>
    <w:rsid w:val="00AD172A"/>
    <w:rsid w:val="00AD1FD6"/>
    <w:rsid w:val="00AD1FF6"/>
    <w:rsid w:val="00AD2413"/>
    <w:rsid w:val="00AD258D"/>
    <w:rsid w:val="00AD284A"/>
    <w:rsid w:val="00AD2FD9"/>
    <w:rsid w:val="00AD309C"/>
    <w:rsid w:val="00AD33DA"/>
    <w:rsid w:val="00AD44E5"/>
    <w:rsid w:val="00AD46C8"/>
    <w:rsid w:val="00AD48BB"/>
    <w:rsid w:val="00AD4B02"/>
    <w:rsid w:val="00AD4E57"/>
    <w:rsid w:val="00AD4F81"/>
    <w:rsid w:val="00AD55E5"/>
    <w:rsid w:val="00AD58F6"/>
    <w:rsid w:val="00AD5CC3"/>
    <w:rsid w:val="00AD697E"/>
    <w:rsid w:val="00AD71CF"/>
    <w:rsid w:val="00AE02B6"/>
    <w:rsid w:val="00AE0DC9"/>
    <w:rsid w:val="00AE17C0"/>
    <w:rsid w:val="00AE1AF9"/>
    <w:rsid w:val="00AE1B23"/>
    <w:rsid w:val="00AE1DE5"/>
    <w:rsid w:val="00AE24E7"/>
    <w:rsid w:val="00AE24F7"/>
    <w:rsid w:val="00AE30E1"/>
    <w:rsid w:val="00AE3400"/>
    <w:rsid w:val="00AE3463"/>
    <w:rsid w:val="00AE382A"/>
    <w:rsid w:val="00AE3CE1"/>
    <w:rsid w:val="00AE3F35"/>
    <w:rsid w:val="00AE5221"/>
    <w:rsid w:val="00AE586A"/>
    <w:rsid w:val="00AE5D90"/>
    <w:rsid w:val="00AE5FDB"/>
    <w:rsid w:val="00AE6028"/>
    <w:rsid w:val="00AE60B3"/>
    <w:rsid w:val="00AE6203"/>
    <w:rsid w:val="00AE6439"/>
    <w:rsid w:val="00AE6468"/>
    <w:rsid w:val="00AE647C"/>
    <w:rsid w:val="00AE6A58"/>
    <w:rsid w:val="00AE6F9A"/>
    <w:rsid w:val="00AE73A5"/>
    <w:rsid w:val="00AF002A"/>
    <w:rsid w:val="00AF030F"/>
    <w:rsid w:val="00AF04B1"/>
    <w:rsid w:val="00AF0B0D"/>
    <w:rsid w:val="00AF0B1B"/>
    <w:rsid w:val="00AF0DD5"/>
    <w:rsid w:val="00AF0F97"/>
    <w:rsid w:val="00AF1AB6"/>
    <w:rsid w:val="00AF209C"/>
    <w:rsid w:val="00AF2200"/>
    <w:rsid w:val="00AF3418"/>
    <w:rsid w:val="00AF34FB"/>
    <w:rsid w:val="00AF441C"/>
    <w:rsid w:val="00AF4842"/>
    <w:rsid w:val="00AF4EC3"/>
    <w:rsid w:val="00AF529E"/>
    <w:rsid w:val="00AF52A0"/>
    <w:rsid w:val="00AF534A"/>
    <w:rsid w:val="00AF53CF"/>
    <w:rsid w:val="00AF53F2"/>
    <w:rsid w:val="00AF5C61"/>
    <w:rsid w:val="00AF656A"/>
    <w:rsid w:val="00AF7FA8"/>
    <w:rsid w:val="00B00DF9"/>
    <w:rsid w:val="00B01572"/>
    <w:rsid w:val="00B016FE"/>
    <w:rsid w:val="00B0176D"/>
    <w:rsid w:val="00B01F6B"/>
    <w:rsid w:val="00B0206B"/>
    <w:rsid w:val="00B02291"/>
    <w:rsid w:val="00B0310D"/>
    <w:rsid w:val="00B03587"/>
    <w:rsid w:val="00B038A7"/>
    <w:rsid w:val="00B03FE0"/>
    <w:rsid w:val="00B0405A"/>
    <w:rsid w:val="00B045FC"/>
    <w:rsid w:val="00B04779"/>
    <w:rsid w:val="00B04901"/>
    <w:rsid w:val="00B04919"/>
    <w:rsid w:val="00B05133"/>
    <w:rsid w:val="00B05EB6"/>
    <w:rsid w:val="00B06798"/>
    <w:rsid w:val="00B06A79"/>
    <w:rsid w:val="00B06C76"/>
    <w:rsid w:val="00B07933"/>
    <w:rsid w:val="00B079BA"/>
    <w:rsid w:val="00B106DA"/>
    <w:rsid w:val="00B10C54"/>
    <w:rsid w:val="00B11123"/>
    <w:rsid w:val="00B114E0"/>
    <w:rsid w:val="00B1198C"/>
    <w:rsid w:val="00B11A48"/>
    <w:rsid w:val="00B12178"/>
    <w:rsid w:val="00B122DF"/>
    <w:rsid w:val="00B126C8"/>
    <w:rsid w:val="00B1289C"/>
    <w:rsid w:val="00B12B4A"/>
    <w:rsid w:val="00B12D75"/>
    <w:rsid w:val="00B12DEA"/>
    <w:rsid w:val="00B132B0"/>
    <w:rsid w:val="00B1363E"/>
    <w:rsid w:val="00B136C5"/>
    <w:rsid w:val="00B138BE"/>
    <w:rsid w:val="00B13A06"/>
    <w:rsid w:val="00B13CE0"/>
    <w:rsid w:val="00B13CF2"/>
    <w:rsid w:val="00B13F19"/>
    <w:rsid w:val="00B14030"/>
    <w:rsid w:val="00B14641"/>
    <w:rsid w:val="00B1483C"/>
    <w:rsid w:val="00B148E5"/>
    <w:rsid w:val="00B14CDF"/>
    <w:rsid w:val="00B150DF"/>
    <w:rsid w:val="00B15464"/>
    <w:rsid w:val="00B157E6"/>
    <w:rsid w:val="00B15C3A"/>
    <w:rsid w:val="00B15E25"/>
    <w:rsid w:val="00B1617F"/>
    <w:rsid w:val="00B163D7"/>
    <w:rsid w:val="00B16524"/>
    <w:rsid w:val="00B16760"/>
    <w:rsid w:val="00B16B05"/>
    <w:rsid w:val="00B16BEB"/>
    <w:rsid w:val="00B16C1E"/>
    <w:rsid w:val="00B173D7"/>
    <w:rsid w:val="00B174CE"/>
    <w:rsid w:val="00B17CA1"/>
    <w:rsid w:val="00B20065"/>
    <w:rsid w:val="00B2049B"/>
    <w:rsid w:val="00B205AA"/>
    <w:rsid w:val="00B206BB"/>
    <w:rsid w:val="00B2073B"/>
    <w:rsid w:val="00B208F6"/>
    <w:rsid w:val="00B20AB6"/>
    <w:rsid w:val="00B20CA5"/>
    <w:rsid w:val="00B20EFB"/>
    <w:rsid w:val="00B21297"/>
    <w:rsid w:val="00B21B76"/>
    <w:rsid w:val="00B21C6E"/>
    <w:rsid w:val="00B22221"/>
    <w:rsid w:val="00B2230C"/>
    <w:rsid w:val="00B2279D"/>
    <w:rsid w:val="00B22B08"/>
    <w:rsid w:val="00B22BB7"/>
    <w:rsid w:val="00B22EA0"/>
    <w:rsid w:val="00B23097"/>
    <w:rsid w:val="00B23711"/>
    <w:rsid w:val="00B244F3"/>
    <w:rsid w:val="00B24695"/>
    <w:rsid w:val="00B25494"/>
    <w:rsid w:val="00B257DF"/>
    <w:rsid w:val="00B258F2"/>
    <w:rsid w:val="00B258FB"/>
    <w:rsid w:val="00B25DBC"/>
    <w:rsid w:val="00B261D4"/>
    <w:rsid w:val="00B26272"/>
    <w:rsid w:val="00B26B71"/>
    <w:rsid w:val="00B272B9"/>
    <w:rsid w:val="00B2786E"/>
    <w:rsid w:val="00B27942"/>
    <w:rsid w:val="00B2796A"/>
    <w:rsid w:val="00B30124"/>
    <w:rsid w:val="00B3020F"/>
    <w:rsid w:val="00B306C0"/>
    <w:rsid w:val="00B30C6C"/>
    <w:rsid w:val="00B30D1E"/>
    <w:rsid w:val="00B310D5"/>
    <w:rsid w:val="00B3161C"/>
    <w:rsid w:val="00B316AA"/>
    <w:rsid w:val="00B31CA2"/>
    <w:rsid w:val="00B31FC0"/>
    <w:rsid w:val="00B321D2"/>
    <w:rsid w:val="00B32564"/>
    <w:rsid w:val="00B32750"/>
    <w:rsid w:val="00B3284C"/>
    <w:rsid w:val="00B32FD4"/>
    <w:rsid w:val="00B33311"/>
    <w:rsid w:val="00B33584"/>
    <w:rsid w:val="00B33ABB"/>
    <w:rsid w:val="00B33F2B"/>
    <w:rsid w:val="00B34C16"/>
    <w:rsid w:val="00B35594"/>
    <w:rsid w:val="00B357B4"/>
    <w:rsid w:val="00B35AB8"/>
    <w:rsid w:val="00B362BB"/>
    <w:rsid w:val="00B362CF"/>
    <w:rsid w:val="00B37315"/>
    <w:rsid w:val="00B373CD"/>
    <w:rsid w:val="00B373E3"/>
    <w:rsid w:val="00B37413"/>
    <w:rsid w:val="00B37730"/>
    <w:rsid w:val="00B37FB1"/>
    <w:rsid w:val="00B40008"/>
    <w:rsid w:val="00B40821"/>
    <w:rsid w:val="00B40B2B"/>
    <w:rsid w:val="00B40D64"/>
    <w:rsid w:val="00B40E25"/>
    <w:rsid w:val="00B41166"/>
    <w:rsid w:val="00B41253"/>
    <w:rsid w:val="00B4167E"/>
    <w:rsid w:val="00B4218D"/>
    <w:rsid w:val="00B421E1"/>
    <w:rsid w:val="00B42B78"/>
    <w:rsid w:val="00B43A57"/>
    <w:rsid w:val="00B441D1"/>
    <w:rsid w:val="00B447D4"/>
    <w:rsid w:val="00B44916"/>
    <w:rsid w:val="00B44E94"/>
    <w:rsid w:val="00B45460"/>
    <w:rsid w:val="00B454A4"/>
    <w:rsid w:val="00B45D09"/>
    <w:rsid w:val="00B46332"/>
    <w:rsid w:val="00B4660C"/>
    <w:rsid w:val="00B46F66"/>
    <w:rsid w:val="00B46F89"/>
    <w:rsid w:val="00B47A94"/>
    <w:rsid w:val="00B50062"/>
    <w:rsid w:val="00B50217"/>
    <w:rsid w:val="00B5068C"/>
    <w:rsid w:val="00B506F9"/>
    <w:rsid w:val="00B50BF3"/>
    <w:rsid w:val="00B513F2"/>
    <w:rsid w:val="00B51B83"/>
    <w:rsid w:val="00B539A1"/>
    <w:rsid w:val="00B539AF"/>
    <w:rsid w:val="00B53BE0"/>
    <w:rsid w:val="00B54097"/>
    <w:rsid w:val="00B5415F"/>
    <w:rsid w:val="00B5470B"/>
    <w:rsid w:val="00B550A6"/>
    <w:rsid w:val="00B551C8"/>
    <w:rsid w:val="00B552C4"/>
    <w:rsid w:val="00B55A63"/>
    <w:rsid w:val="00B55CB4"/>
    <w:rsid w:val="00B5621D"/>
    <w:rsid w:val="00B56429"/>
    <w:rsid w:val="00B5669B"/>
    <w:rsid w:val="00B567E3"/>
    <w:rsid w:val="00B571F6"/>
    <w:rsid w:val="00B57DE3"/>
    <w:rsid w:val="00B602B8"/>
    <w:rsid w:val="00B60317"/>
    <w:rsid w:val="00B609D7"/>
    <w:rsid w:val="00B60DE7"/>
    <w:rsid w:val="00B610DD"/>
    <w:rsid w:val="00B61228"/>
    <w:rsid w:val="00B6187A"/>
    <w:rsid w:val="00B6187B"/>
    <w:rsid w:val="00B61AF3"/>
    <w:rsid w:val="00B61D8D"/>
    <w:rsid w:val="00B61E86"/>
    <w:rsid w:val="00B61F21"/>
    <w:rsid w:val="00B61F42"/>
    <w:rsid w:val="00B623B7"/>
    <w:rsid w:val="00B62851"/>
    <w:rsid w:val="00B62E4C"/>
    <w:rsid w:val="00B62F61"/>
    <w:rsid w:val="00B647B7"/>
    <w:rsid w:val="00B64E75"/>
    <w:rsid w:val="00B661C4"/>
    <w:rsid w:val="00B66762"/>
    <w:rsid w:val="00B671B5"/>
    <w:rsid w:val="00B67471"/>
    <w:rsid w:val="00B67909"/>
    <w:rsid w:val="00B67A91"/>
    <w:rsid w:val="00B67B0B"/>
    <w:rsid w:val="00B7011E"/>
    <w:rsid w:val="00B701CE"/>
    <w:rsid w:val="00B70E3F"/>
    <w:rsid w:val="00B710FB"/>
    <w:rsid w:val="00B713AA"/>
    <w:rsid w:val="00B71771"/>
    <w:rsid w:val="00B71E82"/>
    <w:rsid w:val="00B72201"/>
    <w:rsid w:val="00B724A2"/>
    <w:rsid w:val="00B725C8"/>
    <w:rsid w:val="00B726A8"/>
    <w:rsid w:val="00B7287E"/>
    <w:rsid w:val="00B72FC4"/>
    <w:rsid w:val="00B733F4"/>
    <w:rsid w:val="00B734D8"/>
    <w:rsid w:val="00B7362D"/>
    <w:rsid w:val="00B73E72"/>
    <w:rsid w:val="00B744C6"/>
    <w:rsid w:val="00B74805"/>
    <w:rsid w:val="00B74E90"/>
    <w:rsid w:val="00B7595D"/>
    <w:rsid w:val="00B75B7E"/>
    <w:rsid w:val="00B75E13"/>
    <w:rsid w:val="00B7624D"/>
    <w:rsid w:val="00B76648"/>
    <w:rsid w:val="00B76954"/>
    <w:rsid w:val="00B769DC"/>
    <w:rsid w:val="00B76C50"/>
    <w:rsid w:val="00B76CF4"/>
    <w:rsid w:val="00B76FC7"/>
    <w:rsid w:val="00B7735B"/>
    <w:rsid w:val="00B773B9"/>
    <w:rsid w:val="00B773C3"/>
    <w:rsid w:val="00B773FB"/>
    <w:rsid w:val="00B779DF"/>
    <w:rsid w:val="00B77C97"/>
    <w:rsid w:val="00B80536"/>
    <w:rsid w:val="00B80DB6"/>
    <w:rsid w:val="00B81721"/>
    <w:rsid w:val="00B8179A"/>
    <w:rsid w:val="00B8190E"/>
    <w:rsid w:val="00B823BA"/>
    <w:rsid w:val="00B83053"/>
    <w:rsid w:val="00B8340A"/>
    <w:rsid w:val="00B83895"/>
    <w:rsid w:val="00B83B1A"/>
    <w:rsid w:val="00B83FC0"/>
    <w:rsid w:val="00B841F4"/>
    <w:rsid w:val="00B84A4B"/>
    <w:rsid w:val="00B84C8A"/>
    <w:rsid w:val="00B84F74"/>
    <w:rsid w:val="00B853B3"/>
    <w:rsid w:val="00B8546F"/>
    <w:rsid w:val="00B85681"/>
    <w:rsid w:val="00B85987"/>
    <w:rsid w:val="00B85EFF"/>
    <w:rsid w:val="00B86048"/>
    <w:rsid w:val="00B8636D"/>
    <w:rsid w:val="00B86578"/>
    <w:rsid w:val="00B8682F"/>
    <w:rsid w:val="00B86DC8"/>
    <w:rsid w:val="00B86E32"/>
    <w:rsid w:val="00B8707C"/>
    <w:rsid w:val="00B87757"/>
    <w:rsid w:val="00B87945"/>
    <w:rsid w:val="00B87952"/>
    <w:rsid w:val="00B87A5F"/>
    <w:rsid w:val="00B90161"/>
    <w:rsid w:val="00B901D1"/>
    <w:rsid w:val="00B90632"/>
    <w:rsid w:val="00B9070B"/>
    <w:rsid w:val="00B90752"/>
    <w:rsid w:val="00B91703"/>
    <w:rsid w:val="00B9189C"/>
    <w:rsid w:val="00B91B9C"/>
    <w:rsid w:val="00B92B5D"/>
    <w:rsid w:val="00B92EDE"/>
    <w:rsid w:val="00B931C9"/>
    <w:rsid w:val="00B935A0"/>
    <w:rsid w:val="00B9388A"/>
    <w:rsid w:val="00B938A7"/>
    <w:rsid w:val="00B94F51"/>
    <w:rsid w:val="00B9530E"/>
    <w:rsid w:val="00B95EDC"/>
    <w:rsid w:val="00B96164"/>
    <w:rsid w:val="00B962F9"/>
    <w:rsid w:val="00B96F27"/>
    <w:rsid w:val="00B974D8"/>
    <w:rsid w:val="00B975ED"/>
    <w:rsid w:val="00B979C0"/>
    <w:rsid w:val="00B97DF6"/>
    <w:rsid w:val="00BA0F07"/>
    <w:rsid w:val="00BA1064"/>
    <w:rsid w:val="00BA11BD"/>
    <w:rsid w:val="00BA12C3"/>
    <w:rsid w:val="00BA13BA"/>
    <w:rsid w:val="00BA17B8"/>
    <w:rsid w:val="00BA1839"/>
    <w:rsid w:val="00BA1D1E"/>
    <w:rsid w:val="00BA22B7"/>
    <w:rsid w:val="00BA22C6"/>
    <w:rsid w:val="00BA27ED"/>
    <w:rsid w:val="00BA2997"/>
    <w:rsid w:val="00BA2B85"/>
    <w:rsid w:val="00BA3657"/>
    <w:rsid w:val="00BA3C55"/>
    <w:rsid w:val="00BA435D"/>
    <w:rsid w:val="00BA4660"/>
    <w:rsid w:val="00BA495B"/>
    <w:rsid w:val="00BA4994"/>
    <w:rsid w:val="00BA4FC2"/>
    <w:rsid w:val="00BA5690"/>
    <w:rsid w:val="00BA56F2"/>
    <w:rsid w:val="00BA58B3"/>
    <w:rsid w:val="00BA5A94"/>
    <w:rsid w:val="00BA68FD"/>
    <w:rsid w:val="00BA6D70"/>
    <w:rsid w:val="00BA79F6"/>
    <w:rsid w:val="00BA7A64"/>
    <w:rsid w:val="00BB0687"/>
    <w:rsid w:val="00BB0881"/>
    <w:rsid w:val="00BB0B4B"/>
    <w:rsid w:val="00BB1184"/>
    <w:rsid w:val="00BB1494"/>
    <w:rsid w:val="00BB1831"/>
    <w:rsid w:val="00BB1D4A"/>
    <w:rsid w:val="00BB1DA0"/>
    <w:rsid w:val="00BB1E5F"/>
    <w:rsid w:val="00BB2440"/>
    <w:rsid w:val="00BB28D0"/>
    <w:rsid w:val="00BB2C32"/>
    <w:rsid w:val="00BB3203"/>
    <w:rsid w:val="00BB34E1"/>
    <w:rsid w:val="00BB394D"/>
    <w:rsid w:val="00BB42CC"/>
    <w:rsid w:val="00BB434F"/>
    <w:rsid w:val="00BB4513"/>
    <w:rsid w:val="00BB458D"/>
    <w:rsid w:val="00BB4D30"/>
    <w:rsid w:val="00BB525D"/>
    <w:rsid w:val="00BB54D2"/>
    <w:rsid w:val="00BB5E63"/>
    <w:rsid w:val="00BB622D"/>
    <w:rsid w:val="00BB6342"/>
    <w:rsid w:val="00BB67CE"/>
    <w:rsid w:val="00BB6E4D"/>
    <w:rsid w:val="00BB6EBA"/>
    <w:rsid w:val="00BB70D0"/>
    <w:rsid w:val="00BB70D4"/>
    <w:rsid w:val="00BB7398"/>
    <w:rsid w:val="00BB77FC"/>
    <w:rsid w:val="00BB7E14"/>
    <w:rsid w:val="00BB7F96"/>
    <w:rsid w:val="00BC00D2"/>
    <w:rsid w:val="00BC050E"/>
    <w:rsid w:val="00BC0615"/>
    <w:rsid w:val="00BC0900"/>
    <w:rsid w:val="00BC0B0C"/>
    <w:rsid w:val="00BC0D6D"/>
    <w:rsid w:val="00BC1346"/>
    <w:rsid w:val="00BC16C3"/>
    <w:rsid w:val="00BC1A1A"/>
    <w:rsid w:val="00BC1B31"/>
    <w:rsid w:val="00BC1C4D"/>
    <w:rsid w:val="00BC2301"/>
    <w:rsid w:val="00BC23F0"/>
    <w:rsid w:val="00BC26AC"/>
    <w:rsid w:val="00BC2FE9"/>
    <w:rsid w:val="00BC354A"/>
    <w:rsid w:val="00BC3C39"/>
    <w:rsid w:val="00BC46C1"/>
    <w:rsid w:val="00BC5074"/>
    <w:rsid w:val="00BC52BF"/>
    <w:rsid w:val="00BC5B24"/>
    <w:rsid w:val="00BC5BF1"/>
    <w:rsid w:val="00BC658A"/>
    <w:rsid w:val="00BC67AF"/>
    <w:rsid w:val="00BC6FF3"/>
    <w:rsid w:val="00BC70DB"/>
    <w:rsid w:val="00BC7201"/>
    <w:rsid w:val="00BC73D1"/>
    <w:rsid w:val="00BC7652"/>
    <w:rsid w:val="00BC768D"/>
    <w:rsid w:val="00BC7897"/>
    <w:rsid w:val="00BC7C0E"/>
    <w:rsid w:val="00BC7FB3"/>
    <w:rsid w:val="00BD02BC"/>
    <w:rsid w:val="00BD1029"/>
    <w:rsid w:val="00BD149B"/>
    <w:rsid w:val="00BD1CED"/>
    <w:rsid w:val="00BD2207"/>
    <w:rsid w:val="00BD220F"/>
    <w:rsid w:val="00BD2BFC"/>
    <w:rsid w:val="00BD2BFE"/>
    <w:rsid w:val="00BD2D9C"/>
    <w:rsid w:val="00BD35DF"/>
    <w:rsid w:val="00BD370D"/>
    <w:rsid w:val="00BD3CB6"/>
    <w:rsid w:val="00BD3FAF"/>
    <w:rsid w:val="00BD4081"/>
    <w:rsid w:val="00BD43D7"/>
    <w:rsid w:val="00BD4473"/>
    <w:rsid w:val="00BD4D6D"/>
    <w:rsid w:val="00BD4EC2"/>
    <w:rsid w:val="00BD5093"/>
    <w:rsid w:val="00BD5612"/>
    <w:rsid w:val="00BD5691"/>
    <w:rsid w:val="00BD5CAD"/>
    <w:rsid w:val="00BD6B34"/>
    <w:rsid w:val="00BD7088"/>
    <w:rsid w:val="00BD7DF6"/>
    <w:rsid w:val="00BD7E61"/>
    <w:rsid w:val="00BE0670"/>
    <w:rsid w:val="00BE0A73"/>
    <w:rsid w:val="00BE0B67"/>
    <w:rsid w:val="00BE132D"/>
    <w:rsid w:val="00BE14BF"/>
    <w:rsid w:val="00BE1C92"/>
    <w:rsid w:val="00BE23E8"/>
    <w:rsid w:val="00BE2668"/>
    <w:rsid w:val="00BE2930"/>
    <w:rsid w:val="00BE2973"/>
    <w:rsid w:val="00BE2BB7"/>
    <w:rsid w:val="00BE34B6"/>
    <w:rsid w:val="00BE373F"/>
    <w:rsid w:val="00BE39A7"/>
    <w:rsid w:val="00BE3C14"/>
    <w:rsid w:val="00BE3DFD"/>
    <w:rsid w:val="00BE3E79"/>
    <w:rsid w:val="00BE542C"/>
    <w:rsid w:val="00BE5892"/>
    <w:rsid w:val="00BE6102"/>
    <w:rsid w:val="00BE6637"/>
    <w:rsid w:val="00BE6CD8"/>
    <w:rsid w:val="00BE7615"/>
    <w:rsid w:val="00BE77B3"/>
    <w:rsid w:val="00BE78A0"/>
    <w:rsid w:val="00BE7AF7"/>
    <w:rsid w:val="00BE7B3F"/>
    <w:rsid w:val="00BF044D"/>
    <w:rsid w:val="00BF0504"/>
    <w:rsid w:val="00BF0A8D"/>
    <w:rsid w:val="00BF0C2C"/>
    <w:rsid w:val="00BF0E54"/>
    <w:rsid w:val="00BF156D"/>
    <w:rsid w:val="00BF16F7"/>
    <w:rsid w:val="00BF172D"/>
    <w:rsid w:val="00BF224A"/>
    <w:rsid w:val="00BF231E"/>
    <w:rsid w:val="00BF2424"/>
    <w:rsid w:val="00BF2828"/>
    <w:rsid w:val="00BF2F3A"/>
    <w:rsid w:val="00BF32F2"/>
    <w:rsid w:val="00BF343D"/>
    <w:rsid w:val="00BF35B1"/>
    <w:rsid w:val="00BF3957"/>
    <w:rsid w:val="00BF3C84"/>
    <w:rsid w:val="00BF3FB3"/>
    <w:rsid w:val="00BF4A1D"/>
    <w:rsid w:val="00BF4D9F"/>
    <w:rsid w:val="00BF52CD"/>
    <w:rsid w:val="00BF5854"/>
    <w:rsid w:val="00BF6421"/>
    <w:rsid w:val="00BF6D8B"/>
    <w:rsid w:val="00BF7134"/>
    <w:rsid w:val="00BF71C9"/>
    <w:rsid w:val="00BF736B"/>
    <w:rsid w:val="00BF746D"/>
    <w:rsid w:val="00BF79CD"/>
    <w:rsid w:val="00C00E47"/>
    <w:rsid w:val="00C00FFD"/>
    <w:rsid w:val="00C012E0"/>
    <w:rsid w:val="00C014E4"/>
    <w:rsid w:val="00C0193A"/>
    <w:rsid w:val="00C019FC"/>
    <w:rsid w:val="00C01FE4"/>
    <w:rsid w:val="00C02418"/>
    <w:rsid w:val="00C02951"/>
    <w:rsid w:val="00C02BF8"/>
    <w:rsid w:val="00C02D0D"/>
    <w:rsid w:val="00C032E6"/>
    <w:rsid w:val="00C039A4"/>
    <w:rsid w:val="00C03AAF"/>
    <w:rsid w:val="00C03EC8"/>
    <w:rsid w:val="00C04A54"/>
    <w:rsid w:val="00C04FD2"/>
    <w:rsid w:val="00C0529E"/>
    <w:rsid w:val="00C055E2"/>
    <w:rsid w:val="00C0574C"/>
    <w:rsid w:val="00C05995"/>
    <w:rsid w:val="00C059D0"/>
    <w:rsid w:val="00C05FE5"/>
    <w:rsid w:val="00C065A1"/>
    <w:rsid w:val="00C06DEC"/>
    <w:rsid w:val="00C07389"/>
    <w:rsid w:val="00C074B2"/>
    <w:rsid w:val="00C100D4"/>
    <w:rsid w:val="00C1011B"/>
    <w:rsid w:val="00C101E0"/>
    <w:rsid w:val="00C104F9"/>
    <w:rsid w:val="00C10593"/>
    <w:rsid w:val="00C10745"/>
    <w:rsid w:val="00C107FE"/>
    <w:rsid w:val="00C10F14"/>
    <w:rsid w:val="00C11131"/>
    <w:rsid w:val="00C1181E"/>
    <w:rsid w:val="00C11BD1"/>
    <w:rsid w:val="00C1286B"/>
    <w:rsid w:val="00C12A88"/>
    <w:rsid w:val="00C1328B"/>
    <w:rsid w:val="00C136FA"/>
    <w:rsid w:val="00C139C6"/>
    <w:rsid w:val="00C13CE8"/>
    <w:rsid w:val="00C14542"/>
    <w:rsid w:val="00C145BC"/>
    <w:rsid w:val="00C146A6"/>
    <w:rsid w:val="00C14770"/>
    <w:rsid w:val="00C1491D"/>
    <w:rsid w:val="00C15229"/>
    <w:rsid w:val="00C1548C"/>
    <w:rsid w:val="00C15594"/>
    <w:rsid w:val="00C15ABA"/>
    <w:rsid w:val="00C168D8"/>
    <w:rsid w:val="00C1694C"/>
    <w:rsid w:val="00C169FC"/>
    <w:rsid w:val="00C16D9D"/>
    <w:rsid w:val="00C16DE9"/>
    <w:rsid w:val="00C202DD"/>
    <w:rsid w:val="00C20510"/>
    <w:rsid w:val="00C2075B"/>
    <w:rsid w:val="00C2093B"/>
    <w:rsid w:val="00C20983"/>
    <w:rsid w:val="00C20CFF"/>
    <w:rsid w:val="00C20F19"/>
    <w:rsid w:val="00C215D2"/>
    <w:rsid w:val="00C21730"/>
    <w:rsid w:val="00C21B6C"/>
    <w:rsid w:val="00C22141"/>
    <w:rsid w:val="00C2240A"/>
    <w:rsid w:val="00C224D6"/>
    <w:rsid w:val="00C225E6"/>
    <w:rsid w:val="00C22B96"/>
    <w:rsid w:val="00C239E4"/>
    <w:rsid w:val="00C23AF0"/>
    <w:rsid w:val="00C24016"/>
    <w:rsid w:val="00C24578"/>
    <w:rsid w:val="00C25C0E"/>
    <w:rsid w:val="00C27370"/>
    <w:rsid w:val="00C2770D"/>
    <w:rsid w:val="00C30228"/>
    <w:rsid w:val="00C305C9"/>
    <w:rsid w:val="00C308C1"/>
    <w:rsid w:val="00C3099D"/>
    <w:rsid w:val="00C30E46"/>
    <w:rsid w:val="00C313AD"/>
    <w:rsid w:val="00C3208A"/>
    <w:rsid w:val="00C323FF"/>
    <w:rsid w:val="00C32A70"/>
    <w:rsid w:val="00C32AE4"/>
    <w:rsid w:val="00C331E4"/>
    <w:rsid w:val="00C33507"/>
    <w:rsid w:val="00C3354A"/>
    <w:rsid w:val="00C33F93"/>
    <w:rsid w:val="00C34174"/>
    <w:rsid w:val="00C34643"/>
    <w:rsid w:val="00C34981"/>
    <w:rsid w:val="00C349C6"/>
    <w:rsid w:val="00C34A77"/>
    <w:rsid w:val="00C35807"/>
    <w:rsid w:val="00C35EA5"/>
    <w:rsid w:val="00C35FC3"/>
    <w:rsid w:val="00C36481"/>
    <w:rsid w:val="00C3692A"/>
    <w:rsid w:val="00C36AC4"/>
    <w:rsid w:val="00C37260"/>
    <w:rsid w:val="00C3767B"/>
    <w:rsid w:val="00C378F4"/>
    <w:rsid w:val="00C37B17"/>
    <w:rsid w:val="00C40435"/>
    <w:rsid w:val="00C4049A"/>
    <w:rsid w:val="00C40864"/>
    <w:rsid w:val="00C40B76"/>
    <w:rsid w:val="00C41326"/>
    <w:rsid w:val="00C41ECE"/>
    <w:rsid w:val="00C42125"/>
    <w:rsid w:val="00C42892"/>
    <w:rsid w:val="00C42D1B"/>
    <w:rsid w:val="00C43B5E"/>
    <w:rsid w:val="00C43BF7"/>
    <w:rsid w:val="00C4461B"/>
    <w:rsid w:val="00C448FC"/>
    <w:rsid w:val="00C4490A"/>
    <w:rsid w:val="00C44AFC"/>
    <w:rsid w:val="00C44C69"/>
    <w:rsid w:val="00C44CEA"/>
    <w:rsid w:val="00C44E16"/>
    <w:rsid w:val="00C44E4E"/>
    <w:rsid w:val="00C45327"/>
    <w:rsid w:val="00C46430"/>
    <w:rsid w:val="00C4677F"/>
    <w:rsid w:val="00C46F20"/>
    <w:rsid w:val="00C4704C"/>
    <w:rsid w:val="00C471DC"/>
    <w:rsid w:val="00C47624"/>
    <w:rsid w:val="00C478ED"/>
    <w:rsid w:val="00C47C1D"/>
    <w:rsid w:val="00C47DA6"/>
    <w:rsid w:val="00C47E38"/>
    <w:rsid w:val="00C47EE9"/>
    <w:rsid w:val="00C50B89"/>
    <w:rsid w:val="00C51562"/>
    <w:rsid w:val="00C51C39"/>
    <w:rsid w:val="00C52494"/>
    <w:rsid w:val="00C52A77"/>
    <w:rsid w:val="00C5311F"/>
    <w:rsid w:val="00C53351"/>
    <w:rsid w:val="00C53426"/>
    <w:rsid w:val="00C53671"/>
    <w:rsid w:val="00C53E72"/>
    <w:rsid w:val="00C53EB1"/>
    <w:rsid w:val="00C54B97"/>
    <w:rsid w:val="00C54EBC"/>
    <w:rsid w:val="00C5520E"/>
    <w:rsid w:val="00C55B7D"/>
    <w:rsid w:val="00C55CDF"/>
    <w:rsid w:val="00C55F9F"/>
    <w:rsid w:val="00C56BBB"/>
    <w:rsid w:val="00C56C70"/>
    <w:rsid w:val="00C57139"/>
    <w:rsid w:val="00C57776"/>
    <w:rsid w:val="00C57B1B"/>
    <w:rsid w:val="00C60082"/>
    <w:rsid w:val="00C6025E"/>
    <w:rsid w:val="00C603D9"/>
    <w:rsid w:val="00C60A73"/>
    <w:rsid w:val="00C60FC3"/>
    <w:rsid w:val="00C616D6"/>
    <w:rsid w:val="00C61A16"/>
    <w:rsid w:val="00C62329"/>
    <w:rsid w:val="00C62331"/>
    <w:rsid w:val="00C6236C"/>
    <w:rsid w:val="00C63600"/>
    <w:rsid w:val="00C63CC0"/>
    <w:rsid w:val="00C640D6"/>
    <w:rsid w:val="00C64268"/>
    <w:rsid w:val="00C648D0"/>
    <w:rsid w:val="00C64951"/>
    <w:rsid w:val="00C64BD3"/>
    <w:rsid w:val="00C65114"/>
    <w:rsid w:val="00C65475"/>
    <w:rsid w:val="00C65AEA"/>
    <w:rsid w:val="00C6607E"/>
    <w:rsid w:val="00C66420"/>
    <w:rsid w:val="00C6643C"/>
    <w:rsid w:val="00C666E1"/>
    <w:rsid w:val="00C66F9C"/>
    <w:rsid w:val="00C67088"/>
    <w:rsid w:val="00C67247"/>
    <w:rsid w:val="00C700CE"/>
    <w:rsid w:val="00C701B6"/>
    <w:rsid w:val="00C7080A"/>
    <w:rsid w:val="00C70CB6"/>
    <w:rsid w:val="00C72593"/>
    <w:rsid w:val="00C726D2"/>
    <w:rsid w:val="00C72BD8"/>
    <w:rsid w:val="00C738F7"/>
    <w:rsid w:val="00C74180"/>
    <w:rsid w:val="00C74568"/>
    <w:rsid w:val="00C74573"/>
    <w:rsid w:val="00C7457C"/>
    <w:rsid w:val="00C747B8"/>
    <w:rsid w:val="00C7483D"/>
    <w:rsid w:val="00C74DF4"/>
    <w:rsid w:val="00C74F28"/>
    <w:rsid w:val="00C753F4"/>
    <w:rsid w:val="00C75816"/>
    <w:rsid w:val="00C75FC9"/>
    <w:rsid w:val="00C764BC"/>
    <w:rsid w:val="00C76AFF"/>
    <w:rsid w:val="00C7726F"/>
    <w:rsid w:val="00C772D6"/>
    <w:rsid w:val="00C774F5"/>
    <w:rsid w:val="00C77633"/>
    <w:rsid w:val="00C7782C"/>
    <w:rsid w:val="00C77E5C"/>
    <w:rsid w:val="00C802B2"/>
    <w:rsid w:val="00C81630"/>
    <w:rsid w:val="00C819DA"/>
    <w:rsid w:val="00C81E95"/>
    <w:rsid w:val="00C8226F"/>
    <w:rsid w:val="00C823AA"/>
    <w:rsid w:val="00C83160"/>
    <w:rsid w:val="00C83193"/>
    <w:rsid w:val="00C834CF"/>
    <w:rsid w:val="00C8372C"/>
    <w:rsid w:val="00C839A3"/>
    <w:rsid w:val="00C83E39"/>
    <w:rsid w:val="00C845BB"/>
    <w:rsid w:val="00C8478F"/>
    <w:rsid w:val="00C84831"/>
    <w:rsid w:val="00C84946"/>
    <w:rsid w:val="00C84B91"/>
    <w:rsid w:val="00C84C27"/>
    <w:rsid w:val="00C8588A"/>
    <w:rsid w:val="00C85C37"/>
    <w:rsid w:val="00C85C64"/>
    <w:rsid w:val="00C860FC"/>
    <w:rsid w:val="00C86856"/>
    <w:rsid w:val="00C86BF7"/>
    <w:rsid w:val="00C86C50"/>
    <w:rsid w:val="00C86E3E"/>
    <w:rsid w:val="00C87A58"/>
    <w:rsid w:val="00C87D04"/>
    <w:rsid w:val="00C87E83"/>
    <w:rsid w:val="00C9025C"/>
    <w:rsid w:val="00C90E7D"/>
    <w:rsid w:val="00C91BCF"/>
    <w:rsid w:val="00C91FFF"/>
    <w:rsid w:val="00C92070"/>
    <w:rsid w:val="00C921A0"/>
    <w:rsid w:val="00C933ED"/>
    <w:rsid w:val="00C934DA"/>
    <w:rsid w:val="00C93C29"/>
    <w:rsid w:val="00C93C3D"/>
    <w:rsid w:val="00C9404E"/>
    <w:rsid w:val="00C942FB"/>
    <w:rsid w:val="00C94A39"/>
    <w:rsid w:val="00C94C80"/>
    <w:rsid w:val="00C95070"/>
    <w:rsid w:val="00C95080"/>
    <w:rsid w:val="00C9605C"/>
    <w:rsid w:val="00C9641F"/>
    <w:rsid w:val="00C96916"/>
    <w:rsid w:val="00CA05F5"/>
    <w:rsid w:val="00CA0663"/>
    <w:rsid w:val="00CA066C"/>
    <w:rsid w:val="00CA0772"/>
    <w:rsid w:val="00CA18A2"/>
    <w:rsid w:val="00CA191C"/>
    <w:rsid w:val="00CA21D2"/>
    <w:rsid w:val="00CA250E"/>
    <w:rsid w:val="00CA2D45"/>
    <w:rsid w:val="00CA2DDA"/>
    <w:rsid w:val="00CA31F2"/>
    <w:rsid w:val="00CA39C6"/>
    <w:rsid w:val="00CA3DED"/>
    <w:rsid w:val="00CA40FF"/>
    <w:rsid w:val="00CA41AC"/>
    <w:rsid w:val="00CA48AE"/>
    <w:rsid w:val="00CA4A6C"/>
    <w:rsid w:val="00CA5109"/>
    <w:rsid w:val="00CA5E9C"/>
    <w:rsid w:val="00CA5EB3"/>
    <w:rsid w:val="00CA5ED8"/>
    <w:rsid w:val="00CA66C6"/>
    <w:rsid w:val="00CA6AA6"/>
    <w:rsid w:val="00CA73DD"/>
    <w:rsid w:val="00CA7747"/>
    <w:rsid w:val="00CB084C"/>
    <w:rsid w:val="00CB0943"/>
    <w:rsid w:val="00CB0E71"/>
    <w:rsid w:val="00CB219C"/>
    <w:rsid w:val="00CB3833"/>
    <w:rsid w:val="00CB3A4F"/>
    <w:rsid w:val="00CB3BEF"/>
    <w:rsid w:val="00CB3E0E"/>
    <w:rsid w:val="00CB3ED3"/>
    <w:rsid w:val="00CB44ED"/>
    <w:rsid w:val="00CB4AE2"/>
    <w:rsid w:val="00CB504B"/>
    <w:rsid w:val="00CB52B9"/>
    <w:rsid w:val="00CB58B3"/>
    <w:rsid w:val="00CB6563"/>
    <w:rsid w:val="00CB71D0"/>
    <w:rsid w:val="00CB73DD"/>
    <w:rsid w:val="00CB7744"/>
    <w:rsid w:val="00CB77FB"/>
    <w:rsid w:val="00CB7D6C"/>
    <w:rsid w:val="00CC01E6"/>
    <w:rsid w:val="00CC03E4"/>
    <w:rsid w:val="00CC04E8"/>
    <w:rsid w:val="00CC05C9"/>
    <w:rsid w:val="00CC05EB"/>
    <w:rsid w:val="00CC05F8"/>
    <w:rsid w:val="00CC0681"/>
    <w:rsid w:val="00CC0822"/>
    <w:rsid w:val="00CC0B51"/>
    <w:rsid w:val="00CC0FC5"/>
    <w:rsid w:val="00CC1235"/>
    <w:rsid w:val="00CC1372"/>
    <w:rsid w:val="00CC13EB"/>
    <w:rsid w:val="00CC1BFC"/>
    <w:rsid w:val="00CC1E0B"/>
    <w:rsid w:val="00CC2CDE"/>
    <w:rsid w:val="00CC41A7"/>
    <w:rsid w:val="00CC4AAF"/>
    <w:rsid w:val="00CC5541"/>
    <w:rsid w:val="00CC5750"/>
    <w:rsid w:val="00CC580D"/>
    <w:rsid w:val="00CC581F"/>
    <w:rsid w:val="00CC5EDC"/>
    <w:rsid w:val="00CC6160"/>
    <w:rsid w:val="00CC6BFB"/>
    <w:rsid w:val="00CC6C7F"/>
    <w:rsid w:val="00CC6F11"/>
    <w:rsid w:val="00CC704C"/>
    <w:rsid w:val="00CC752B"/>
    <w:rsid w:val="00CC790D"/>
    <w:rsid w:val="00CC7AE7"/>
    <w:rsid w:val="00CC7B9E"/>
    <w:rsid w:val="00CC7CB0"/>
    <w:rsid w:val="00CD0495"/>
    <w:rsid w:val="00CD0D9D"/>
    <w:rsid w:val="00CD11D5"/>
    <w:rsid w:val="00CD132A"/>
    <w:rsid w:val="00CD1720"/>
    <w:rsid w:val="00CD180D"/>
    <w:rsid w:val="00CD19A3"/>
    <w:rsid w:val="00CD2A6E"/>
    <w:rsid w:val="00CD2C03"/>
    <w:rsid w:val="00CD329E"/>
    <w:rsid w:val="00CD3380"/>
    <w:rsid w:val="00CD3879"/>
    <w:rsid w:val="00CD4051"/>
    <w:rsid w:val="00CD42CF"/>
    <w:rsid w:val="00CD44B1"/>
    <w:rsid w:val="00CD4F2E"/>
    <w:rsid w:val="00CD4F39"/>
    <w:rsid w:val="00CD608E"/>
    <w:rsid w:val="00CD617D"/>
    <w:rsid w:val="00CD62E8"/>
    <w:rsid w:val="00CD6D26"/>
    <w:rsid w:val="00CD70FB"/>
    <w:rsid w:val="00CD71E1"/>
    <w:rsid w:val="00CD7C10"/>
    <w:rsid w:val="00CD7E64"/>
    <w:rsid w:val="00CD7F75"/>
    <w:rsid w:val="00CD7FD1"/>
    <w:rsid w:val="00CE025C"/>
    <w:rsid w:val="00CE0272"/>
    <w:rsid w:val="00CE0406"/>
    <w:rsid w:val="00CE0545"/>
    <w:rsid w:val="00CE0BB1"/>
    <w:rsid w:val="00CE0E7F"/>
    <w:rsid w:val="00CE12FB"/>
    <w:rsid w:val="00CE1567"/>
    <w:rsid w:val="00CE15BA"/>
    <w:rsid w:val="00CE1EF8"/>
    <w:rsid w:val="00CE2246"/>
    <w:rsid w:val="00CE2512"/>
    <w:rsid w:val="00CE2D3B"/>
    <w:rsid w:val="00CE2F5E"/>
    <w:rsid w:val="00CE344B"/>
    <w:rsid w:val="00CE346C"/>
    <w:rsid w:val="00CE3A02"/>
    <w:rsid w:val="00CE4197"/>
    <w:rsid w:val="00CE44EC"/>
    <w:rsid w:val="00CE477C"/>
    <w:rsid w:val="00CE482A"/>
    <w:rsid w:val="00CE4B08"/>
    <w:rsid w:val="00CE4D7D"/>
    <w:rsid w:val="00CE52AA"/>
    <w:rsid w:val="00CE5CD2"/>
    <w:rsid w:val="00CE5FC3"/>
    <w:rsid w:val="00CE6BDC"/>
    <w:rsid w:val="00CE6CEF"/>
    <w:rsid w:val="00CE6D74"/>
    <w:rsid w:val="00CE7332"/>
    <w:rsid w:val="00CE79A0"/>
    <w:rsid w:val="00CE7C21"/>
    <w:rsid w:val="00CE7F8A"/>
    <w:rsid w:val="00CF00B6"/>
    <w:rsid w:val="00CF01DC"/>
    <w:rsid w:val="00CF0472"/>
    <w:rsid w:val="00CF0804"/>
    <w:rsid w:val="00CF0B74"/>
    <w:rsid w:val="00CF113E"/>
    <w:rsid w:val="00CF122E"/>
    <w:rsid w:val="00CF172F"/>
    <w:rsid w:val="00CF1893"/>
    <w:rsid w:val="00CF2169"/>
    <w:rsid w:val="00CF24C1"/>
    <w:rsid w:val="00CF28F7"/>
    <w:rsid w:val="00CF2DD2"/>
    <w:rsid w:val="00CF37CE"/>
    <w:rsid w:val="00CF3965"/>
    <w:rsid w:val="00CF3C19"/>
    <w:rsid w:val="00CF4104"/>
    <w:rsid w:val="00CF418D"/>
    <w:rsid w:val="00CF45AD"/>
    <w:rsid w:val="00CF4659"/>
    <w:rsid w:val="00CF4F74"/>
    <w:rsid w:val="00CF5249"/>
    <w:rsid w:val="00CF52BD"/>
    <w:rsid w:val="00CF5797"/>
    <w:rsid w:val="00CF5859"/>
    <w:rsid w:val="00CF5BD5"/>
    <w:rsid w:val="00CF6252"/>
    <w:rsid w:val="00CF65A5"/>
    <w:rsid w:val="00CF7318"/>
    <w:rsid w:val="00CF748B"/>
    <w:rsid w:val="00CF779A"/>
    <w:rsid w:val="00CF7B7E"/>
    <w:rsid w:val="00CF7F28"/>
    <w:rsid w:val="00D000D7"/>
    <w:rsid w:val="00D01035"/>
    <w:rsid w:val="00D01490"/>
    <w:rsid w:val="00D01904"/>
    <w:rsid w:val="00D021BA"/>
    <w:rsid w:val="00D0224B"/>
    <w:rsid w:val="00D022B1"/>
    <w:rsid w:val="00D0260E"/>
    <w:rsid w:val="00D027F8"/>
    <w:rsid w:val="00D02D15"/>
    <w:rsid w:val="00D02D2F"/>
    <w:rsid w:val="00D043F6"/>
    <w:rsid w:val="00D0457F"/>
    <w:rsid w:val="00D04C7F"/>
    <w:rsid w:val="00D04DA1"/>
    <w:rsid w:val="00D051AD"/>
    <w:rsid w:val="00D0531B"/>
    <w:rsid w:val="00D0538A"/>
    <w:rsid w:val="00D05A6F"/>
    <w:rsid w:val="00D05D61"/>
    <w:rsid w:val="00D062B8"/>
    <w:rsid w:val="00D06601"/>
    <w:rsid w:val="00D06772"/>
    <w:rsid w:val="00D0694F"/>
    <w:rsid w:val="00D07025"/>
    <w:rsid w:val="00D07199"/>
    <w:rsid w:val="00D073AA"/>
    <w:rsid w:val="00D10A78"/>
    <w:rsid w:val="00D10CFF"/>
    <w:rsid w:val="00D116DD"/>
    <w:rsid w:val="00D11924"/>
    <w:rsid w:val="00D11FBD"/>
    <w:rsid w:val="00D12B61"/>
    <w:rsid w:val="00D13AAA"/>
    <w:rsid w:val="00D13B0F"/>
    <w:rsid w:val="00D1408D"/>
    <w:rsid w:val="00D144CA"/>
    <w:rsid w:val="00D145E4"/>
    <w:rsid w:val="00D14C33"/>
    <w:rsid w:val="00D14C35"/>
    <w:rsid w:val="00D15319"/>
    <w:rsid w:val="00D15449"/>
    <w:rsid w:val="00D15751"/>
    <w:rsid w:val="00D1576A"/>
    <w:rsid w:val="00D15907"/>
    <w:rsid w:val="00D15A94"/>
    <w:rsid w:val="00D15B7B"/>
    <w:rsid w:val="00D15BBF"/>
    <w:rsid w:val="00D1634F"/>
    <w:rsid w:val="00D1736B"/>
    <w:rsid w:val="00D173D7"/>
    <w:rsid w:val="00D17424"/>
    <w:rsid w:val="00D17448"/>
    <w:rsid w:val="00D17850"/>
    <w:rsid w:val="00D17DD6"/>
    <w:rsid w:val="00D17EFF"/>
    <w:rsid w:val="00D2031D"/>
    <w:rsid w:val="00D2064C"/>
    <w:rsid w:val="00D2091B"/>
    <w:rsid w:val="00D2107E"/>
    <w:rsid w:val="00D212BD"/>
    <w:rsid w:val="00D21449"/>
    <w:rsid w:val="00D21545"/>
    <w:rsid w:val="00D21692"/>
    <w:rsid w:val="00D217CE"/>
    <w:rsid w:val="00D21931"/>
    <w:rsid w:val="00D21F1E"/>
    <w:rsid w:val="00D224B3"/>
    <w:rsid w:val="00D2269B"/>
    <w:rsid w:val="00D22765"/>
    <w:rsid w:val="00D22F67"/>
    <w:rsid w:val="00D236F6"/>
    <w:rsid w:val="00D237D1"/>
    <w:rsid w:val="00D248AF"/>
    <w:rsid w:val="00D2526A"/>
    <w:rsid w:val="00D2606F"/>
    <w:rsid w:val="00D26090"/>
    <w:rsid w:val="00D261BB"/>
    <w:rsid w:val="00D264E4"/>
    <w:rsid w:val="00D26622"/>
    <w:rsid w:val="00D268B7"/>
    <w:rsid w:val="00D2692B"/>
    <w:rsid w:val="00D26EF0"/>
    <w:rsid w:val="00D27B0A"/>
    <w:rsid w:val="00D27C93"/>
    <w:rsid w:val="00D27CE5"/>
    <w:rsid w:val="00D300C0"/>
    <w:rsid w:val="00D30C18"/>
    <w:rsid w:val="00D312EA"/>
    <w:rsid w:val="00D319A9"/>
    <w:rsid w:val="00D31AE8"/>
    <w:rsid w:val="00D31D3E"/>
    <w:rsid w:val="00D3235D"/>
    <w:rsid w:val="00D323A0"/>
    <w:rsid w:val="00D32682"/>
    <w:rsid w:val="00D32AC8"/>
    <w:rsid w:val="00D337DE"/>
    <w:rsid w:val="00D33A5D"/>
    <w:rsid w:val="00D33AD1"/>
    <w:rsid w:val="00D33BB0"/>
    <w:rsid w:val="00D33BD1"/>
    <w:rsid w:val="00D34280"/>
    <w:rsid w:val="00D34349"/>
    <w:rsid w:val="00D348EA"/>
    <w:rsid w:val="00D34CF2"/>
    <w:rsid w:val="00D3504C"/>
    <w:rsid w:val="00D350F3"/>
    <w:rsid w:val="00D352A6"/>
    <w:rsid w:val="00D35343"/>
    <w:rsid w:val="00D3550B"/>
    <w:rsid w:val="00D3566D"/>
    <w:rsid w:val="00D3583E"/>
    <w:rsid w:val="00D35E7C"/>
    <w:rsid w:val="00D36187"/>
    <w:rsid w:val="00D362A8"/>
    <w:rsid w:val="00D36AA8"/>
    <w:rsid w:val="00D37819"/>
    <w:rsid w:val="00D403B1"/>
    <w:rsid w:val="00D40725"/>
    <w:rsid w:val="00D40BA0"/>
    <w:rsid w:val="00D40D96"/>
    <w:rsid w:val="00D410BA"/>
    <w:rsid w:val="00D41166"/>
    <w:rsid w:val="00D41388"/>
    <w:rsid w:val="00D41D9E"/>
    <w:rsid w:val="00D42043"/>
    <w:rsid w:val="00D42212"/>
    <w:rsid w:val="00D42553"/>
    <w:rsid w:val="00D4307F"/>
    <w:rsid w:val="00D4352E"/>
    <w:rsid w:val="00D43585"/>
    <w:rsid w:val="00D436E9"/>
    <w:rsid w:val="00D4382B"/>
    <w:rsid w:val="00D43CDB"/>
    <w:rsid w:val="00D4405C"/>
    <w:rsid w:val="00D44407"/>
    <w:rsid w:val="00D44515"/>
    <w:rsid w:val="00D4469E"/>
    <w:rsid w:val="00D44F5A"/>
    <w:rsid w:val="00D458BB"/>
    <w:rsid w:val="00D45F40"/>
    <w:rsid w:val="00D45FB0"/>
    <w:rsid w:val="00D45FF7"/>
    <w:rsid w:val="00D462B4"/>
    <w:rsid w:val="00D463F4"/>
    <w:rsid w:val="00D465D2"/>
    <w:rsid w:val="00D46BF9"/>
    <w:rsid w:val="00D46FBB"/>
    <w:rsid w:val="00D47197"/>
    <w:rsid w:val="00D478EA"/>
    <w:rsid w:val="00D479C9"/>
    <w:rsid w:val="00D47DF6"/>
    <w:rsid w:val="00D5001E"/>
    <w:rsid w:val="00D50738"/>
    <w:rsid w:val="00D50E0F"/>
    <w:rsid w:val="00D50FC0"/>
    <w:rsid w:val="00D51009"/>
    <w:rsid w:val="00D51252"/>
    <w:rsid w:val="00D515A2"/>
    <w:rsid w:val="00D51F61"/>
    <w:rsid w:val="00D52E04"/>
    <w:rsid w:val="00D52FED"/>
    <w:rsid w:val="00D53362"/>
    <w:rsid w:val="00D5396D"/>
    <w:rsid w:val="00D53CA8"/>
    <w:rsid w:val="00D541C7"/>
    <w:rsid w:val="00D546F3"/>
    <w:rsid w:val="00D5484D"/>
    <w:rsid w:val="00D548E3"/>
    <w:rsid w:val="00D5552B"/>
    <w:rsid w:val="00D558BD"/>
    <w:rsid w:val="00D55CC2"/>
    <w:rsid w:val="00D55CCA"/>
    <w:rsid w:val="00D55D91"/>
    <w:rsid w:val="00D55D9D"/>
    <w:rsid w:val="00D55FB4"/>
    <w:rsid w:val="00D56420"/>
    <w:rsid w:val="00D56592"/>
    <w:rsid w:val="00D568FB"/>
    <w:rsid w:val="00D56B19"/>
    <w:rsid w:val="00D57684"/>
    <w:rsid w:val="00D577A6"/>
    <w:rsid w:val="00D57AD5"/>
    <w:rsid w:val="00D57EB6"/>
    <w:rsid w:val="00D57F31"/>
    <w:rsid w:val="00D60082"/>
    <w:rsid w:val="00D60161"/>
    <w:rsid w:val="00D60840"/>
    <w:rsid w:val="00D60A57"/>
    <w:rsid w:val="00D60B0D"/>
    <w:rsid w:val="00D60E9E"/>
    <w:rsid w:val="00D60FB3"/>
    <w:rsid w:val="00D61174"/>
    <w:rsid w:val="00D61B9E"/>
    <w:rsid w:val="00D621C8"/>
    <w:rsid w:val="00D62502"/>
    <w:rsid w:val="00D636BF"/>
    <w:rsid w:val="00D63ADC"/>
    <w:rsid w:val="00D63C74"/>
    <w:rsid w:val="00D63E6D"/>
    <w:rsid w:val="00D6403F"/>
    <w:rsid w:val="00D64784"/>
    <w:rsid w:val="00D64846"/>
    <w:rsid w:val="00D64D68"/>
    <w:rsid w:val="00D64F1B"/>
    <w:rsid w:val="00D64FCE"/>
    <w:rsid w:val="00D6558F"/>
    <w:rsid w:val="00D65B77"/>
    <w:rsid w:val="00D65FF0"/>
    <w:rsid w:val="00D66727"/>
    <w:rsid w:val="00D66845"/>
    <w:rsid w:val="00D66C08"/>
    <w:rsid w:val="00D66D92"/>
    <w:rsid w:val="00D66D93"/>
    <w:rsid w:val="00D67385"/>
    <w:rsid w:val="00D677AB"/>
    <w:rsid w:val="00D67A22"/>
    <w:rsid w:val="00D701AE"/>
    <w:rsid w:val="00D70E74"/>
    <w:rsid w:val="00D71338"/>
    <w:rsid w:val="00D7133A"/>
    <w:rsid w:val="00D718AF"/>
    <w:rsid w:val="00D720B0"/>
    <w:rsid w:val="00D7253A"/>
    <w:rsid w:val="00D72A0A"/>
    <w:rsid w:val="00D72DDB"/>
    <w:rsid w:val="00D73B27"/>
    <w:rsid w:val="00D74249"/>
    <w:rsid w:val="00D74910"/>
    <w:rsid w:val="00D75037"/>
    <w:rsid w:val="00D751FE"/>
    <w:rsid w:val="00D75504"/>
    <w:rsid w:val="00D7592A"/>
    <w:rsid w:val="00D76187"/>
    <w:rsid w:val="00D761DC"/>
    <w:rsid w:val="00D763B2"/>
    <w:rsid w:val="00D76F53"/>
    <w:rsid w:val="00D76FE5"/>
    <w:rsid w:val="00D77ABF"/>
    <w:rsid w:val="00D77C0E"/>
    <w:rsid w:val="00D77F9B"/>
    <w:rsid w:val="00D8033B"/>
    <w:rsid w:val="00D80D48"/>
    <w:rsid w:val="00D8178F"/>
    <w:rsid w:val="00D8180C"/>
    <w:rsid w:val="00D81B35"/>
    <w:rsid w:val="00D8217D"/>
    <w:rsid w:val="00D826FE"/>
    <w:rsid w:val="00D82721"/>
    <w:rsid w:val="00D83501"/>
    <w:rsid w:val="00D8378D"/>
    <w:rsid w:val="00D83A41"/>
    <w:rsid w:val="00D83D8C"/>
    <w:rsid w:val="00D84579"/>
    <w:rsid w:val="00D847B9"/>
    <w:rsid w:val="00D8495D"/>
    <w:rsid w:val="00D8504B"/>
    <w:rsid w:val="00D854C2"/>
    <w:rsid w:val="00D85A67"/>
    <w:rsid w:val="00D86160"/>
    <w:rsid w:val="00D86249"/>
    <w:rsid w:val="00D86388"/>
    <w:rsid w:val="00D8662C"/>
    <w:rsid w:val="00D86B38"/>
    <w:rsid w:val="00D870CA"/>
    <w:rsid w:val="00D872F0"/>
    <w:rsid w:val="00D87385"/>
    <w:rsid w:val="00D87627"/>
    <w:rsid w:val="00D87904"/>
    <w:rsid w:val="00D9006B"/>
    <w:rsid w:val="00D90294"/>
    <w:rsid w:val="00D90A2E"/>
    <w:rsid w:val="00D90A9E"/>
    <w:rsid w:val="00D90AA2"/>
    <w:rsid w:val="00D90D63"/>
    <w:rsid w:val="00D90DB4"/>
    <w:rsid w:val="00D911C9"/>
    <w:rsid w:val="00D91C76"/>
    <w:rsid w:val="00D9235F"/>
    <w:rsid w:val="00D92942"/>
    <w:rsid w:val="00D92960"/>
    <w:rsid w:val="00D92C7C"/>
    <w:rsid w:val="00D92CAE"/>
    <w:rsid w:val="00D92D57"/>
    <w:rsid w:val="00D9372C"/>
    <w:rsid w:val="00D93D86"/>
    <w:rsid w:val="00D93E70"/>
    <w:rsid w:val="00D94633"/>
    <w:rsid w:val="00D94ADF"/>
    <w:rsid w:val="00D94FB4"/>
    <w:rsid w:val="00D95595"/>
    <w:rsid w:val="00D9560A"/>
    <w:rsid w:val="00D964E7"/>
    <w:rsid w:val="00D96C31"/>
    <w:rsid w:val="00D970A8"/>
    <w:rsid w:val="00D97878"/>
    <w:rsid w:val="00D978EF"/>
    <w:rsid w:val="00D97EDF"/>
    <w:rsid w:val="00DA0003"/>
    <w:rsid w:val="00DA0221"/>
    <w:rsid w:val="00DA049C"/>
    <w:rsid w:val="00DA0720"/>
    <w:rsid w:val="00DA114C"/>
    <w:rsid w:val="00DA20A8"/>
    <w:rsid w:val="00DA2431"/>
    <w:rsid w:val="00DA25F6"/>
    <w:rsid w:val="00DA2E14"/>
    <w:rsid w:val="00DA340B"/>
    <w:rsid w:val="00DA49D5"/>
    <w:rsid w:val="00DA4E5E"/>
    <w:rsid w:val="00DA50BE"/>
    <w:rsid w:val="00DA5F27"/>
    <w:rsid w:val="00DA724F"/>
    <w:rsid w:val="00DA76A8"/>
    <w:rsid w:val="00DA79E5"/>
    <w:rsid w:val="00DA7F17"/>
    <w:rsid w:val="00DB064E"/>
    <w:rsid w:val="00DB0A2A"/>
    <w:rsid w:val="00DB0EA6"/>
    <w:rsid w:val="00DB10E5"/>
    <w:rsid w:val="00DB1210"/>
    <w:rsid w:val="00DB20FF"/>
    <w:rsid w:val="00DB221B"/>
    <w:rsid w:val="00DB2ABE"/>
    <w:rsid w:val="00DB2EEE"/>
    <w:rsid w:val="00DB301B"/>
    <w:rsid w:val="00DB36B9"/>
    <w:rsid w:val="00DB4A9D"/>
    <w:rsid w:val="00DB4BD0"/>
    <w:rsid w:val="00DB4D4C"/>
    <w:rsid w:val="00DB5051"/>
    <w:rsid w:val="00DB5130"/>
    <w:rsid w:val="00DB5481"/>
    <w:rsid w:val="00DB592F"/>
    <w:rsid w:val="00DB5AFD"/>
    <w:rsid w:val="00DB5FCD"/>
    <w:rsid w:val="00DB6293"/>
    <w:rsid w:val="00DB683E"/>
    <w:rsid w:val="00DB6E35"/>
    <w:rsid w:val="00DB6E5F"/>
    <w:rsid w:val="00DB7BD9"/>
    <w:rsid w:val="00DC00D9"/>
    <w:rsid w:val="00DC02EC"/>
    <w:rsid w:val="00DC0397"/>
    <w:rsid w:val="00DC0405"/>
    <w:rsid w:val="00DC0489"/>
    <w:rsid w:val="00DC04A3"/>
    <w:rsid w:val="00DC1521"/>
    <w:rsid w:val="00DC1696"/>
    <w:rsid w:val="00DC16A2"/>
    <w:rsid w:val="00DC1B7B"/>
    <w:rsid w:val="00DC1D62"/>
    <w:rsid w:val="00DC2A8E"/>
    <w:rsid w:val="00DC2FA6"/>
    <w:rsid w:val="00DC3333"/>
    <w:rsid w:val="00DC3AE6"/>
    <w:rsid w:val="00DC3B71"/>
    <w:rsid w:val="00DC3FFD"/>
    <w:rsid w:val="00DC41A2"/>
    <w:rsid w:val="00DC48D2"/>
    <w:rsid w:val="00DC4C03"/>
    <w:rsid w:val="00DC4CB8"/>
    <w:rsid w:val="00DC4E55"/>
    <w:rsid w:val="00DC50C5"/>
    <w:rsid w:val="00DC5575"/>
    <w:rsid w:val="00DC557B"/>
    <w:rsid w:val="00DC55B9"/>
    <w:rsid w:val="00DC5DD1"/>
    <w:rsid w:val="00DC5E6B"/>
    <w:rsid w:val="00DC5F64"/>
    <w:rsid w:val="00DC6302"/>
    <w:rsid w:val="00DC648F"/>
    <w:rsid w:val="00DC6A08"/>
    <w:rsid w:val="00DC6E39"/>
    <w:rsid w:val="00DC6EF9"/>
    <w:rsid w:val="00DC70EA"/>
    <w:rsid w:val="00DC75AC"/>
    <w:rsid w:val="00DC7756"/>
    <w:rsid w:val="00DC77E1"/>
    <w:rsid w:val="00DC7807"/>
    <w:rsid w:val="00DC7F56"/>
    <w:rsid w:val="00DD090F"/>
    <w:rsid w:val="00DD0EC7"/>
    <w:rsid w:val="00DD1B8C"/>
    <w:rsid w:val="00DD1BCA"/>
    <w:rsid w:val="00DD1BCC"/>
    <w:rsid w:val="00DD24F2"/>
    <w:rsid w:val="00DD2902"/>
    <w:rsid w:val="00DD2C9F"/>
    <w:rsid w:val="00DD3F6F"/>
    <w:rsid w:val="00DD40BA"/>
    <w:rsid w:val="00DD468D"/>
    <w:rsid w:val="00DD4AA9"/>
    <w:rsid w:val="00DD4CAE"/>
    <w:rsid w:val="00DD4E82"/>
    <w:rsid w:val="00DD4F56"/>
    <w:rsid w:val="00DD53B9"/>
    <w:rsid w:val="00DD57E5"/>
    <w:rsid w:val="00DD5925"/>
    <w:rsid w:val="00DD5C53"/>
    <w:rsid w:val="00DD5E08"/>
    <w:rsid w:val="00DD622E"/>
    <w:rsid w:val="00DD62F4"/>
    <w:rsid w:val="00DD6A98"/>
    <w:rsid w:val="00DD6EB0"/>
    <w:rsid w:val="00DD76F0"/>
    <w:rsid w:val="00DE00E4"/>
    <w:rsid w:val="00DE027C"/>
    <w:rsid w:val="00DE0302"/>
    <w:rsid w:val="00DE04A8"/>
    <w:rsid w:val="00DE07FE"/>
    <w:rsid w:val="00DE085E"/>
    <w:rsid w:val="00DE09EF"/>
    <w:rsid w:val="00DE0F86"/>
    <w:rsid w:val="00DE1385"/>
    <w:rsid w:val="00DE1A07"/>
    <w:rsid w:val="00DE1DE6"/>
    <w:rsid w:val="00DE28F1"/>
    <w:rsid w:val="00DE2917"/>
    <w:rsid w:val="00DE3264"/>
    <w:rsid w:val="00DE32C6"/>
    <w:rsid w:val="00DE3803"/>
    <w:rsid w:val="00DE3BD8"/>
    <w:rsid w:val="00DE4E63"/>
    <w:rsid w:val="00DE4FA6"/>
    <w:rsid w:val="00DE51BC"/>
    <w:rsid w:val="00DE528E"/>
    <w:rsid w:val="00DE5517"/>
    <w:rsid w:val="00DE555C"/>
    <w:rsid w:val="00DE55A4"/>
    <w:rsid w:val="00DE5DD4"/>
    <w:rsid w:val="00DE616B"/>
    <w:rsid w:val="00DE682D"/>
    <w:rsid w:val="00DE6B36"/>
    <w:rsid w:val="00DE6D8F"/>
    <w:rsid w:val="00DE6FB5"/>
    <w:rsid w:val="00DE72D9"/>
    <w:rsid w:val="00DE755F"/>
    <w:rsid w:val="00DE7B96"/>
    <w:rsid w:val="00DE7BA3"/>
    <w:rsid w:val="00DF00A6"/>
    <w:rsid w:val="00DF0327"/>
    <w:rsid w:val="00DF0D2C"/>
    <w:rsid w:val="00DF1B1B"/>
    <w:rsid w:val="00DF2117"/>
    <w:rsid w:val="00DF231D"/>
    <w:rsid w:val="00DF31AB"/>
    <w:rsid w:val="00DF3C58"/>
    <w:rsid w:val="00DF3D87"/>
    <w:rsid w:val="00DF4603"/>
    <w:rsid w:val="00DF4AE8"/>
    <w:rsid w:val="00DF4F26"/>
    <w:rsid w:val="00DF516D"/>
    <w:rsid w:val="00DF559B"/>
    <w:rsid w:val="00DF57EB"/>
    <w:rsid w:val="00DF6504"/>
    <w:rsid w:val="00DF6610"/>
    <w:rsid w:val="00DF66B5"/>
    <w:rsid w:val="00DF6CE0"/>
    <w:rsid w:val="00DF70AB"/>
    <w:rsid w:val="00DF780C"/>
    <w:rsid w:val="00DF7B4B"/>
    <w:rsid w:val="00DF7FD9"/>
    <w:rsid w:val="00DF7FE2"/>
    <w:rsid w:val="00E00132"/>
    <w:rsid w:val="00E00134"/>
    <w:rsid w:val="00E007C4"/>
    <w:rsid w:val="00E01335"/>
    <w:rsid w:val="00E0142D"/>
    <w:rsid w:val="00E01989"/>
    <w:rsid w:val="00E01B66"/>
    <w:rsid w:val="00E01C17"/>
    <w:rsid w:val="00E020A8"/>
    <w:rsid w:val="00E022BE"/>
    <w:rsid w:val="00E02A62"/>
    <w:rsid w:val="00E032F7"/>
    <w:rsid w:val="00E0394F"/>
    <w:rsid w:val="00E04BD8"/>
    <w:rsid w:val="00E04CC9"/>
    <w:rsid w:val="00E0502F"/>
    <w:rsid w:val="00E051D8"/>
    <w:rsid w:val="00E05C09"/>
    <w:rsid w:val="00E06275"/>
    <w:rsid w:val="00E06490"/>
    <w:rsid w:val="00E06F20"/>
    <w:rsid w:val="00E07163"/>
    <w:rsid w:val="00E075F0"/>
    <w:rsid w:val="00E07811"/>
    <w:rsid w:val="00E07C8A"/>
    <w:rsid w:val="00E07CD1"/>
    <w:rsid w:val="00E10154"/>
    <w:rsid w:val="00E104FC"/>
    <w:rsid w:val="00E10944"/>
    <w:rsid w:val="00E10A9E"/>
    <w:rsid w:val="00E10B06"/>
    <w:rsid w:val="00E118FB"/>
    <w:rsid w:val="00E122DA"/>
    <w:rsid w:val="00E126E6"/>
    <w:rsid w:val="00E140C4"/>
    <w:rsid w:val="00E1426B"/>
    <w:rsid w:val="00E14687"/>
    <w:rsid w:val="00E147E3"/>
    <w:rsid w:val="00E14CB8"/>
    <w:rsid w:val="00E150BB"/>
    <w:rsid w:val="00E153E0"/>
    <w:rsid w:val="00E16295"/>
    <w:rsid w:val="00E164DF"/>
    <w:rsid w:val="00E1681F"/>
    <w:rsid w:val="00E17647"/>
    <w:rsid w:val="00E17D1B"/>
    <w:rsid w:val="00E20CCF"/>
    <w:rsid w:val="00E20EF4"/>
    <w:rsid w:val="00E21A3D"/>
    <w:rsid w:val="00E21D8C"/>
    <w:rsid w:val="00E21DBC"/>
    <w:rsid w:val="00E21EEE"/>
    <w:rsid w:val="00E22B49"/>
    <w:rsid w:val="00E2301A"/>
    <w:rsid w:val="00E23B72"/>
    <w:rsid w:val="00E23BA1"/>
    <w:rsid w:val="00E2456D"/>
    <w:rsid w:val="00E24787"/>
    <w:rsid w:val="00E24845"/>
    <w:rsid w:val="00E249BF"/>
    <w:rsid w:val="00E24DF9"/>
    <w:rsid w:val="00E2544B"/>
    <w:rsid w:val="00E25AB8"/>
    <w:rsid w:val="00E25F45"/>
    <w:rsid w:val="00E25F67"/>
    <w:rsid w:val="00E2614A"/>
    <w:rsid w:val="00E262D7"/>
    <w:rsid w:val="00E2663B"/>
    <w:rsid w:val="00E26B24"/>
    <w:rsid w:val="00E26D5A"/>
    <w:rsid w:val="00E27574"/>
    <w:rsid w:val="00E27617"/>
    <w:rsid w:val="00E2782E"/>
    <w:rsid w:val="00E27A62"/>
    <w:rsid w:val="00E27AA8"/>
    <w:rsid w:val="00E27B08"/>
    <w:rsid w:val="00E27BA4"/>
    <w:rsid w:val="00E27C3C"/>
    <w:rsid w:val="00E3062F"/>
    <w:rsid w:val="00E30BDC"/>
    <w:rsid w:val="00E319FC"/>
    <w:rsid w:val="00E31DFD"/>
    <w:rsid w:val="00E32257"/>
    <w:rsid w:val="00E323EB"/>
    <w:rsid w:val="00E328B9"/>
    <w:rsid w:val="00E32B38"/>
    <w:rsid w:val="00E3320B"/>
    <w:rsid w:val="00E33246"/>
    <w:rsid w:val="00E33E07"/>
    <w:rsid w:val="00E34CFC"/>
    <w:rsid w:val="00E35227"/>
    <w:rsid w:val="00E35CE6"/>
    <w:rsid w:val="00E35FA3"/>
    <w:rsid w:val="00E3606F"/>
    <w:rsid w:val="00E360BC"/>
    <w:rsid w:val="00E362AC"/>
    <w:rsid w:val="00E369B4"/>
    <w:rsid w:val="00E369D3"/>
    <w:rsid w:val="00E36C63"/>
    <w:rsid w:val="00E36DBB"/>
    <w:rsid w:val="00E37320"/>
    <w:rsid w:val="00E374CD"/>
    <w:rsid w:val="00E379D5"/>
    <w:rsid w:val="00E37D60"/>
    <w:rsid w:val="00E401DA"/>
    <w:rsid w:val="00E4086B"/>
    <w:rsid w:val="00E40C18"/>
    <w:rsid w:val="00E40EBA"/>
    <w:rsid w:val="00E40F52"/>
    <w:rsid w:val="00E41561"/>
    <w:rsid w:val="00E41977"/>
    <w:rsid w:val="00E4208D"/>
    <w:rsid w:val="00E421DA"/>
    <w:rsid w:val="00E42454"/>
    <w:rsid w:val="00E425FD"/>
    <w:rsid w:val="00E42A2E"/>
    <w:rsid w:val="00E42B49"/>
    <w:rsid w:val="00E42B7F"/>
    <w:rsid w:val="00E42E2E"/>
    <w:rsid w:val="00E42FE9"/>
    <w:rsid w:val="00E43056"/>
    <w:rsid w:val="00E43075"/>
    <w:rsid w:val="00E433C2"/>
    <w:rsid w:val="00E438D0"/>
    <w:rsid w:val="00E43E29"/>
    <w:rsid w:val="00E441E4"/>
    <w:rsid w:val="00E4466B"/>
    <w:rsid w:val="00E446F8"/>
    <w:rsid w:val="00E44746"/>
    <w:rsid w:val="00E447E6"/>
    <w:rsid w:val="00E449FA"/>
    <w:rsid w:val="00E44CD5"/>
    <w:rsid w:val="00E44E2B"/>
    <w:rsid w:val="00E4555E"/>
    <w:rsid w:val="00E45FC2"/>
    <w:rsid w:val="00E461E5"/>
    <w:rsid w:val="00E46252"/>
    <w:rsid w:val="00E46C53"/>
    <w:rsid w:val="00E46D2D"/>
    <w:rsid w:val="00E47118"/>
    <w:rsid w:val="00E4714F"/>
    <w:rsid w:val="00E473F4"/>
    <w:rsid w:val="00E47520"/>
    <w:rsid w:val="00E47980"/>
    <w:rsid w:val="00E47B9C"/>
    <w:rsid w:val="00E47D1B"/>
    <w:rsid w:val="00E5043B"/>
    <w:rsid w:val="00E51178"/>
    <w:rsid w:val="00E5164B"/>
    <w:rsid w:val="00E52923"/>
    <w:rsid w:val="00E5298A"/>
    <w:rsid w:val="00E52D26"/>
    <w:rsid w:val="00E5301C"/>
    <w:rsid w:val="00E53FB0"/>
    <w:rsid w:val="00E53FFF"/>
    <w:rsid w:val="00E5406E"/>
    <w:rsid w:val="00E54C22"/>
    <w:rsid w:val="00E54CC7"/>
    <w:rsid w:val="00E54EC9"/>
    <w:rsid w:val="00E5555C"/>
    <w:rsid w:val="00E558E8"/>
    <w:rsid w:val="00E558FF"/>
    <w:rsid w:val="00E559C5"/>
    <w:rsid w:val="00E5612E"/>
    <w:rsid w:val="00E5636E"/>
    <w:rsid w:val="00E5659F"/>
    <w:rsid w:val="00E5664F"/>
    <w:rsid w:val="00E56869"/>
    <w:rsid w:val="00E56D22"/>
    <w:rsid w:val="00E57114"/>
    <w:rsid w:val="00E57EC1"/>
    <w:rsid w:val="00E602D8"/>
    <w:rsid w:val="00E60D7F"/>
    <w:rsid w:val="00E61796"/>
    <w:rsid w:val="00E61E07"/>
    <w:rsid w:val="00E62926"/>
    <w:rsid w:val="00E6319B"/>
    <w:rsid w:val="00E63892"/>
    <w:rsid w:val="00E6491B"/>
    <w:rsid w:val="00E64D64"/>
    <w:rsid w:val="00E64DD7"/>
    <w:rsid w:val="00E650F7"/>
    <w:rsid w:val="00E6528B"/>
    <w:rsid w:val="00E65F47"/>
    <w:rsid w:val="00E65F7E"/>
    <w:rsid w:val="00E66017"/>
    <w:rsid w:val="00E6688E"/>
    <w:rsid w:val="00E66D7F"/>
    <w:rsid w:val="00E67151"/>
    <w:rsid w:val="00E674C6"/>
    <w:rsid w:val="00E7064F"/>
    <w:rsid w:val="00E70C4B"/>
    <w:rsid w:val="00E7126F"/>
    <w:rsid w:val="00E71338"/>
    <w:rsid w:val="00E716A0"/>
    <w:rsid w:val="00E71BBC"/>
    <w:rsid w:val="00E71CDA"/>
    <w:rsid w:val="00E720E7"/>
    <w:rsid w:val="00E72790"/>
    <w:rsid w:val="00E72CBA"/>
    <w:rsid w:val="00E72E05"/>
    <w:rsid w:val="00E72E41"/>
    <w:rsid w:val="00E72EAC"/>
    <w:rsid w:val="00E72FC9"/>
    <w:rsid w:val="00E73163"/>
    <w:rsid w:val="00E737B8"/>
    <w:rsid w:val="00E7398B"/>
    <w:rsid w:val="00E73DBA"/>
    <w:rsid w:val="00E744A3"/>
    <w:rsid w:val="00E7498B"/>
    <w:rsid w:val="00E74D0C"/>
    <w:rsid w:val="00E75746"/>
    <w:rsid w:val="00E7584E"/>
    <w:rsid w:val="00E7614C"/>
    <w:rsid w:val="00E76B17"/>
    <w:rsid w:val="00E77C2E"/>
    <w:rsid w:val="00E77C49"/>
    <w:rsid w:val="00E800E8"/>
    <w:rsid w:val="00E81190"/>
    <w:rsid w:val="00E811AF"/>
    <w:rsid w:val="00E81CA9"/>
    <w:rsid w:val="00E81E95"/>
    <w:rsid w:val="00E81FFC"/>
    <w:rsid w:val="00E82A1E"/>
    <w:rsid w:val="00E83392"/>
    <w:rsid w:val="00E8355E"/>
    <w:rsid w:val="00E83B1D"/>
    <w:rsid w:val="00E83DAF"/>
    <w:rsid w:val="00E83EEA"/>
    <w:rsid w:val="00E8442A"/>
    <w:rsid w:val="00E847DF"/>
    <w:rsid w:val="00E849AE"/>
    <w:rsid w:val="00E84A18"/>
    <w:rsid w:val="00E85192"/>
    <w:rsid w:val="00E8529B"/>
    <w:rsid w:val="00E8554F"/>
    <w:rsid w:val="00E8557F"/>
    <w:rsid w:val="00E859A0"/>
    <w:rsid w:val="00E85E37"/>
    <w:rsid w:val="00E86177"/>
    <w:rsid w:val="00E86C3E"/>
    <w:rsid w:val="00E86EAF"/>
    <w:rsid w:val="00E87267"/>
    <w:rsid w:val="00E87405"/>
    <w:rsid w:val="00E87487"/>
    <w:rsid w:val="00E9127E"/>
    <w:rsid w:val="00E916AD"/>
    <w:rsid w:val="00E91801"/>
    <w:rsid w:val="00E925A7"/>
    <w:rsid w:val="00E926A7"/>
    <w:rsid w:val="00E92B81"/>
    <w:rsid w:val="00E935E4"/>
    <w:rsid w:val="00E93A85"/>
    <w:rsid w:val="00E93D09"/>
    <w:rsid w:val="00E93F05"/>
    <w:rsid w:val="00E94434"/>
    <w:rsid w:val="00E9486C"/>
    <w:rsid w:val="00E94B2E"/>
    <w:rsid w:val="00E94E64"/>
    <w:rsid w:val="00E9515C"/>
    <w:rsid w:val="00E95988"/>
    <w:rsid w:val="00E95B35"/>
    <w:rsid w:val="00E95D44"/>
    <w:rsid w:val="00E967E4"/>
    <w:rsid w:val="00E969AD"/>
    <w:rsid w:val="00E96A83"/>
    <w:rsid w:val="00E96B15"/>
    <w:rsid w:val="00E96CFE"/>
    <w:rsid w:val="00E9744D"/>
    <w:rsid w:val="00E978F9"/>
    <w:rsid w:val="00EA05DB"/>
    <w:rsid w:val="00EA0B56"/>
    <w:rsid w:val="00EA0FB3"/>
    <w:rsid w:val="00EA0FC1"/>
    <w:rsid w:val="00EA11C6"/>
    <w:rsid w:val="00EA2CD2"/>
    <w:rsid w:val="00EA2EB9"/>
    <w:rsid w:val="00EA3628"/>
    <w:rsid w:val="00EA365C"/>
    <w:rsid w:val="00EA39A0"/>
    <w:rsid w:val="00EA3FE8"/>
    <w:rsid w:val="00EA441C"/>
    <w:rsid w:val="00EA51CE"/>
    <w:rsid w:val="00EA530B"/>
    <w:rsid w:val="00EA5593"/>
    <w:rsid w:val="00EA6215"/>
    <w:rsid w:val="00EA68E4"/>
    <w:rsid w:val="00EA6F79"/>
    <w:rsid w:val="00EA7159"/>
    <w:rsid w:val="00EA7763"/>
    <w:rsid w:val="00EB117D"/>
    <w:rsid w:val="00EB1356"/>
    <w:rsid w:val="00EB1525"/>
    <w:rsid w:val="00EB18B7"/>
    <w:rsid w:val="00EB24A1"/>
    <w:rsid w:val="00EB26D4"/>
    <w:rsid w:val="00EB28AF"/>
    <w:rsid w:val="00EB2B4A"/>
    <w:rsid w:val="00EB2C41"/>
    <w:rsid w:val="00EB2FC6"/>
    <w:rsid w:val="00EB30FD"/>
    <w:rsid w:val="00EB32EE"/>
    <w:rsid w:val="00EB3475"/>
    <w:rsid w:val="00EB37B0"/>
    <w:rsid w:val="00EB3886"/>
    <w:rsid w:val="00EB4CAD"/>
    <w:rsid w:val="00EB4F81"/>
    <w:rsid w:val="00EB578B"/>
    <w:rsid w:val="00EB5D24"/>
    <w:rsid w:val="00EB65DE"/>
    <w:rsid w:val="00EB6626"/>
    <w:rsid w:val="00EB67FA"/>
    <w:rsid w:val="00EB6D0E"/>
    <w:rsid w:val="00EB73FC"/>
    <w:rsid w:val="00EB7610"/>
    <w:rsid w:val="00EB777C"/>
    <w:rsid w:val="00EB7B90"/>
    <w:rsid w:val="00EC0642"/>
    <w:rsid w:val="00EC07C0"/>
    <w:rsid w:val="00EC0C43"/>
    <w:rsid w:val="00EC0D11"/>
    <w:rsid w:val="00EC0D87"/>
    <w:rsid w:val="00EC0FBB"/>
    <w:rsid w:val="00EC1802"/>
    <w:rsid w:val="00EC1A39"/>
    <w:rsid w:val="00EC30A9"/>
    <w:rsid w:val="00EC3195"/>
    <w:rsid w:val="00EC3EFF"/>
    <w:rsid w:val="00EC49E4"/>
    <w:rsid w:val="00EC4AD0"/>
    <w:rsid w:val="00EC50F1"/>
    <w:rsid w:val="00EC514E"/>
    <w:rsid w:val="00EC51F4"/>
    <w:rsid w:val="00EC6072"/>
    <w:rsid w:val="00EC6586"/>
    <w:rsid w:val="00EC66B0"/>
    <w:rsid w:val="00EC682C"/>
    <w:rsid w:val="00EC7B41"/>
    <w:rsid w:val="00EC7F13"/>
    <w:rsid w:val="00EC7F6A"/>
    <w:rsid w:val="00ED01F7"/>
    <w:rsid w:val="00ED0284"/>
    <w:rsid w:val="00ED05C4"/>
    <w:rsid w:val="00ED061B"/>
    <w:rsid w:val="00ED0990"/>
    <w:rsid w:val="00ED1553"/>
    <w:rsid w:val="00ED1747"/>
    <w:rsid w:val="00ED1864"/>
    <w:rsid w:val="00ED24CE"/>
    <w:rsid w:val="00ED293A"/>
    <w:rsid w:val="00ED295B"/>
    <w:rsid w:val="00ED2FA0"/>
    <w:rsid w:val="00ED311E"/>
    <w:rsid w:val="00ED3256"/>
    <w:rsid w:val="00ED3299"/>
    <w:rsid w:val="00ED32A6"/>
    <w:rsid w:val="00ED3624"/>
    <w:rsid w:val="00ED3636"/>
    <w:rsid w:val="00ED3907"/>
    <w:rsid w:val="00ED39E6"/>
    <w:rsid w:val="00ED41A0"/>
    <w:rsid w:val="00ED4343"/>
    <w:rsid w:val="00ED44E8"/>
    <w:rsid w:val="00ED4653"/>
    <w:rsid w:val="00ED4D86"/>
    <w:rsid w:val="00ED4E75"/>
    <w:rsid w:val="00ED4FD4"/>
    <w:rsid w:val="00ED5184"/>
    <w:rsid w:val="00ED57BF"/>
    <w:rsid w:val="00ED5C1D"/>
    <w:rsid w:val="00ED5E1B"/>
    <w:rsid w:val="00ED6245"/>
    <w:rsid w:val="00ED667F"/>
    <w:rsid w:val="00ED7ECD"/>
    <w:rsid w:val="00ED7FF9"/>
    <w:rsid w:val="00EE00B3"/>
    <w:rsid w:val="00EE05D7"/>
    <w:rsid w:val="00EE080B"/>
    <w:rsid w:val="00EE1546"/>
    <w:rsid w:val="00EE1679"/>
    <w:rsid w:val="00EE1AFB"/>
    <w:rsid w:val="00EE1E96"/>
    <w:rsid w:val="00EE1F3C"/>
    <w:rsid w:val="00EE2617"/>
    <w:rsid w:val="00EE3573"/>
    <w:rsid w:val="00EE3A28"/>
    <w:rsid w:val="00EE3AE9"/>
    <w:rsid w:val="00EE3BE4"/>
    <w:rsid w:val="00EE42E6"/>
    <w:rsid w:val="00EE4691"/>
    <w:rsid w:val="00EE4A5F"/>
    <w:rsid w:val="00EE4D11"/>
    <w:rsid w:val="00EE4D9D"/>
    <w:rsid w:val="00EE543D"/>
    <w:rsid w:val="00EE567E"/>
    <w:rsid w:val="00EE5B72"/>
    <w:rsid w:val="00EE600C"/>
    <w:rsid w:val="00EE6023"/>
    <w:rsid w:val="00EE667C"/>
    <w:rsid w:val="00EE6779"/>
    <w:rsid w:val="00EE792F"/>
    <w:rsid w:val="00EE796E"/>
    <w:rsid w:val="00EF00E9"/>
    <w:rsid w:val="00EF0205"/>
    <w:rsid w:val="00EF0DBA"/>
    <w:rsid w:val="00EF0EF2"/>
    <w:rsid w:val="00EF0F46"/>
    <w:rsid w:val="00EF12D7"/>
    <w:rsid w:val="00EF14AB"/>
    <w:rsid w:val="00EF2C32"/>
    <w:rsid w:val="00EF35DB"/>
    <w:rsid w:val="00EF35FE"/>
    <w:rsid w:val="00EF3FC4"/>
    <w:rsid w:val="00EF4236"/>
    <w:rsid w:val="00EF44FB"/>
    <w:rsid w:val="00EF4631"/>
    <w:rsid w:val="00EF4C2B"/>
    <w:rsid w:val="00EF56FA"/>
    <w:rsid w:val="00EF574E"/>
    <w:rsid w:val="00EF6144"/>
    <w:rsid w:val="00EF6672"/>
    <w:rsid w:val="00EF684F"/>
    <w:rsid w:val="00EF6E8D"/>
    <w:rsid w:val="00EF70D4"/>
    <w:rsid w:val="00EF7DE8"/>
    <w:rsid w:val="00EF7FF3"/>
    <w:rsid w:val="00F00670"/>
    <w:rsid w:val="00F0086B"/>
    <w:rsid w:val="00F00968"/>
    <w:rsid w:val="00F00AAD"/>
    <w:rsid w:val="00F00C05"/>
    <w:rsid w:val="00F00DDE"/>
    <w:rsid w:val="00F01010"/>
    <w:rsid w:val="00F01637"/>
    <w:rsid w:val="00F01747"/>
    <w:rsid w:val="00F01829"/>
    <w:rsid w:val="00F018C0"/>
    <w:rsid w:val="00F01994"/>
    <w:rsid w:val="00F01C90"/>
    <w:rsid w:val="00F01CEC"/>
    <w:rsid w:val="00F02237"/>
    <w:rsid w:val="00F02304"/>
    <w:rsid w:val="00F02BE7"/>
    <w:rsid w:val="00F03923"/>
    <w:rsid w:val="00F039EA"/>
    <w:rsid w:val="00F03AA5"/>
    <w:rsid w:val="00F03D1B"/>
    <w:rsid w:val="00F04148"/>
    <w:rsid w:val="00F043AC"/>
    <w:rsid w:val="00F04495"/>
    <w:rsid w:val="00F044EA"/>
    <w:rsid w:val="00F049FC"/>
    <w:rsid w:val="00F05C99"/>
    <w:rsid w:val="00F05E25"/>
    <w:rsid w:val="00F05E95"/>
    <w:rsid w:val="00F061AC"/>
    <w:rsid w:val="00F06497"/>
    <w:rsid w:val="00F06C4B"/>
    <w:rsid w:val="00F0788D"/>
    <w:rsid w:val="00F07D74"/>
    <w:rsid w:val="00F10AF1"/>
    <w:rsid w:val="00F10C20"/>
    <w:rsid w:val="00F10DF1"/>
    <w:rsid w:val="00F110A8"/>
    <w:rsid w:val="00F11201"/>
    <w:rsid w:val="00F11369"/>
    <w:rsid w:val="00F1143F"/>
    <w:rsid w:val="00F114E5"/>
    <w:rsid w:val="00F11619"/>
    <w:rsid w:val="00F11B66"/>
    <w:rsid w:val="00F120D3"/>
    <w:rsid w:val="00F12160"/>
    <w:rsid w:val="00F12DD8"/>
    <w:rsid w:val="00F12E70"/>
    <w:rsid w:val="00F12EB2"/>
    <w:rsid w:val="00F12F44"/>
    <w:rsid w:val="00F137EB"/>
    <w:rsid w:val="00F13E81"/>
    <w:rsid w:val="00F14808"/>
    <w:rsid w:val="00F148AC"/>
    <w:rsid w:val="00F14925"/>
    <w:rsid w:val="00F14D95"/>
    <w:rsid w:val="00F14E1E"/>
    <w:rsid w:val="00F15724"/>
    <w:rsid w:val="00F15797"/>
    <w:rsid w:val="00F1594E"/>
    <w:rsid w:val="00F1660E"/>
    <w:rsid w:val="00F17222"/>
    <w:rsid w:val="00F1744D"/>
    <w:rsid w:val="00F174BD"/>
    <w:rsid w:val="00F1788B"/>
    <w:rsid w:val="00F1794D"/>
    <w:rsid w:val="00F201AE"/>
    <w:rsid w:val="00F20E5D"/>
    <w:rsid w:val="00F2186F"/>
    <w:rsid w:val="00F219A7"/>
    <w:rsid w:val="00F21A24"/>
    <w:rsid w:val="00F21E9B"/>
    <w:rsid w:val="00F22228"/>
    <w:rsid w:val="00F22379"/>
    <w:rsid w:val="00F2248E"/>
    <w:rsid w:val="00F22688"/>
    <w:rsid w:val="00F2294B"/>
    <w:rsid w:val="00F22C5E"/>
    <w:rsid w:val="00F22F22"/>
    <w:rsid w:val="00F23410"/>
    <w:rsid w:val="00F236B4"/>
    <w:rsid w:val="00F23902"/>
    <w:rsid w:val="00F23D66"/>
    <w:rsid w:val="00F23D77"/>
    <w:rsid w:val="00F24307"/>
    <w:rsid w:val="00F247BB"/>
    <w:rsid w:val="00F24F76"/>
    <w:rsid w:val="00F251CE"/>
    <w:rsid w:val="00F252CE"/>
    <w:rsid w:val="00F25BCA"/>
    <w:rsid w:val="00F25DBC"/>
    <w:rsid w:val="00F2627E"/>
    <w:rsid w:val="00F264E4"/>
    <w:rsid w:val="00F26652"/>
    <w:rsid w:val="00F267F6"/>
    <w:rsid w:val="00F26825"/>
    <w:rsid w:val="00F26F7D"/>
    <w:rsid w:val="00F305D3"/>
    <w:rsid w:val="00F30C5A"/>
    <w:rsid w:val="00F3107D"/>
    <w:rsid w:val="00F311AF"/>
    <w:rsid w:val="00F31589"/>
    <w:rsid w:val="00F31A70"/>
    <w:rsid w:val="00F321EB"/>
    <w:rsid w:val="00F32DAF"/>
    <w:rsid w:val="00F330A7"/>
    <w:rsid w:val="00F33AE4"/>
    <w:rsid w:val="00F33B8B"/>
    <w:rsid w:val="00F33F9F"/>
    <w:rsid w:val="00F34404"/>
    <w:rsid w:val="00F344AF"/>
    <w:rsid w:val="00F34678"/>
    <w:rsid w:val="00F3498C"/>
    <w:rsid w:val="00F34CCD"/>
    <w:rsid w:val="00F35AA6"/>
    <w:rsid w:val="00F367FE"/>
    <w:rsid w:val="00F369C7"/>
    <w:rsid w:val="00F37EF8"/>
    <w:rsid w:val="00F4012F"/>
    <w:rsid w:val="00F40528"/>
    <w:rsid w:val="00F4072D"/>
    <w:rsid w:val="00F409F1"/>
    <w:rsid w:val="00F40D12"/>
    <w:rsid w:val="00F41095"/>
    <w:rsid w:val="00F41F5F"/>
    <w:rsid w:val="00F41FCF"/>
    <w:rsid w:val="00F42057"/>
    <w:rsid w:val="00F42495"/>
    <w:rsid w:val="00F428DD"/>
    <w:rsid w:val="00F4297A"/>
    <w:rsid w:val="00F43124"/>
    <w:rsid w:val="00F43219"/>
    <w:rsid w:val="00F43AA1"/>
    <w:rsid w:val="00F43F5B"/>
    <w:rsid w:val="00F43FA5"/>
    <w:rsid w:val="00F4428F"/>
    <w:rsid w:val="00F44701"/>
    <w:rsid w:val="00F449EC"/>
    <w:rsid w:val="00F44A12"/>
    <w:rsid w:val="00F44ACF"/>
    <w:rsid w:val="00F450D2"/>
    <w:rsid w:val="00F453A5"/>
    <w:rsid w:val="00F45CA5"/>
    <w:rsid w:val="00F4651C"/>
    <w:rsid w:val="00F4668E"/>
    <w:rsid w:val="00F46EB7"/>
    <w:rsid w:val="00F46FD5"/>
    <w:rsid w:val="00F473F2"/>
    <w:rsid w:val="00F47A6C"/>
    <w:rsid w:val="00F47D25"/>
    <w:rsid w:val="00F47DCF"/>
    <w:rsid w:val="00F50069"/>
    <w:rsid w:val="00F50441"/>
    <w:rsid w:val="00F50816"/>
    <w:rsid w:val="00F50EB6"/>
    <w:rsid w:val="00F511D5"/>
    <w:rsid w:val="00F51290"/>
    <w:rsid w:val="00F518E3"/>
    <w:rsid w:val="00F51968"/>
    <w:rsid w:val="00F51DEB"/>
    <w:rsid w:val="00F51EED"/>
    <w:rsid w:val="00F5228B"/>
    <w:rsid w:val="00F527D1"/>
    <w:rsid w:val="00F528E5"/>
    <w:rsid w:val="00F52F7A"/>
    <w:rsid w:val="00F5300D"/>
    <w:rsid w:val="00F53143"/>
    <w:rsid w:val="00F53619"/>
    <w:rsid w:val="00F53C09"/>
    <w:rsid w:val="00F53CC2"/>
    <w:rsid w:val="00F53F14"/>
    <w:rsid w:val="00F5424F"/>
    <w:rsid w:val="00F54686"/>
    <w:rsid w:val="00F54FDB"/>
    <w:rsid w:val="00F55083"/>
    <w:rsid w:val="00F556F9"/>
    <w:rsid w:val="00F5575B"/>
    <w:rsid w:val="00F55AF0"/>
    <w:rsid w:val="00F55D81"/>
    <w:rsid w:val="00F56521"/>
    <w:rsid w:val="00F56528"/>
    <w:rsid w:val="00F570C7"/>
    <w:rsid w:val="00F57D35"/>
    <w:rsid w:val="00F57D50"/>
    <w:rsid w:val="00F607B3"/>
    <w:rsid w:val="00F608FC"/>
    <w:rsid w:val="00F60BC2"/>
    <w:rsid w:val="00F60E26"/>
    <w:rsid w:val="00F61049"/>
    <w:rsid w:val="00F610D6"/>
    <w:rsid w:val="00F611B0"/>
    <w:rsid w:val="00F61581"/>
    <w:rsid w:val="00F61730"/>
    <w:rsid w:val="00F61E4F"/>
    <w:rsid w:val="00F62E96"/>
    <w:rsid w:val="00F63308"/>
    <w:rsid w:val="00F6365E"/>
    <w:rsid w:val="00F63C99"/>
    <w:rsid w:val="00F63F09"/>
    <w:rsid w:val="00F64801"/>
    <w:rsid w:val="00F64F13"/>
    <w:rsid w:val="00F65179"/>
    <w:rsid w:val="00F6547B"/>
    <w:rsid w:val="00F654BD"/>
    <w:rsid w:val="00F65B5C"/>
    <w:rsid w:val="00F65FB3"/>
    <w:rsid w:val="00F65FFB"/>
    <w:rsid w:val="00F66706"/>
    <w:rsid w:val="00F668DB"/>
    <w:rsid w:val="00F66D56"/>
    <w:rsid w:val="00F66F13"/>
    <w:rsid w:val="00F6741C"/>
    <w:rsid w:val="00F6782A"/>
    <w:rsid w:val="00F701D8"/>
    <w:rsid w:val="00F70C54"/>
    <w:rsid w:val="00F714B7"/>
    <w:rsid w:val="00F71570"/>
    <w:rsid w:val="00F71598"/>
    <w:rsid w:val="00F718F2"/>
    <w:rsid w:val="00F71C46"/>
    <w:rsid w:val="00F71CF1"/>
    <w:rsid w:val="00F721E5"/>
    <w:rsid w:val="00F7247C"/>
    <w:rsid w:val="00F7292F"/>
    <w:rsid w:val="00F72B4C"/>
    <w:rsid w:val="00F73087"/>
    <w:rsid w:val="00F73412"/>
    <w:rsid w:val="00F7383F"/>
    <w:rsid w:val="00F738E3"/>
    <w:rsid w:val="00F738F8"/>
    <w:rsid w:val="00F73BBF"/>
    <w:rsid w:val="00F73CD4"/>
    <w:rsid w:val="00F7402F"/>
    <w:rsid w:val="00F75239"/>
    <w:rsid w:val="00F759CF"/>
    <w:rsid w:val="00F75BD9"/>
    <w:rsid w:val="00F75E8F"/>
    <w:rsid w:val="00F770AD"/>
    <w:rsid w:val="00F77424"/>
    <w:rsid w:val="00F77DFD"/>
    <w:rsid w:val="00F77EAC"/>
    <w:rsid w:val="00F808E8"/>
    <w:rsid w:val="00F80980"/>
    <w:rsid w:val="00F80CDA"/>
    <w:rsid w:val="00F8157B"/>
    <w:rsid w:val="00F81720"/>
    <w:rsid w:val="00F81ACD"/>
    <w:rsid w:val="00F82E76"/>
    <w:rsid w:val="00F82E96"/>
    <w:rsid w:val="00F82F30"/>
    <w:rsid w:val="00F831F2"/>
    <w:rsid w:val="00F8346E"/>
    <w:rsid w:val="00F83E1D"/>
    <w:rsid w:val="00F846E9"/>
    <w:rsid w:val="00F8484B"/>
    <w:rsid w:val="00F84D32"/>
    <w:rsid w:val="00F85722"/>
    <w:rsid w:val="00F8574A"/>
    <w:rsid w:val="00F86B89"/>
    <w:rsid w:val="00F86BD8"/>
    <w:rsid w:val="00F86CC6"/>
    <w:rsid w:val="00F86DD6"/>
    <w:rsid w:val="00F87769"/>
    <w:rsid w:val="00F877EE"/>
    <w:rsid w:val="00F87B7A"/>
    <w:rsid w:val="00F87E0F"/>
    <w:rsid w:val="00F87E52"/>
    <w:rsid w:val="00F902C3"/>
    <w:rsid w:val="00F90640"/>
    <w:rsid w:val="00F9094B"/>
    <w:rsid w:val="00F90AF2"/>
    <w:rsid w:val="00F90C3E"/>
    <w:rsid w:val="00F90DEC"/>
    <w:rsid w:val="00F911D4"/>
    <w:rsid w:val="00F91763"/>
    <w:rsid w:val="00F91981"/>
    <w:rsid w:val="00F91A7C"/>
    <w:rsid w:val="00F92A67"/>
    <w:rsid w:val="00F92E68"/>
    <w:rsid w:val="00F9368B"/>
    <w:rsid w:val="00F9371F"/>
    <w:rsid w:val="00F938B2"/>
    <w:rsid w:val="00F93FD8"/>
    <w:rsid w:val="00F946CE"/>
    <w:rsid w:val="00F95129"/>
    <w:rsid w:val="00F9533E"/>
    <w:rsid w:val="00F9538B"/>
    <w:rsid w:val="00F953C4"/>
    <w:rsid w:val="00F955C6"/>
    <w:rsid w:val="00F95778"/>
    <w:rsid w:val="00F95C2C"/>
    <w:rsid w:val="00F95E2C"/>
    <w:rsid w:val="00F9614C"/>
    <w:rsid w:val="00F968DF"/>
    <w:rsid w:val="00F9694C"/>
    <w:rsid w:val="00F9756D"/>
    <w:rsid w:val="00F97A93"/>
    <w:rsid w:val="00F97B8C"/>
    <w:rsid w:val="00F97FC3"/>
    <w:rsid w:val="00FA03BD"/>
    <w:rsid w:val="00FA056A"/>
    <w:rsid w:val="00FA0948"/>
    <w:rsid w:val="00FA0DC7"/>
    <w:rsid w:val="00FA0ED8"/>
    <w:rsid w:val="00FA10DA"/>
    <w:rsid w:val="00FA1460"/>
    <w:rsid w:val="00FA14CC"/>
    <w:rsid w:val="00FA172F"/>
    <w:rsid w:val="00FA182D"/>
    <w:rsid w:val="00FA1B7E"/>
    <w:rsid w:val="00FA1F57"/>
    <w:rsid w:val="00FA2086"/>
    <w:rsid w:val="00FA214D"/>
    <w:rsid w:val="00FA2314"/>
    <w:rsid w:val="00FA27E5"/>
    <w:rsid w:val="00FA33A2"/>
    <w:rsid w:val="00FA33F2"/>
    <w:rsid w:val="00FA3966"/>
    <w:rsid w:val="00FA4662"/>
    <w:rsid w:val="00FA47E9"/>
    <w:rsid w:val="00FA4EA4"/>
    <w:rsid w:val="00FA4EB0"/>
    <w:rsid w:val="00FA4F33"/>
    <w:rsid w:val="00FA4F47"/>
    <w:rsid w:val="00FA52CA"/>
    <w:rsid w:val="00FA5952"/>
    <w:rsid w:val="00FA6AED"/>
    <w:rsid w:val="00FA7185"/>
    <w:rsid w:val="00FA738E"/>
    <w:rsid w:val="00FA758C"/>
    <w:rsid w:val="00FA765D"/>
    <w:rsid w:val="00FA76C9"/>
    <w:rsid w:val="00FA7A97"/>
    <w:rsid w:val="00FA7BDB"/>
    <w:rsid w:val="00FA7C80"/>
    <w:rsid w:val="00FB0896"/>
    <w:rsid w:val="00FB0CA3"/>
    <w:rsid w:val="00FB175E"/>
    <w:rsid w:val="00FB1978"/>
    <w:rsid w:val="00FB1E02"/>
    <w:rsid w:val="00FB2042"/>
    <w:rsid w:val="00FB2571"/>
    <w:rsid w:val="00FB2948"/>
    <w:rsid w:val="00FB2BE7"/>
    <w:rsid w:val="00FB2E32"/>
    <w:rsid w:val="00FB2F1F"/>
    <w:rsid w:val="00FB313E"/>
    <w:rsid w:val="00FB3421"/>
    <w:rsid w:val="00FB3685"/>
    <w:rsid w:val="00FB3A08"/>
    <w:rsid w:val="00FB3A1D"/>
    <w:rsid w:val="00FB3CC5"/>
    <w:rsid w:val="00FB3F55"/>
    <w:rsid w:val="00FB4332"/>
    <w:rsid w:val="00FB50D0"/>
    <w:rsid w:val="00FB57B2"/>
    <w:rsid w:val="00FB57EE"/>
    <w:rsid w:val="00FB597D"/>
    <w:rsid w:val="00FB5DB2"/>
    <w:rsid w:val="00FB61D5"/>
    <w:rsid w:val="00FB62AD"/>
    <w:rsid w:val="00FB6477"/>
    <w:rsid w:val="00FB655E"/>
    <w:rsid w:val="00FB6576"/>
    <w:rsid w:val="00FB6D12"/>
    <w:rsid w:val="00FB7249"/>
    <w:rsid w:val="00FB73C8"/>
    <w:rsid w:val="00FB75E8"/>
    <w:rsid w:val="00FB7605"/>
    <w:rsid w:val="00FB7795"/>
    <w:rsid w:val="00FB7DC7"/>
    <w:rsid w:val="00FC0290"/>
    <w:rsid w:val="00FC03ED"/>
    <w:rsid w:val="00FC0896"/>
    <w:rsid w:val="00FC0B25"/>
    <w:rsid w:val="00FC0B78"/>
    <w:rsid w:val="00FC0C85"/>
    <w:rsid w:val="00FC0F7F"/>
    <w:rsid w:val="00FC11D8"/>
    <w:rsid w:val="00FC2581"/>
    <w:rsid w:val="00FC26BD"/>
    <w:rsid w:val="00FC2708"/>
    <w:rsid w:val="00FC36C7"/>
    <w:rsid w:val="00FC3B9E"/>
    <w:rsid w:val="00FC4035"/>
    <w:rsid w:val="00FC4CD9"/>
    <w:rsid w:val="00FC4EC6"/>
    <w:rsid w:val="00FC62B6"/>
    <w:rsid w:val="00FC67B5"/>
    <w:rsid w:val="00FC691B"/>
    <w:rsid w:val="00FC6DA0"/>
    <w:rsid w:val="00FC73EA"/>
    <w:rsid w:val="00FC758F"/>
    <w:rsid w:val="00FC7A4B"/>
    <w:rsid w:val="00FD00A1"/>
    <w:rsid w:val="00FD0166"/>
    <w:rsid w:val="00FD05A6"/>
    <w:rsid w:val="00FD0DBD"/>
    <w:rsid w:val="00FD269E"/>
    <w:rsid w:val="00FD2DF7"/>
    <w:rsid w:val="00FD2FC4"/>
    <w:rsid w:val="00FD30B8"/>
    <w:rsid w:val="00FD33FE"/>
    <w:rsid w:val="00FD37AC"/>
    <w:rsid w:val="00FD3D55"/>
    <w:rsid w:val="00FD3DD7"/>
    <w:rsid w:val="00FD4FD3"/>
    <w:rsid w:val="00FD5699"/>
    <w:rsid w:val="00FD5B41"/>
    <w:rsid w:val="00FD6038"/>
    <w:rsid w:val="00FD6511"/>
    <w:rsid w:val="00FD67AD"/>
    <w:rsid w:val="00FD6914"/>
    <w:rsid w:val="00FD6B6C"/>
    <w:rsid w:val="00FD6BC0"/>
    <w:rsid w:val="00FD6F77"/>
    <w:rsid w:val="00FD782D"/>
    <w:rsid w:val="00FE00E9"/>
    <w:rsid w:val="00FE0181"/>
    <w:rsid w:val="00FE0661"/>
    <w:rsid w:val="00FE0904"/>
    <w:rsid w:val="00FE0DB3"/>
    <w:rsid w:val="00FE0E48"/>
    <w:rsid w:val="00FE157E"/>
    <w:rsid w:val="00FE1BC5"/>
    <w:rsid w:val="00FE1CF0"/>
    <w:rsid w:val="00FE1DCF"/>
    <w:rsid w:val="00FE1E4C"/>
    <w:rsid w:val="00FE2428"/>
    <w:rsid w:val="00FE2533"/>
    <w:rsid w:val="00FE25CF"/>
    <w:rsid w:val="00FE3AA2"/>
    <w:rsid w:val="00FE484B"/>
    <w:rsid w:val="00FE4E6E"/>
    <w:rsid w:val="00FE50C7"/>
    <w:rsid w:val="00FE50DF"/>
    <w:rsid w:val="00FE57E1"/>
    <w:rsid w:val="00FE5844"/>
    <w:rsid w:val="00FE6300"/>
    <w:rsid w:val="00FE63FF"/>
    <w:rsid w:val="00FE6540"/>
    <w:rsid w:val="00FE6648"/>
    <w:rsid w:val="00FE673E"/>
    <w:rsid w:val="00FE681E"/>
    <w:rsid w:val="00FE6B0E"/>
    <w:rsid w:val="00FE6E87"/>
    <w:rsid w:val="00FE7206"/>
    <w:rsid w:val="00FE761C"/>
    <w:rsid w:val="00FE7750"/>
    <w:rsid w:val="00FE7814"/>
    <w:rsid w:val="00FE7957"/>
    <w:rsid w:val="00FE7A96"/>
    <w:rsid w:val="00FE7B3D"/>
    <w:rsid w:val="00FE7C15"/>
    <w:rsid w:val="00FE7E94"/>
    <w:rsid w:val="00FF000F"/>
    <w:rsid w:val="00FF0550"/>
    <w:rsid w:val="00FF0902"/>
    <w:rsid w:val="00FF1342"/>
    <w:rsid w:val="00FF1365"/>
    <w:rsid w:val="00FF1A2F"/>
    <w:rsid w:val="00FF1CAE"/>
    <w:rsid w:val="00FF1F21"/>
    <w:rsid w:val="00FF27BC"/>
    <w:rsid w:val="00FF2C27"/>
    <w:rsid w:val="00FF2E80"/>
    <w:rsid w:val="00FF2FFA"/>
    <w:rsid w:val="00FF3454"/>
    <w:rsid w:val="00FF3485"/>
    <w:rsid w:val="00FF35E7"/>
    <w:rsid w:val="00FF387C"/>
    <w:rsid w:val="00FF3E67"/>
    <w:rsid w:val="00FF3F5E"/>
    <w:rsid w:val="00FF466B"/>
    <w:rsid w:val="00FF4CC5"/>
    <w:rsid w:val="00FF4EFF"/>
    <w:rsid w:val="00FF5073"/>
    <w:rsid w:val="00FF54E6"/>
    <w:rsid w:val="00FF5BB1"/>
    <w:rsid w:val="00FF5BDC"/>
    <w:rsid w:val="00FF5C59"/>
    <w:rsid w:val="00FF6034"/>
    <w:rsid w:val="00FF6B37"/>
    <w:rsid w:val="00FF6F9C"/>
    <w:rsid w:val="00FF71D0"/>
    <w:rsid w:val="00FF7761"/>
    <w:rsid w:val="00FF7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8CC88"/>
  <w15:docId w15:val="{58D72F89-11BC-4FF9-9C4C-36FDDA93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811A35"/>
    <w:pPr>
      <w:ind w:left="720"/>
      <w:contextualSpacing/>
    </w:pPr>
  </w:style>
  <w:style w:type="paragraph" w:customStyle="1" w:styleId="Bulletlist">
    <w:name w:val="Bullet list"/>
    <w:basedOn w:val="ListParagraph"/>
    <w:link w:val="BulletlistChar"/>
    <w:qFormat/>
    <w:rsid w:val="00811A35"/>
    <w:pPr>
      <w:numPr>
        <w:numId w:val="1"/>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2"/>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39"/>
    <w:rsid w:val="00CC5541"/>
    <w:pPr>
      <w:widowControl w:val="0"/>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5541"/>
    <w:pPr>
      <w:autoSpaceDE w:val="0"/>
      <w:autoSpaceDN w:val="0"/>
      <w:adjustRightInd w:val="0"/>
      <w:spacing w:after="0" w:line="240" w:lineRule="auto"/>
    </w:pPr>
    <w:rPr>
      <w:color w:val="000000"/>
      <w:sz w:val="24"/>
      <w:szCs w:val="24"/>
    </w:rPr>
  </w:style>
  <w:style w:type="paragraph" w:styleId="PlainText">
    <w:name w:val="Plain Text"/>
    <w:basedOn w:val="Normal"/>
    <w:link w:val="PlainTextChar"/>
    <w:uiPriority w:val="99"/>
    <w:unhideWhenUsed/>
    <w:rsid w:val="00CC5541"/>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CC5541"/>
    <w:rPr>
      <w:rFonts w:ascii="Calibri" w:hAnsi="Calibri" w:cstheme="minorBidi"/>
      <w:szCs w:val="21"/>
    </w:rPr>
  </w:style>
  <w:style w:type="paragraph" w:customStyle="1" w:styleId="xmsonormal">
    <w:name w:val="x_msonormal"/>
    <w:basedOn w:val="Normal"/>
    <w:rsid w:val="00B7595D"/>
    <w:pPr>
      <w:spacing w:after="0" w:line="240" w:lineRule="auto"/>
    </w:pPr>
    <w:rPr>
      <w:rFonts w:ascii="Calibri" w:hAnsi="Calibri" w:cs="Calibri"/>
      <w:sz w:val="22"/>
      <w:lang w:eastAsia="en-GB"/>
    </w:rPr>
  </w:style>
  <w:style w:type="table" w:customStyle="1" w:styleId="TableGrid1">
    <w:name w:val="Table Grid1"/>
    <w:basedOn w:val="TableNormal"/>
    <w:next w:val="TableGrid"/>
    <w:uiPriority w:val="59"/>
    <w:rsid w:val="00711853"/>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2F9"/>
    <w:pPr>
      <w:spacing w:after="0" w:line="240" w:lineRule="auto"/>
    </w:pPr>
    <w:rPr>
      <w:sz w:val="24"/>
    </w:rPr>
  </w:style>
  <w:style w:type="character" w:styleId="Hyperlink">
    <w:name w:val="Hyperlink"/>
    <w:basedOn w:val="DefaultParagraphFont"/>
    <w:uiPriority w:val="99"/>
    <w:unhideWhenUsed/>
    <w:rsid w:val="00844DD4"/>
    <w:rPr>
      <w:color w:val="0000FF"/>
      <w:u w:val="single"/>
    </w:rPr>
  </w:style>
  <w:style w:type="character" w:styleId="UnresolvedMention">
    <w:name w:val="Unresolved Mention"/>
    <w:basedOn w:val="DefaultParagraphFont"/>
    <w:uiPriority w:val="99"/>
    <w:semiHidden/>
    <w:unhideWhenUsed/>
    <w:rsid w:val="00B35594"/>
    <w:rPr>
      <w:color w:val="605E5C"/>
      <w:shd w:val="clear" w:color="auto" w:fill="E1DFDD"/>
    </w:rPr>
  </w:style>
  <w:style w:type="table" w:customStyle="1" w:styleId="TableGrid2">
    <w:name w:val="Table Grid2"/>
    <w:basedOn w:val="TableNormal"/>
    <w:next w:val="TableGrid"/>
    <w:uiPriority w:val="59"/>
    <w:rsid w:val="0015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qFormat/>
    <w:rsid w:val="00152E39"/>
    <w:pPr>
      <w:spacing w:after="280" w:line="360" w:lineRule="atLeast"/>
    </w:pPr>
    <w:rPr>
      <w:rFonts w:cstheme="minorBidi"/>
      <w:color w:val="231F20"/>
      <w:szCs w:val="24"/>
    </w:rPr>
  </w:style>
  <w:style w:type="character" w:customStyle="1" w:styleId="BodyText2Char">
    <w:name w:val="Body Text 2 Char"/>
    <w:basedOn w:val="DefaultParagraphFont"/>
    <w:link w:val="BodyText2"/>
    <w:rsid w:val="00152E39"/>
    <w:rPr>
      <w:rFonts w:cstheme="minorBidi"/>
      <w:color w:val="231F20"/>
      <w:sz w:val="24"/>
      <w:szCs w:val="24"/>
    </w:rPr>
  </w:style>
  <w:style w:type="paragraph" w:styleId="BodyText">
    <w:name w:val="Body Text"/>
    <w:basedOn w:val="Normal"/>
    <w:link w:val="BodyTextChar"/>
    <w:uiPriority w:val="99"/>
    <w:semiHidden/>
    <w:unhideWhenUsed/>
    <w:rsid w:val="00152E39"/>
    <w:pPr>
      <w:spacing w:after="120"/>
    </w:pPr>
  </w:style>
  <w:style w:type="character" w:customStyle="1" w:styleId="BodyTextChar">
    <w:name w:val="Body Text Char"/>
    <w:basedOn w:val="DefaultParagraphFont"/>
    <w:link w:val="BodyText"/>
    <w:uiPriority w:val="99"/>
    <w:semiHidden/>
    <w:rsid w:val="00152E39"/>
    <w:rPr>
      <w:sz w:val="24"/>
    </w:rPr>
  </w:style>
  <w:style w:type="paragraph" w:customStyle="1" w:styleId="xnumberlist">
    <w:name w:val="x_numberlist"/>
    <w:basedOn w:val="Normal"/>
    <w:rsid w:val="00152E39"/>
    <w:pPr>
      <w:ind w:left="720" w:hanging="360"/>
    </w:pPr>
    <w:rPr>
      <w:rFonts w:ascii="Calibri" w:hAnsi="Calibri" w:cs="Calibri"/>
      <w:szCs w:val="24"/>
      <w:lang w:eastAsia="en-GB"/>
    </w:rPr>
  </w:style>
  <w:style w:type="table" w:customStyle="1" w:styleId="TableGrid3">
    <w:name w:val="Table Grid3"/>
    <w:basedOn w:val="TableNormal"/>
    <w:next w:val="TableGrid"/>
    <w:uiPriority w:val="59"/>
    <w:rsid w:val="00941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7AA8"/>
    <w:pPr>
      <w:spacing w:before="100" w:beforeAutospacing="1" w:after="100" w:afterAutospacing="1" w:line="240" w:lineRule="auto"/>
    </w:pPr>
    <w:rPr>
      <w:rFonts w:ascii="Calibri" w:hAnsi="Calibri" w:cs="Calibri"/>
      <w:sz w:val="22"/>
      <w:lang w:eastAsia="en-GB"/>
    </w:rPr>
  </w:style>
  <w:style w:type="character" w:customStyle="1" w:styleId="contentpasted0">
    <w:name w:val="contentpasted0"/>
    <w:basedOn w:val="DefaultParagraphFont"/>
    <w:rsid w:val="00E27AA8"/>
  </w:style>
  <w:style w:type="paragraph" w:customStyle="1" w:styleId="360NormalText">
    <w:name w:val="360 Normal Text"/>
    <w:link w:val="360NormalTextChar"/>
    <w:uiPriority w:val="4"/>
    <w:qFormat/>
    <w:rsid w:val="0099040F"/>
    <w:pPr>
      <w:widowControl w:val="0"/>
      <w:spacing w:before="120" w:after="120" w:line="240" w:lineRule="auto"/>
    </w:pPr>
    <w:rPr>
      <w:rFonts w:asciiTheme="majorHAnsi" w:eastAsiaTheme="minorEastAsia" w:hAnsiTheme="majorHAnsi" w:cs="Times New Roman"/>
      <w:sz w:val="24"/>
      <w:szCs w:val="24"/>
    </w:rPr>
  </w:style>
  <w:style w:type="character" w:customStyle="1" w:styleId="360NormalTextChar">
    <w:name w:val="360 Normal Text Char"/>
    <w:basedOn w:val="DefaultParagraphFont"/>
    <w:link w:val="360NormalText"/>
    <w:uiPriority w:val="4"/>
    <w:rsid w:val="0099040F"/>
    <w:rPr>
      <w:rFonts w:asciiTheme="majorHAnsi" w:eastAsiaTheme="minorEastAsia" w:hAnsiTheme="majorHAnsi" w:cs="Times New Roman"/>
      <w:sz w:val="24"/>
      <w:szCs w:val="24"/>
    </w:rPr>
  </w:style>
  <w:style w:type="paragraph" w:customStyle="1" w:styleId="MIAA10bodytextcolourbold">
    <w:name w:val="MIAA 10 body text colour bold"/>
    <w:qFormat/>
    <w:rsid w:val="0099040F"/>
    <w:pPr>
      <w:spacing w:before="60" w:after="60"/>
      <w:jc w:val="both"/>
    </w:pPr>
    <w:rPr>
      <w:rFonts w:ascii="Lato" w:eastAsia="Cambria" w:hAnsi="Lato" w:cs="Segoe UI"/>
      <w:bCs/>
      <w:color w:val="4AC9E3"/>
      <w:sz w:val="24"/>
      <w:szCs w:val="24"/>
      <w:lang w:val="en-US"/>
    </w:rPr>
  </w:style>
  <w:style w:type="paragraph" w:customStyle="1" w:styleId="bullets">
    <w:name w:val="bullets"/>
    <w:basedOn w:val="Normal"/>
    <w:rsid w:val="0099040F"/>
    <w:pPr>
      <w:numPr>
        <w:numId w:val="3"/>
      </w:numPr>
      <w:spacing w:before="60" w:after="60"/>
      <w:jc w:val="both"/>
    </w:pPr>
    <w:rPr>
      <w:rFonts w:eastAsia="Calibri" w:cs="Times New Roman"/>
    </w:rPr>
  </w:style>
  <w:style w:type="paragraph" w:customStyle="1" w:styleId="MIAA06bodytext">
    <w:name w:val="MIAA 06 body text"/>
    <w:qFormat/>
    <w:rsid w:val="0099040F"/>
    <w:pPr>
      <w:tabs>
        <w:tab w:val="center" w:pos="4170"/>
      </w:tabs>
      <w:spacing w:before="120" w:after="120"/>
      <w:jc w:val="both"/>
    </w:pPr>
    <w:rPr>
      <w:rFonts w:eastAsia="Cambria" w:cs="Times New Roman"/>
      <w:szCs w:val="24"/>
      <w:lang w:eastAsia="en-GB"/>
    </w:rPr>
  </w:style>
  <w:style w:type="paragraph" w:styleId="CommentText">
    <w:name w:val="annotation text"/>
    <w:basedOn w:val="Normal"/>
    <w:link w:val="CommentTextChar"/>
    <w:uiPriority w:val="99"/>
    <w:unhideWhenUsed/>
    <w:rsid w:val="0099040F"/>
    <w:pPr>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9040F"/>
    <w:rPr>
      <w:rFonts w:eastAsia="Calibri" w:cs="Times New Roman"/>
      <w:sz w:val="20"/>
      <w:szCs w:val="20"/>
    </w:rPr>
  </w:style>
  <w:style w:type="table" w:customStyle="1" w:styleId="TableGrid21">
    <w:name w:val="Table Grid21"/>
    <w:basedOn w:val="TableNormal"/>
    <w:next w:val="TableGrid"/>
    <w:uiPriority w:val="59"/>
    <w:rsid w:val="006E760F"/>
    <w:pPr>
      <w:widowControl w:val="0"/>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38E5"/>
    <w:pPr>
      <w:spacing w:after="0" w:line="240" w:lineRule="auto"/>
    </w:pPr>
    <w:rPr>
      <w:sz w:val="24"/>
    </w:rPr>
  </w:style>
  <w:style w:type="paragraph" w:customStyle="1" w:styleId="elementtoproof">
    <w:name w:val="elementtoproof"/>
    <w:basedOn w:val="Normal"/>
    <w:uiPriority w:val="99"/>
    <w:semiHidden/>
    <w:rsid w:val="006C6986"/>
    <w:pPr>
      <w:spacing w:after="0" w:line="240" w:lineRule="auto"/>
    </w:pPr>
    <w:rPr>
      <w:rFonts w:ascii="Calibri" w:hAnsi="Calibri" w:cs="Times New Roman"/>
      <w:sz w:val="22"/>
      <w:lang w:eastAsia="en-GB"/>
    </w:rPr>
  </w:style>
  <w:style w:type="table" w:customStyle="1" w:styleId="TableGrid4">
    <w:name w:val="Table Grid4"/>
    <w:basedOn w:val="TableNormal"/>
    <w:next w:val="TableGrid"/>
    <w:uiPriority w:val="59"/>
    <w:rsid w:val="0084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Bullets">
    <w:name w:val="Body copy Bullets"/>
    <w:basedOn w:val="Normal"/>
    <w:link w:val="BodycopyBulletsChar"/>
    <w:autoRedefine/>
    <w:qFormat/>
    <w:rsid w:val="002B31C2"/>
    <w:pPr>
      <w:numPr>
        <w:numId w:val="4"/>
      </w:numPr>
      <w:spacing w:before="120" w:after="120"/>
      <w:jc w:val="both"/>
    </w:pPr>
    <w:rPr>
      <w:rFonts w:eastAsia="Cambria"/>
      <w:bCs/>
      <w:sz w:val="22"/>
      <w:lang w:eastAsia="en-GB"/>
    </w:rPr>
  </w:style>
  <w:style w:type="character" w:customStyle="1" w:styleId="BodycopyBulletsChar">
    <w:name w:val="Body copy Bullets Char"/>
    <w:basedOn w:val="DefaultParagraphFont"/>
    <w:link w:val="BodycopyBullets"/>
    <w:locked/>
    <w:rsid w:val="002B31C2"/>
    <w:rPr>
      <w:rFonts w:eastAsia="Cambria"/>
      <w:bCs/>
      <w:lang w:eastAsia="en-GB"/>
    </w:rPr>
  </w:style>
  <w:style w:type="table" w:customStyle="1" w:styleId="TableGrid5">
    <w:name w:val="Table Grid5"/>
    <w:basedOn w:val="TableNormal"/>
    <w:next w:val="TableGrid"/>
    <w:uiPriority w:val="59"/>
    <w:rsid w:val="0023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485D"/>
    <w:rPr>
      <w:sz w:val="16"/>
      <w:szCs w:val="16"/>
    </w:rPr>
  </w:style>
  <w:style w:type="paragraph" w:styleId="CommentSubject">
    <w:name w:val="annotation subject"/>
    <w:basedOn w:val="CommentText"/>
    <w:next w:val="CommentText"/>
    <w:link w:val="CommentSubjectChar"/>
    <w:uiPriority w:val="99"/>
    <w:semiHidden/>
    <w:unhideWhenUsed/>
    <w:rsid w:val="00A0485D"/>
    <w:pPr>
      <w:spacing w:after="200"/>
    </w:pPr>
    <w:rPr>
      <w:rFonts w:eastAsiaTheme="minorHAnsi" w:cs="Arial"/>
      <w:b/>
      <w:bCs/>
    </w:rPr>
  </w:style>
  <w:style w:type="character" w:customStyle="1" w:styleId="CommentSubjectChar">
    <w:name w:val="Comment Subject Char"/>
    <w:basedOn w:val="CommentTextChar"/>
    <w:link w:val="CommentSubject"/>
    <w:uiPriority w:val="99"/>
    <w:semiHidden/>
    <w:rsid w:val="00A0485D"/>
    <w:rPr>
      <w:rFonts w:eastAsia="Calibri" w:cs="Times New Roman"/>
      <w:b/>
      <w:bCs/>
      <w:sz w:val="20"/>
      <w:szCs w:val="20"/>
    </w:rPr>
  </w:style>
  <w:style w:type="character" w:styleId="FollowedHyperlink">
    <w:name w:val="FollowedHyperlink"/>
    <w:basedOn w:val="DefaultParagraphFont"/>
    <w:uiPriority w:val="99"/>
    <w:semiHidden/>
    <w:unhideWhenUsed/>
    <w:rsid w:val="00FF3F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1138">
      <w:bodyDiv w:val="1"/>
      <w:marLeft w:val="0"/>
      <w:marRight w:val="0"/>
      <w:marTop w:val="0"/>
      <w:marBottom w:val="0"/>
      <w:divBdr>
        <w:top w:val="none" w:sz="0" w:space="0" w:color="auto"/>
        <w:left w:val="none" w:sz="0" w:space="0" w:color="auto"/>
        <w:bottom w:val="none" w:sz="0" w:space="0" w:color="auto"/>
        <w:right w:val="none" w:sz="0" w:space="0" w:color="auto"/>
      </w:divBdr>
    </w:div>
    <w:div w:id="202594924">
      <w:bodyDiv w:val="1"/>
      <w:marLeft w:val="0"/>
      <w:marRight w:val="0"/>
      <w:marTop w:val="0"/>
      <w:marBottom w:val="0"/>
      <w:divBdr>
        <w:top w:val="none" w:sz="0" w:space="0" w:color="auto"/>
        <w:left w:val="none" w:sz="0" w:space="0" w:color="auto"/>
        <w:bottom w:val="none" w:sz="0" w:space="0" w:color="auto"/>
        <w:right w:val="none" w:sz="0" w:space="0" w:color="auto"/>
      </w:divBdr>
    </w:div>
    <w:div w:id="261652153">
      <w:bodyDiv w:val="1"/>
      <w:marLeft w:val="0"/>
      <w:marRight w:val="0"/>
      <w:marTop w:val="0"/>
      <w:marBottom w:val="0"/>
      <w:divBdr>
        <w:top w:val="none" w:sz="0" w:space="0" w:color="auto"/>
        <w:left w:val="none" w:sz="0" w:space="0" w:color="auto"/>
        <w:bottom w:val="none" w:sz="0" w:space="0" w:color="auto"/>
        <w:right w:val="none" w:sz="0" w:space="0" w:color="auto"/>
      </w:divBdr>
      <w:divsChild>
        <w:div w:id="318122314">
          <w:marLeft w:val="360"/>
          <w:marRight w:val="0"/>
          <w:marTop w:val="0"/>
          <w:marBottom w:val="320"/>
          <w:divBdr>
            <w:top w:val="none" w:sz="0" w:space="0" w:color="auto"/>
            <w:left w:val="none" w:sz="0" w:space="0" w:color="auto"/>
            <w:bottom w:val="none" w:sz="0" w:space="0" w:color="auto"/>
            <w:right w:val="none" w:sz="0" w:space="0" w:color="auto"/>
          </w:divBdr>
        </w:div>
        <w:div w:id="1210798571">
          <w:marLeft w:val="360"/>
          <w:marRight w:val="0"/>
          <w:marTop w:val="0"/>
          <w:marBottom w:val="320"/>
          <w:divBdr>
            <w:top w:val="none" w:sz="0" w:space="0" w:color="auto"/>
            <w:left w:val="none" w:sz="0" w:space="0" w:color="auto"/>
            <w:bottom w:val="none" w:sz="0" w:space="0" w:color="auto"/>
            <w:right w:val="none" w:sz="0" w:space="0" w:color="auto"/>
          </w:divBdr>
        </w:div>
        <w:div w:id="1222138179">
          <w:marLeft w:val="360"/>
          <w:marRight w:val="0"/>
          <w:marTop w:val="0"/>
          <w:marBottom w:val="320"/>
          <w:divBdr>
            <w:top w:val="none" w:sz="0" w:space="0" w:color="auto"/>
            <w:left w:val="none" w:sz="0" w:space="0" w:color="auto"/>
            <w:bottom w:val="none" w:sz="0" w:space="0" w:color="auto"/>
            <w:right w:val="none" w:sz="0" w:space="0" w:color="auto"/>
          </w:divBdr>
        </w:div>
        <w:div w:id="1324509920">
          <w:marLeft w:val="360"/>
          <w:marRight w:val="0"/>
          <w:marTop w:val="0"/>
          <w:marBottom w:val="320"/>
          <w:divBdr>
            <w:top w:val="none" w:sz="0" w:space="0" w:color="auto"/>
            <w:left w:val="none" w:sz="0" w:space="0" w:color="auto"/>
            <w:bottom w:val="none" w:sz="0" w:space="0" w:color="auto"/>
            <w:right w:val="none" w:sz="0" w:space="0" w:color="auto"/>
          </w:divBdr>
        </w:div>
        <w:div w:id="1458063902">
          <w:marLeft w:val="360"/>
          <w:marRight w:val="0"/>
          <w:marTop w:val="0"/>
          <w:marBottom w:val="320"/>
          <w:divBdr>
            <w:top w:val="none" w:sz="0" w:space="0" w:color="auto"/>
            <w:left w:val="none" w:sz="0" w:space="0" w:color="auto"/>
            <w:bottom w:val="none" w:sz="0" w:space="0" w:color="auto"/>
            <w:right w:val="none" w:sz="0" w:space="0" w:color="auto"/>
          </w:divBdr>
        </w:div>
        <w:div w:id="1499688259">
          <w:marLeft w:val="360"/>
          <w:marRight w:val="0"/>
          <w:marTop w:val="0"/>
          <w:marBottom w:val="320"/>
          <w:divBdr>
            <w:top w:val="none" w:sz="0" w:space="0" w:color="auto"/>
            <w:left w:val="none" w:sz="0" w:space="0" w:color="auto"/>
            <w:bottom w:val="none" w:sz="0" w:space="0" w:color="auto"/>
            <w:right w:val="none" w:sz="0" w:space="0" w:color="auto"/>
          </w:divBdr>
        </w:div>
      </w:divsChild>
    </w:div>
    <w:div w:id="284120882">
      <w:bodyDiv w:val="1"/>
      <w:marLeft w:val="0"/>
      <w:marRight w:val="0"/>
      <w:marTop w:val="0"/>
      <w:marBottom w:val="0"/>
      <w:divBdr>
        <w:top w:val="none" w:sz="0" w:space="0" w:color="auto"/>
        <w:left w:val="none" w:sz="0" w:space="0" w:color="auto"/>
        <w:bottom w:val="none" w:sz="0" w:space="0" w:color="auto"/>
        <w:right w:val="none" w:sz="0" w:space="0" w:color="auto"/>
      </w:divBdr>
    </w:div>
    <w:div w:id="327903137">
      <w:bodyDiv w:val="1"/>
      <w:marLeft w:val="0"/>
      <w:marRight w:val="0"/>
      <w:marTop w:val="0"/>
      <w:marBottom w:val="0"/>
      <w:divBdr>
        <w:top w:val="none" w:sz="0" w:space="0" w:color="auto"/>
        <w:left w:val="none" w:sz="0" w:space="0" w:color="auto"/>
        <w:bottom w:val="none" w:sz="0" w:space="0" w:color="auto"/>
        <w:right w:val="none" w:sz="0" w:space="0" w:color="auto"/>
      </w:divBdr>
    </w:div>
    <w:div w:id="341392394">
      <w:bodyDiv w:val="1"/>
      <w:marLeft w:val="0"/>
      <w:marRight w:val="0"/>
      <w:marTop w:val="0"/>
      <w:marBottom w:val="0"/>
      <w:divBdr>
        <w:top w:val="none" w:sz="0" w:space="0" w:color="auto"/>
        <w:left w:val="none" w:sz="0" w:space="0" w:color="auto"/>
        <w:bottom w:val="none" w:sz="0" w:space="0" w:color="auto"/>
        <w:right w:val="none" w:sz="0" w:space="0" w:color="auto"/>
      </w:divBdr>
    </w:div>
    <w:div w:id="659164124">
      <w:bodyDiv w:val="1"/>
      <w:marLeft w:val="0"/>
      <w:marRight w:val="0"/>
      <w:marTop w:val="0"/>
      <w:marBottom w:val="0"/>
      <w:divBdr>
        <w:top w:val="none" w:sz="0" w:space="0" w:color="auto"/>
        <w:left w:val="none" w:sz="0" w:space="0" w:color="auto"/>
        <w:bottom w:val="none" w:sz="0" w:space="0" w:color="auto"/>
        <w:right w:val="none" w:sz="0" w:space="0" w:color="auto"/>
      </w:divBdr>
    </w:div>
    <w:div w:id="696808225">
      <w:bodyDiv w:val="1"/>
      <w:marLeft w:val="0"/>
      <w:marRight w:val="0"/>
      <w:marTop w:val="0"/>
      <w:marBottom w:val="0"/>
      <w:divBdr>
        <w:top w:val="none" w:sz="0" w:space="0" w:color="auto"/>
        <w:left w:val="none" w:sz="0" w:space="0" w:color="auto"/>
        <w:bottom w:val="none" w:sz="0" w:space="0" w:color="auto"/>
        <w:right w:val="none" w:sz="0" w:space="0" w:color="auto"/>
      </w:divBdr>
    </w:div>
    <w:div w:id="761149716">
      <w:bodyDiv w:val="1"/>
      <w:marLeft w:val="0"/>
      <w:marRight w:val="0"/>
      <w:marTop w:val="0"/>
      <w:marBottom w:val="0"/>
      <w:divBdr>
        <w:top w:val="none" w:sz="0" w:space="0" w:color="auto"/>
        <w:left w:val="none" w:sz="0" w:space="0" w:color="auto"/>
        <w:bottom w:val="none" w:sz="0" w:space="0" w:color="auto"/>
        <w:right w:val="none" w:sz="0" w:space="0" w:color="auto"/>
      </w:divBdr>
    </w:div>
    <w:div w:id="826363684">
      <w:bodyDiv w:val="1"/>
      <w:marLeft w:val="0"/>
      <w:marRight w:val="0"/>
      <w:marTop w:val="0"/>
      <w:marBottom w:val="0"/>
      <w:divBdr>
        <w:top w:val="none" w:sz="0" w:space="0" w:color="auto"/>
        <w:left w:val="none" w:sz="0" w:space="0" w:color="auto"/>
        <w:bottom w:val="none" w:sz="0" w:space="0" w:color="auto"/>
        <w:right w:val="none" w:sz="0" w:space="0" w:color="auto"/>
      </w:divBdr>
      <w:divsChild>
        <w:div w:id="286591915">
          <w:marLeft w:val="446"/>
          <w:marRight w:val="0"/>
          <w:marTop w:val="200"/>
          <w:marBottom w:val="0"/>
          <w:divBdr>
            <w:top w:val="none" w:sz="0" w:space="0" w:color="auto"/>
            <w:left w:val="none" w:sz="0" w:space="0" w:color="auto"/>
            <w:bottom w:val="none" w:sz="0" w:space="0" w:color="auto"/>
            <w:right w:val="none" w:sz="0" w:space="0" w:color="auto"/>
          </w:divBdr>
        </w:div>
        <w:div w:id="732200422">
          <w:marLeft w:val="446"/>
          <w:marRight w:val="0"/>
          <w:marTop w:val="200"/>
          <w:marBottom w:val="0"/>
          <w:divBdr>
            <w:top w:val="none" w:sz="0" w:space="0" w:color="auto"/>
            <w:left w:val="none" w:sz="0" w:space="0" w:color="auto"/>
            <w:bottom w:val="none" w:sz="0" w:space="0" w:color="auto"/>
            <w:right w:val="none" w:sz="0" w:space="0" w:color="auto"/>
          </w:divBdr>
        </w:div>
        <w:div w:id="1765373319">
          <w:marLeft w:val="446"/>
          <w:marRight w:val="0"/>
          <w:marTop w:val="200"/>
          <w:marBottom w:val="0"/>
          <w:divBdr>
            <w:top w:val="none" w:sz="0" w:space="0" w:color="auto"/>
            <w:left w:val="none" w:sz="0" w:space="0" w:color="auto"/>
            <w:bottom w:val="none" w:sz="0" w:space="0" w:color="auto"/>
            <w:right w:val="none" w:sz="0" w:space="0" w:color="auto"/>
          </w:divBdr>
        </w:div>
        <w:div w:id="1797066754">
          <w:marLeft w:val="446"/>
          <w:marRight w:val="0"/>
          <w:marTop w:val="200"/>
          <w:marBottom w:val="0"/>
          <w:divBdr>
            <w:top w:val="none" w:sz="0" w:space="0" w:color="auto"/>
            <w:left w:val="none" w:sz="0" w:space="0" w:color="auto"/>
            <w:bottom w:val="none" w:sz="0" w:space="0" w:color="auto"/>
            <w:right w:val="none" w:sz="0" w:space="0" w:color="auto"/>
          </w:divBdr>
        </w:div>
        <w:div w:id="1900359618">
          <w:marLeft w:val="446"/>
          <w:marRight w:val="0"/>
          <w:marTop w:val="200"/>
          <w:marBottom w:val="0"/>
          <w:divBdr>
            <w:top w:val="none" w:sz="0" w:space="0" w:color="auto"/>
            <w:left w:val="none" w:sz="0" w:space="0" w:color="auto"/>
            <w:bottom w:val="none" w:sz="0" w:space="0" w:color="auto"/>
            <w:right w:val="none" w:sz="0" w:space="0" w:color="auto"/>
          </w:divBdr>
        </w:div>
      </w:divsChild>
    </w:div>
    <w:div w:id="878400260">
      <w:bodyDiv w:val="1"/>
      <w:marLeft w:val="0"/>
      <w:marRight w:val="0"/>
      <w:marTop w:val="0"/>
      <w:marBottom w:val="0"/>
      <w:divBdr>
        <w:top w:val="none" w:sz="0" w:space="0" w:color="auto"/>
        <w:left w:val="none" w:sz="0" w:space="0" w:color="auto"/>
        <w:bottom w:val="none" w:sz="0" w:space="0" w:color="auto"/>
        <w:right w:val="none" w:sz="0" w:space="0" w:color="auto"/>
      </w:divBdr>
    </w:div>
    <w:div w:id="1115446067">
      <w:bodyDiv w:val="1"/>
      <w:marLeft w:val="0"/>
      <w:marRight w:val="0"/>
      <w:marTop w:val="0"/>
      <w:marBottom w:val="0"/>
      <w:divBdr>
        <w:top w:val="none" w:sz="0" w:space="0" w:color="auto"/>
        <w:left w:val="none" w:sz="0" w:space="0" w:color="auto"/>
        <w:bottom w:val="none" w:sz="0" w:space="0" w:color="auto"/>
        <w:right w:val="none" w:sz="0" w:space="0" w:color="auto"/>
      </w:divBdr>
    </w:div>
    <w:div w:id="1127507860">
      <w:bodyDiv w:val="1"/>
      <w:marLeft w:val="0"/>
      <w:marRight w:val="0"/>
      <w:marTop w:val="0"/>
      <w:marBottom w:val="0"/>
      <w:divBdr>
        <w:top w:val="none" w:sz="0" w:space="0" w:color="auto"/>
        <w:left w:val="none" w:sz="0" w:space="0" w:color="auto"/>
        <w:bottom w:val="none" w:sz="0" w:space="0" w:color="auto"/>
        <w:right w:val="none" w:sz="0" w:space="0" w:color="auto"/>
      </w:divBdr>
    </w:div>
    <w:div w:id="1162157409">
      <w:bodyDiv w:val="1"/>
      <w:marLeft w:val="0"/>
      <w:marRight w:val="0"/>
      <w:marTop w:val="0"/>
      <w:marBottom w:val="0"/>
      <w:divBdr>
        <w:top w:val="none" w:sz="0" w:space="0" w:color="auto"/>
        <w:left w:val="none" w:sz="0" w:space="0" w:color="auto"/>
        <w:bottom w:val="none" w:sz="0" w:space="0" w:color="auto"/>
        <w:right w:val="none" w:sz="0" w:space="0" w:color="auto"/>
      </w:divBdr>
    </w:div>
    <w:div w:id="1167090866">
      <w:bodyDiv w:val="1"/>
      <w:marLeft w:val="0"/>
      <w:marRight w:val="0"/>
      <w:marTop w:val="0"/>
      <w:marBottom w:val="0"/>
      <w:divBdr>
        <w:top w:val="none" w:sz="0" w:space="0" w:color="auto"/>
        <w:left w:val="none" w:sz="0" w:space="0" w:color="auto"/>
        <w:bottom w:val="none" w:sz="0" w:space="0" w:color="auto"/>
        <w:right w:val="none" w:sz="0" w:space="0" w:color="auto"/>
      </w:divBdr>
    </w:div>
    <w:div w:id="1175530694">
      <w:bodyDiv w:val="1"/>
      <w:marLeft w:val="0"/>
      <w:marRight w:val="0"/>
      <w:marTop w:val="0"/>
      <w:marBottom w:val="0"/>
      <w:divBdr>
        <w:top w:val="none" w:sz="0" w:space="0" w:color="auto"/>
        <w:left w:val="none" w:sz="0" w:space="0" w:color="auto"/>
        <w:bottom w:val="none" w:sz="0" w:space="0" w:color="auto"/>
        <w:right w:val="none" w:sz="0" w:space="0" w:color="auto"/>
      </w:divBdr>
    </w:div>
    <w:div w:id="1211570199">
      <w:bodyDiv w:val="1"/>
      <w:marLeft w:val="0"/>
      <w:marRight w:val="0"/>
      <w:marTop w:val="0"/>
      <w:marBottom w:val="0"/>
      <w:divBdr>
        <w:top w:val="none" w:sz="0" w:space="0" w:color="auto"/>
        <w:left w:val="none" w:sz="0" w:space="0" w:color="auto"/>
        <w:bottom w:val="none" w:sz="0" w:space="0" w:color="auto"/>
        <w:right w:val="none" w:sz="0" w:space="0" w:color="auto"/>
      </w:divBdr>
    </w:div>
    <w:div w:id="1228301579">
      <w:bodyDiv w:val="1"/>
      <w:marLeft w:val="0"/>
      <w:marRight w:val="0"/>
      <w:marTop w:val="0"/>
      <w:marBottom w:val="0"/>
      <w:divBdr>
        <w:top w:val="none" w:sz="0" w:space="0" w:color="auto"/>
        <w:left w:val="none" w:sz="0" w:space="0" w:color="auto"/>
        <w:bottom w:val="none" w:sz="0" w:space="0" w:color="auto"/>
        <w:right w:val="none" w:sz="0" w:space="0" w:color="auto"/>
      </w:divBdr>
    </w:div>
    <w:div w:id="1272594332">
      <w:bodyDiv w:val="1"/>
      <w:marLeft w:val="0"/>
      <w:marRight w:val="0"/>
      <w:marTop w:val="0"/>
      <w:marBottom w:val="0"/>
      <w:divBdr>
        <w:top w:val="none" w:sz="0" w:space="0" w:color="auto"/>
        <w:left w:val="none" w:sz="0" w:space="0" w:color="auto"/>
        <w:bottom w:val="none" w:sz="0" w:space="0" w:color="auto"/>
        <w:right w:val="none" w:sz="0" w:space="0" w:color="auto"/>
      </w:divBdr>
    </w:div>
    <w:div w:id="1293370218">
      <w:bodyDiv w:val="1"/>
      <w:marLeft w:val="0"/>
      <w:marRight w:val="0"/>
      <w:marTop w:val="0"/>
      <w:marBottom w:val="0"/>
      <w:divBdr>
        <w:top w:val="none" w:sz="0" w:space="0" w:color="auto"/>
        <w:left w:val="none" w:sz="0" w:space="0" w:color="auto"/>
        <w:bottom w:val="none" w:sz="0" w:space="0" w:color="auto"/>
        <w:right w:val="none" w:sz="0" w:space="0" w:color="auto"/>
      </w:divBdr>
    </w:div>
    <w:div w:id="1468163478">
      <w:bodyDiv w:val="1"/>
      <w:marLeft w:val="0"/>
      <w:marRight w:val="0"/>
      <w:marTop w:val="0"/>
      <w:marBottom w:val="0"/>
      <w:divBdr>
        <w:top w:val="none" w:sz="0" w:space="0" w:color="auto"/>
        <w:left w:val="none" w:sz="0" w:space="0" w:color="auto"/>
        <w:bottom w:val="none" w:sz="0" w:space="0" w:color="auto"/>
        <w:right w:val="none" w:sz="0" w:space="0" w:color="auto"/>
      </w:divBdr>
    </w:div>
    <w:div w:id="1685862433">
      <w:bodyDiv w:val="1"/>
      <w:marLeft w:val="0"/>
      <w:marRight w:val="0"/>
      <w:marTop w:val="0"/>
      <w:marBottom w:val="0"/>
      <w:divBdr>
        <w:top w:val="none" w:sz="0" w:space="0" w:color="auto"/>
        <w:left w:val="none" w:sz="0" w:space="0" w:color="auto"/>
        <w:bottom w:val="none" w:sz="0" w:space="0" w:color="auto"/>
        <w:right w:val="none" w:sz="0" w:space="0" w:color="auto"/>
      </w:divBdr>
    </w:div>
    <w:div w:id="1691950624">
      <w:bodyDiv w:val="1"/>
      <w:marLeft w:val="0"/>
      <w:marRight w:val="0"/>
      <w:marTop w:val="0"/>
      <w:marBottom w:val="0"/>
      <w:divBdr>
        <w:top w:val="none" w:sz="0" w:space="0" w:color="auto"/>
        <w:left w:val="none" w:sz="0" w:space="0" w:color="auto"/>
        <w:bottom w:val="none" w:sz="0" w:space="0" w:color="auto"/>
        <w:right w:val="none" w:sz="0" w:space="0" w:color="auto"/>
      </w:divBdr>
    </w:div>
    <w:div w:id="1764302674">
      <w:bodyDiv w:val="1"/>
      <w:marLeft w:val="0"/>
      <w:marRight w:val="0"/>
      <w:marTop w:val="0"/>
      <w:marBottom w:val="0"/>
      <w:divBdr>
        <w:top w:val="none" w:sz="0" w:space="0" w:color="auto"/>
        <w:left w:val="none" w:sz="0" w:space="0" w:color="auto"/>
        <w:bottom w:val="none" w:sz="0" w:space="0" w:color="auto"/>
        <w:right w:val="none" w:sz="0" w:space="0" w:color="auto"/>
      </w:divBdr>
    </w:div>
    <w:div w:id="1842968940">
      <w:bodyDiv w:val="1"/>
      <w:marLeft w:val="0"/>
      <w:marRight w:val="0"/>
      <w:marTop w:val="0"/>
      <w:marBottom w:val="0"/>
      <w:divBdr>
        <w:top w:val="none" w:sz="0" w:space="0" w:color="auto"/>
        <w:left w:val="none" w:sz="0" w:space="0" w:color="auto"/>
        <w:bottom w:val="none" w:sz="0" w:space="0" w:color="auto"/>
        <w:right w:val="none" w:sz="0" w:space="0" w:color="auto"/>
      </w:divBdr>
    </w:div>
    <w:div w:id="2022463634">
      <w:bodyDiv w:val="1"/>
      <w:marLeft w:val="0"/>
      <w:marRight w:val="0"/>
      <w:marTop w:val="0"/>
      <w:marBottom w:val="0"/>
      <w:divBdr>
        <w:top w:val="none" w:sz="0" w:space="0" w:color="auto"/>
        <w:left w:val="none" w:sz="0" w:space="0" w:color="auto"/>
        <w:bottom w:val="none" w:sz="0" w:space="0" w:color="auto"/>
        <w:right w:val="none" w:sz="0" w:space="0" w:color="auto"/>
      </w:divBdr>
    </w:div>
    <w:div w:id="2053260282">
      <w:bodyDiv w:val="1"/>
      <w:marLeft w:val="0"/>
      <w:marRight w:val="0"/>
      <w:marTop w:val="0"/>
      <w:marBottom w:val="0"/>
      <w:divBdr>
        <w:top w:val="none" w:sz="0" w:space="0" w:color="auto"/>
        <w:left w:val="none" w:sz="0" w:space="0" w:color="auto"/>
        <w:bottom w:val="none" w:sz="0" w:space="0" w:color="auto"/>
        <w:right w:val="none" w:sz="0" w:space="0" w:color="auto"/>
      </w:divBdr>
    </w:div>
    <w:div w:id="2085177426">
      <w:bodyDiv w:val="1"/>
      <w:marLeft w:val="0"/>
      <w:marRight w:val="0"/>
      <w:marTop w:val="0"/>
      <w:marBottom w:val="0"/>
      <w:divBdr>
        <w:top w:val="none" w:sz="0" w:space="0" w:color="auto"/>
        <w:left w:val="none" w:sz="0" w:space="0" w:color="auto"/>
        <w:bottom w:val="none" w:sz="0" w:space="0" w:color="auto"/>
        <w:right w:val="none" w:sz="0" w:space="0" w:color="auto"/>
      </w:divBdr>
    </w:div>
    <w:div w:id="212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3" ma:contentTypeDescription="Create a new document." ma:contentTypeScope="" ma:versionID="9d49254b577d94d2f00bf8058147b7c4">
  <xsd:schema xmlns:xsd="http://www.w3.org/2001/XMLSchema" xmlns:xs="http://www.w3.org/2001/XMLSchema" xmlns:p="http://schemas.microsoft.com/office/2006/metadata/properties" xmlns:ns2="d760762f-6d0f-47a6-8fb9-606f44da5725" targetNamespace="http://schemas.microsoft.com/office/2006/metadata/properties" ma:root="true" ma:fieldsID="aae14fa555eec77c6f384edf05dafd7c"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3DAB5-7133-4873-AB80-D2A937CE8C5D}">
  <ds:schemaRefs>
    <ds:schemaRef ds:uri="http://schemas.openxmlformats.org/officeDocument/2006/bibliography"/>
  </ds:schemaRefs>
</ds:datastoreItem>
</file>

<file path=customXml/itemProps2.xml><?xml version="1.0" encoding="utf-8"?>
<ds:datastoreItem xmlns:ds="http://schemas.openxmlformats.org/officeDocument/2006/customXml" ds:itemID="{CCF73ABC-D3F7-4EAF-A28F-571FA505A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5C0E2-8C1F-40A7-A824-8841CE9B2A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8C182B-16F4-471F-AD1B-E90BB45D255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3287</Words>
  <Characters>18738</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21982</CharactersWithSpaces>
  <SharedDoc>false</SharedDoc>
  <HLinks>
    <vt:vector size="6" baseType="variant">
      <vt:variant>
        <vt:i4>7602204</vt:i4>
      </vt:variant>
      <vt:variant>
        <vt:i4>0</vt:i4>
      </vt:variant>
      <vt:variant>
        <vt:i4>0</vt:i4>
      </vt:variant>
      <vt:variant>
        <vt:i4>5</vt:i4>
      </vt:variant>
      <vt:variant>
        <vt:lpwstr>https://www.cqc.org.uk/sites/default/files/2023-03/20230320_interim_guidance_assessing_integrated_care_systems_March2023.pdf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Rossall</dc:creator>
  <cp:keywords/>
  <cp:lastModifiedBy>MCCANN, Debbie (NHS LANCASHIRE AND SOUTH CUMBRIA ICB - 00R)</cp:lastModifiedBy>
  <cp:revision>2</cp:revision>
  <dcterms:created xsi:type="dcterms:W3CDTF">2025-05-14T13:21:00Z</dcterms:created>
  <dcterms:modified xsi:type="dcterms:W3CDTF">2025-05-14T13:21:00Z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MediaServiceImageTags">
    <vt:lpwstr/>
  </property>
</Properties>
</file>