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2FC29" w14:textId="486ACBA9" w:rsidR="009F3A1D" w:rsidRDefault="009F3A1D" w:rsidP="000263DD">
      <w:pPr>
        <w:pStyle w:val="ListParagraph"/>
        <w:numPr>
          <w:ilvl w:val="0"/>
          <w:numId w:val="0"/>
        </w:numPr>
        <w:ind w:left="792"/>
      </w:pPr>
    </w:p>
    <w:p w14:paraId="015411F4" w14:textId="77777777" w:rsidR="00654EAF" w:rsidRDefault="00654EAF" w:rsidP="00C47B61">
      <w:pPr>
        <w:spacing w:after="0" w:line="240" w:lineRule="auto"/>
        <w:rPr>
          <w:b/>
          <w:bCs/>
          <w:color w:val="auto"/>
          <w:sz w:val="72"/>
          <w:szCs w:val="72"/>
        </w:rPr>
      </w:pPr>
      <w:bookmarkStart w:id="0" w:name="_Toc157427346"/>
    </w:p>
    <w:p w14:paraId="1755554C" w14:textId="77777777" w:rsidR="00654EAF" w:rsidRDefault="00654EAF" w:rsidP="00C47B61">
      <w:pPr>
        <w:spacing w:after="0" w:line="240" w:lineRule="auto"/>
        <w:rPr>
          <w:b/>
          <w:bCs/>
          <w:color w:val="auto"/>
          <w:sz w:val="72"/>
          <w:szCs w:val="72"/>
        </w:rPr>
      </w:pPr>
    </w:p>
    <w:p w14:paraId="16709BD2" w14:textId="50010926" w:rsidR="00EE0481" w:rsidRPr="003E4798" w:rsidRDefault="00267AE9" w:rsidP="00C47B61">
      <w:pPr>
        <w:spacing w:after="0" w:line="240" w:lineRule="auto"/>
        <w:rPr>
          <w:b/>
          <w:bCs/>
          <w:color w:val="009D97"/>
          <w:sz w:val="72"/>
          <w:szCs w:val="72"/>
        </w:rPr>
      </w:pPr>
      <w:r w:rsidRPr="003E4798">
        <w:rPr>
          <w:b/>
          <w:bCs/>
          <w:color w:val="009D97"/>
          <w:sz w:val="72"/>
          <w:szCs w:val="72"/>
        </w:rPr>
        <w:t xml:space="preserve">Shaping Care </w:t>
      </w:r>
      <w:proofErr w:type="gramStart"/>
      <w:r w:rsidRPr="003E4798">
        <w:rPr>
          <w:b/>
          <w:bCs/>
          <w:color w:val="009D97"/>
          <w:sz w:val="72"/>
          <w:szCs w:val="72"/>
        </w:rPr>
        <w:t xml:space="preserve">Together </w:t>
      </w:r>
      <w:r w:rsidR="00AA1018" w:rsidRPr="003E4798">
        <w:rPr>
          <w:b/>
          <w:bCs/>
          <w:color w:val="009D97"/>
          <w:sz w:val="72"/>
          <w:szCs w:val="72"/>
        </w:rPr>
        <w:t xml:space="preserve"> </w:t>
      </w:r>
      <w:r w:rsidR="00D71588" w:rsidRPr="003E4798">
        <w:rPr>
          <w:b/>
          <w:bCs/>
          <w:color w:val="009D97"/>
          <w:sz w:val="72"/>
          <w:szCs w:val="72"/>
        </w:rPr>
        <w:t>Joint</w:t>
      </w:r>
      <w:proofErr w:type="gramEnd"/>
      <w:r w:rsidR="00D71588" w:rsidRPr="003E4798">
        <w:rPr>
          <w:b/>
          <w:bCs/>
          <w:color w:val="009D97"/>
          <w:sz w:val="72"/>
          <w:szCs w:val="72"/>
        </w:rPr>
        <w:t xml:space="preserve"> Committee</w:t>
      </w:r>
      <w:bookmarkEnd w:id="0"/>
      <w:r w:rsidR="00D71588" w:rsidRPr="003E4798">
        <w:rPr>
          <w:b/>
          <w:bCs/>
          <w:color w:val="009D97"/>
          <w:sz w:val="72"/>
          <w:szCs w:val="72"/>
        </w:rPr>
        <w:t xml:space="preserve"> </w:t>
      </w:r>
    </w:p>
    <w:p w14:paraId="69D3918A" w14:textId="77777777" w:rsidR="00C6738E" w:rsidRPr="00C6738E" w:rsidRDefault="00D71588" w:rsidP="00C6738E">
      <w:pPr>
        <w:spacing w:after="0" w:line="240" w:lineRule="auto"/>
        <w:rPr>
          <w:b/>
          <w:bCs/>
          <w:color w:val="auto"/>
          <w:sz w:val="36"/>
          <w:szCs w:val="36"/>
          <w:highlight w:val="yellow"/>
        </w:rPr>
      </w:pPr>
      <w:r w:rsidRPr="00C6738E">
        <w:rPr>
          <w:b/>
          <w:bCs/>
          <w:color w:val="auto"/>
          <w:sz w:val="44"/>
          <w:szCs w:val="44"/>
        </w:rPr>
        <w:t xml:space="preserve">Terms of Reference </w:t>
      </w:r>
    </w:p>
    <w:p w14:paraId="7916827B" w14:textId="7BE968FD" w:rsidR="001D243C" w:rsidRPr="006509FF" w:rsidRDefault="00C6738E" w:rsidP="00C6738E">
      <w:pPr>
        <w:spacing w:after="0" w:line="240" w:lineRule="auto"/>
        <w:rPr>
          <w:b/>
          <w:bCs/>
          <w:color w:val="auto"/>
        </w:rPr>
      </w:pPr>
      <w:r w:rsidRPr="0022259F">
        <w:rPr>
          <w:b/>
          <w:bCs/>
          <w:color w:val="auto"/>
        </w:rPr>
        <w:t xml:space="preserve">Version </w:t>
      </w:r>
      <w:r w:rsidR="00D01C2D">
        <w:rPr>
          <w:b/>
          <w:bCs/>
          <w:color w:val="auto"/>
        </w:rPr>
        <w:t>1</w:t>
      </w:r>
    </w:p>
    <w:p w14:paraId="15F629E1" w14:textId="77777777" w:rsidR="00CC65B9" w:rsidRDefault="00CC65B9">
      <w:pPr>
        <w:spacing w:after="0" w:line="240" w:lineRule="auto"/>
        <w:textboxTightWrap w:val="none"/>
        <w:rPr>
          <w:rFonts w:ascii="Arial Bold" w:hAnsi="Arial Bold" w:cs="Arial"/>
          <w:b/>
          <w:color w:val="231F20" w:themeColor="background1"/>
          <w:kern w:val="28"/>
          <w:sz w:val="32"/>
          <w14:ligatures w14:val="standardContextual"/>
        </w:rPr>
      </w:pPr>
      <w:bookmarkStart w:id="1" w:name="_Toc65072034"/>
      <w:bookmarkStart w:id="2" w:name="_Toc350174611"/>
    </w:p>
    <w:bookmarkEnd w:id="1"/>
    <w:bookmarkEnd w:id="2"/>
    <w:p w14:paraId="0A521E27" w14:textId="77777777" w:rsidR="00AF6571" w:rsidRDefault="00AF6571" w:rsidP="00AF6571">
      <w:pPr>
        <w:pStyle w:val="Category"/>
        <w:spacing w:after="0" w:line="276" w:lineRule="auto"/>
        <w:rPr>
          <w:rFonts w:ascii="Arial" w:hAnsi="Arial" w:cs="Arial"/>
          <w:sz w:val="22"/>
          <w:szCs w:val="22"/>
        </w:rPr>
      </w:pPr>
    </w:p>
    <w:p w14:paraId="1336E714" w14:textId="77777777" w:rsidR="008E1D05" w:rsidRDefault="008E1D05" w:rsidP="00AF6571">
      <w:pPr>
        <w:pStyle w:val="Category"/>
        <w:spacing w:after="0" w:line="276" w:lineRule="auto"/>
        <w:rPr>
          <w:rFonts w:ascii="Arial" w:hAnsi="Arial" w:cs="Arial"/>
          <w:sz w:val="22"/>
          <w:szCs w:val="22"/>
        </w:rPr>
      </w:pPr>
    </w:p>
    <w:p w14:paraId="3FA10926" w14:textId="77777777" w:rsidR="008E1D05" w:rsidRDefault="008E1D05" w:rsidP="00AF6571">
      <w:pPr>
        <w:pStyle w:val="Category"/>
        <w:spacing w:after="0" w:line="276" w:lineRule="auto"/>
        <w:rPr>
          <w:rFonts w:ascii="Arial" w:hAnsi="Arial" w:cs="Arial"/>
          <w:sz w:val="22"/>
          <w:szCs w:val="22"/>
        </w:rPr>
      </w:pPr>
    </w:p>
    <w:p w14:paraId="3F90D306" w14:textId="77777777" w:rsidR="008E1D05" w:rsidRDefault="008E1D05" w:rsidP="00AF6571">
      <w:pPr>
        <w:pStyle w:val="Category"/>
        <w:spacing w:after="0" w:line="276" w:lineRule="auto"/>
        <w:rPr>
          <w:rFonts w:ascii="Arial" w:hAnsi="Arial" w:cs="Arial"/>
          <w:sz w:val="22"/>
          <w:szCs w:val="22"/>
        </w:rPr>
      </w:pPr>
    </w:p>
    <w:p w14:paraId="37C4821F" w14:textId="77777777" w:rsidR="008E1D05" w:rsidRDefault="008E1D05" w:rsidP="00AF6571">
      <w:pPr>
        <w:pStyle w:val="Category"/>
        <w:spacing w:after="0" w:line="276" w:lineRule="auto"/>
        <w:rPr>
          <w:rFonts w:ascii="Arial" w:hAnsi="Arial" w:cs="Arial"/>
          <w:sz w:val="22"/>
          <w:szCs w:val="22"/>
        </w:rPr>
      </w:pPr>
    </w:p>
    <w:p w14:paraId="65F6FBB1" w14:textId="77777777" w:rsidR="008E1D05" w:rsidRDefault="008E1D05" w:rsidP="00AF6571">
      <w:pPr>
        <w:pStyle w:val="Category"/>
        <w:spacing w:after="0" w:line="276" w:lineRule="auto"/>
        <w:rPr>
          <w:rFonts w:ascii="Arial" w:hAnsi="Arial" w:cs="Arial"/>
          <w:sz w:val="22"/>
          <w:szCs w:val="22"/>
        </w:rPr>
      </w:pPr>
    </w:p>
    <w:p w14:paraId="7DD6F2DB" w14:textId="77777777" w:rsidR="008E1D05" w:rsidRDefault="008E1D05" w:rsidP="00AF6571">
      <w:pPr>
        <w:pStyle w:val="Category"/>
        <w:spacing w:after="0" w:line="276" w:lineRule="auto"/>
        <w:rPr>
          <w:rFonts w:ascii="Arial" w:hAnsi="Arial" w:cs="Arial"/>
          <w:sz w:val="22"/>
          <w:szCs w:val="22"/>
        </w:rPr>
      </w:pPr>
    </w:p>
    <w:p w14:paraId="541D9B58" w14:textId="77777777" w:rsidR="008E1D05" w:rsidRDefault="008E1D05" w:rsidP="00AF6571">
      <w:pPr>
        <w:pStyle w:val="Category"/>
        <w:spacing w:after="0" w:line="276" w:lineRule="auto"/>
        <w:rPr>
          <w:rFonts w:ascii="Arial" w:hAnsi="Arial" w:cs="Arial"/>
          <w:sz w:val="22"/>
          <w:szCs w:val="22"/>
        </w:rPr>
      </w:pPr>
    </w:p>
    <w:p w14:paraId="5B31FF8E" w14:textId="77777777" w:rsidR="008E1D05" w:rsidRDefault="008E1D05" w:rsidP="00AF6571">
      <w:pPr>
        <w:pStyle w:val="Category"/>
        <w:spacing w:after="0" w:line="276" w:lineRule="auto"/>
        <w:rPr>
          <w:rFonts w:ascii="Arial" w:hAnsi="Arial" w:cs="Arial"/>
          <w:sz w:val="22"/>
          <w:szCs w:val="22"/>
        </w:rPr>
      </w:pPr>
    </w:p>
    <w:p w14:paraId="4B0A457C" w14:textId="77777777" w:rsidR="008E1D05" w:rsidRDefault="008E1D05" w:rsidP="00AF6571">
      <w:pPr>
        <w:pStyle w:val="Category"/>
        <w:spacing w:after="0" w:line="276" w:lineRule="auto"/>
        <w:rPr>
          <w:rFonts w:ascii="Arial" w:hAnsi="Arial" w:cs="Arial"/>
          <w:sz w:val="22"/>
          <w:szCs w:val="22"/>
        </w:rPr>
      </w:pPr>
    </w:p>
    <w:p w14:paraId="1DA979B7" w14:textId="77777777" w:rsidR="008E1D05" w:rsidRDefault="008E1D05" w:rsidP="00AF6571">
      <w:pPr>
        <w:pStyle w:val="Category"/>
        <w:spacing w:after="0" w:line="276" w:lineRule="auto"/>
        <w:rPr>
          <w:rFonts w:ascii="Arial" w:hAnsi="Arial" w:cs="Arial"/>
          <w:sz w:val="22"/>
          <w:szCs w:val="22"/>
        </w:rPr>
      </w:pPr>
    </w:p>
    <w:p w14:paraId="1C1A344F" w14:textId="77777777" w:rsidR="008E1D05" w:rsidRDefault="008E1D05" w:rsidP="00AF6571">
      <w:pPr>
        <w:pStyle w:val="Category"/>
        <w:spacing w:after="0" w:line="276" w:lineRule="auto"/>
        <w:rPr>
          <w:rFonts w:ascii="Arial" w:hAnsi="Arial" w:cs="Arial"/>
          <w:sz w:val="22"/>
          <w:szCs w:val="22"/>
        </w:rPr>
      </w:pPr>
    </w:p>
    <w:p w14:paraId="4E50906C" w14:textId="77777777" w:rsidR="008E1D05" w:rsidRDefault="008E1D05" w:rsidP="00AF6571">
      <w:pPr>
        <w:pStyle w:val="Category"/>
        <w:spacing w:after="0" w:line="276" w:lineRule="auto"/>
        <w:rPr>
          <w:rFonts w:ascii="Arial" w:hAnsi="Arial" w:cs="Arial"/>
          <w:sz w:val="22"/>
          <w:szCs w:val="22"/>
        </w:rPr>
      </w:pPr>
    </w:p>
    <w:p w14:paraId="2BCADC58" w14:textId="77777777" w:rsidR="008E1D05" w:rsidRDefault="008E1D05" w:rsidP="00AF6571">
      <w:pPr>
        <w:pStyle w:val="Category"/>
        <w:spacing w:after="0" w:line="276" w:lineRule="auto"/>
        <w:rPr>
          <w:rFonts w:ascii="Arial" w:hAnsi="Arial" w:cs="Arial"/>
          <w:sz w:val="22"/>
          <w:szCs w:val="22"/>
        </w:rPr>
      </w:pPr>
    </w:p>
    <w:p w14:paraId="17A7A60B" w14:textId="77777777" w:rsidR="008E1D05" w:rsidRDefault="008E1D05" w:rsidP="00AF6571">
      <w:pPr>
        <w:pStyle w:val="Category"/>
        <w:spacing w:after="0" w:line="276" w:lineRule="auto"/>
        <w:rPr>
          <w:rFonts w:ascii="Arial" w:hAnsi="Arial" w:cs="Arial"/>
          <w:sz w:val="22"/>
          <w:szCs w:val="22"/>
        </w:rPr>
      </w:pPr>
    </w:p>
    <w:p w14:paraId="44ABE841" w14:textId="77777777" w:rsidR="008E1D05" w:rsidRDefault="008E1D05" w:rsidP="00AF6571">
      <w:pPr>
        <w:pStyle w:val="Category"/>
        <w:spacing w:after="0" w:line="276" w:lineRule="auto"/>
        <w:rPr>
          <w:rFonts w:ascii="Arial" w:hAnsi="Arial" w:cs="Arial"/>
          <w:sz w:val="22"/>
          <w:szCs w:val="22"/>
        </w:rPr>
      </w:pPr>
    </w:p>
    <w:p w14:paraId="3C513C0B" w14:textId="77777777" w:rsidR="008E1D05" w:rsidRDefault="008E1D05" w:rsidP="00AF6571">
      <w:pPr>
        <w:pStyle w:val="Category"/>
        <w:spacing w:after="0" w:line="276" w:lineRule="auto"/>
        <w:rPr>
          <w:rFonts w:ascii="Arial" w:hAnsi="Arial" w:cs="Arial"/>
          <w:sz w:val="22"/>
          <w:szCs w:val="22"/>
        </w:rPr>
      </w:pPr>
    </w:p>
    <w:p w14:paraId="2DF212D7" w14:textId="77777777" w:rsidR="008E1D05" w:rsidRDefault="008E1D05" w:rsidP="00AF6571">
      <w:pPr>
        <w:pStyle w:val="Category"/>
        <w:spacing w:after="0" w:line="276" w:lineRule="auto"/>
        <w:rPr>
          <w:rFonts w:ascii="Arial" w:hAnsi="Arial" w:cs="Arial"/>
          <w:sz w:val="22"/>
          <w:szCs w:val="22"/>
        </w:rPr>
      </w:pPr>
    </w:p>
    <w:p w14:paraId="61511D07" w14:textId="77777777" w:rsidR="008E1D05" w:rsidRDefault="008E1D05" w:rsidP="00AF6571">
      <w:pPr>
        <w:pStyle w:val="Category"/>
        <w:spacing w:after="0" w:line="276" w:lineRule="auto"/>
        <w:rPr>
          <w:rFonts w:ascii="Arial" w:hAnsi="Arial" w:cs="Arial"/>
          <w:sz w:val="22"/>
          <w:szCs w:val="22"/>
        </w:rPr>
      </w:pPr>
    </w:p>
    <w:p w14:paraId="6F112100" w14:textId="77777777" w:rsidR="008E1D05" w:rsidRDefault="008E1D05" w:rsidP="00AF6571">
      <w:pPr>
        <w:pStyle w:val="Category"/>
        <w:spacing w:after="0" w:line="276" w:lineRule="auto"/>
        <w:rPr>
          <w:rFonts w:ascii="Arial" w:hAnsi="Arial" w:cs="Arial"/>
          <w:sz w:val="22"/>
          <w:szCs w:val="22"/>
        </w:rPr>
      </w:pPr>
    </w:p>
    <w:p w14:paraId="4CAADC56" w14:textId="77777777" w:rsidR="00AD7F5A" w:rsidRDefault="00AD7F5A" w:rsidP="00AF6571">
      <w:pPr>
        <w:pStyle w:val="Category"/>
        <w:spacing w:after="0" w:line="276" w:lineRule="auto"/>
        <w:rPr>
          <w:rFonts w:ascii="Arial" w:hAnsi="Arial" w:cs="Arial"/>
          <w:sz w:val="22"/>
          <w:szCs w:val="22"/>
        </w:rPr>
      </w:pPr>
    </w:p>
    <w:p w14:paraId="4D5DAC2D" w14:textId="77777777" w:rsidR="00AD7F5A" w:rsidRDefault="00AD7F5A" w:rsidP="00AF6571">
      <w:pPr>
        <w:pStyle w:val="Category"/>
        <w:spacing w:after="0" w:line="276" w:lineRule="auto"/>
        <w:rPr>
          <w:rFonts w:ascii="Arial" w:hAnsi="Arial" w:cs="Arial"/>
          <w:sz w:val="22"/>
          <w:szCs w:val="22"/>
        </w:rPr>
      </w:pPr>
    </w:p>
    <w:p w14:paraId="1535FC82" w14:textId="77777777" w:rsidR="00AD7F5A" w:rsidRDefault="00AD7F5A" w:rsidP="00AF6571">
      <w:pPr>
        <w:pStyle w:val="Category"/>
        <w:spacing w:after="0" w:line="276" w:lineRule="auto"/>
        <w:rPr>
          <w:rFonts w:ascii="Arial" w:hAnsi="Arial" w:cs="Arial"/>
          <w:sz w:val="22"/>
          <w:szCs w:val="22"/>
        </w:rPr>
      </w:pPr>
    </w:p>
    <w:p w14:paraId="4423D12A" w14:textId="77777777" w:rsidR="00AD7F5A" w:rsidRDefault="00AD7F5A" w:rsidP="00AF6571">
      <w:pPr>
        <w:pStyle w:val="Category"/>
        <w:spacing w:after="0" w:line="276" w:lineRule="auto"/>
        <w:rPr>
          <w:rFonts w:ascii="Arial" w:hAnsi="Arial" w:cs="Arial"/>
          <w:sz w:val="22"/>
          <w:szCs w:val="22"/>
        </w:rPr>
      </w:pPr>
    </w:p>
    <w:p w14:paraId="298A53C6" w14:textId="77777777" w:rsidR="00AD7F5A" w:rsidRDefault="00AD7F5A" w:rsidP="00AF6571">
      <w:pPr>
        <w:pStyle w:val="Category"/>
        <w:spacing w:after="0" w:line="276" w:lineRule="auto"/>
        <w:rPr>
          <w:rFonts w:ascii="Arial" w:hAnsi="Arial" w:cs="Arial"/>
          <w:sz w:val="22"/>
          <w:szCs w:val="22"/>
        </w:rPr>
      </w:pPr>
    </w:p>
    <w:p w14:paraId="6E910909" w14:textId="77777777" w:rsidR="00AD7F5A" w:rsidRDefault="00AD7F5A" w:rsidP="00AF6571">
      <w:pPr>
        <w:pStyle w:val="Category"/>
        <w:spacing w:after="0" w:line="276" w:lineRule="auto"/>
        <w:rPr>
          <w:rFonts w:ascii="Arial" w:hAnsi="Arial" w:cs="Arial"/>
          <w:sz w:val="22"/>
          <w:szCs w:val="22"/>
        </w:rPr>
      </w:pPr>
    </w:p>
    <w:p w14:paraId="29332F2C" w14:textId="77777777" w:rsidR="00AD7F5A" w:rsidRDefault="00AD7F5A" w:rsidP="00AF6571">
      <w:pPr>
        <w:pStyle w:val="Category"/>
        <w:spacing w:after="0" w:line="276" w:lineRule="auto"/>
        <w:rPr>
          <w:rFonts w:ascii="Arial" w:hAnsi="Arial" w:cs="Arial"/>
          <w:sz w:val="22"/>
          <w:szCs w:val="22"/>
        </w:rPr>
      </w:pPr>
    </w:p>
    <w:p w14:paraId="07E84433" w14:textId="77777777" w:rsidR="00AD7F5A" w:rsidRDefault="00AD7F5A" w:rsidP="00AF6571">
      <w:pPr>
        <w:pStyle w:val="Category"/>
        <w:spacing w:after="0" w:line="276" w:lineRule="auto"/>
        <w:rPr>
          <w:rFonts w:ascii="Arial" w:hAnsi="Arial" w:cs="Arial"/>
          <w:sz w:val="22"/>
          <w:szCs w:val="22"/>
        </w:rPr>
      </w:pPr>
    </w:p>
    <w:p w14:paraId="558686AC" w14:textId="77777777" w:rsidR="008E1D05" w:rsidRDefault="008E1D05" w:rsidP="00AF6571">
      <w:pPr>
        <w:pStyle w:val="Category"/>
        <w:spacing w:after="0" w:line="276" w:lineRule="auto"/>
        <w:rPr>
          <w:rFonts w:ascii="Arial" w:hAnsi="Arial" w:cs="Arial"/>
          <w:sz w:val="22"/>
          <w:szCs w:val="22"/>
        </w:rPr>
      </w:pPr>
    </w:p>
    <w:p w14:paraId="259C95C2" w14:textId="77777777" w:rsidR="008E1D05" w:rsidRDefault="008E1D05" w:rsidP="00AF6571">
      <w:pPr>
        <w:pStyle w:val="Category"/>
        <w:spacing w:after="0" w:line="276" w:lineRule="auto"/>
        <w:rPr>
          <w:rFonts w:ascii="Arial" w:hAnsi="Arial" w:cs="Arial"/>
          <w:sz w:val="22"/>
          <w:szCs w:val="22"/>
        </w:rPr>
      </w:pPr>
    </w:p>
    <w:p w14:paraId="7B1A9E76" w14:textId="77777777" w:rsidR="008E1D05" w:rsidRDefault="008E1D05" w:rsidP="00AF6571">
      <w:pPr>
        <w:pStyle w:val="Category"/>
        <w:spacing w:after="0" w:line="276" w:lineRule="auto"/>
        <w:rPr>
          <w:rFonts w:ascii="Arial" w:hAnsi="Arial" w:cs="Arial"/>
          <w:sz w:val="22"/>
          <w:szCs w:val="22"/>
        </w:rPr>
      </w:pPr>
    </w:p>
    <w:p w14:paraId="34ACB15A" w14:textId="77777777" w:rsidR="008E1D05" w:rsidRDefault="008E1D05" w:rsidP="00AF6571">
      <w:pPr>
        <w:pStyle w:val="Category"/>
        <w:spacing w:after="0" w:line="276" w:lineRule="auto"/>
        <w:rPr>
          <w:rFonts w:ascii="Arial" w:hAnsi="Arial" w:cs="Arial"/>
          <w:sz w:val="22"/>
          <w:szCs w:val="22"/>
        </w:rPr>
      </w:pPr>
    </w:p>
    <w:p w14:paraId="442B026B" w14:textId="77777777" w:rsidR="008E1D05" w:rsidRDefault="008E1D05" w:rsidP="00AF6571">
      <w:pPr>
        <w:pStyle w:val="Category"/>
        <w:spacing w:after="0" w:line="276" w:lineRule="auto"/>
        <w:rPr>
          <w:rFonts w:ascii="Arial" w:hAnsi="Arial" w:cs="Arial"/>
          <w:sz w:val="22"/>
          <w:szCs w:val="22"/>
        </w:rPr>
      </w:pPr>
    </w:p>
    <w:tbl>
      <w:tblPr>
        <w:tblW w:w="9923" w:type="dxa"/>
        <w:tblInd w:w="-8" w:type="dxa"/>
        <w:tblCellMar>
          <w:left w:w="10" w:type="dxa"/>
          <w:right w:w="10" w:type="dxa"/>
        </w:tblCellMar>
        <w:tblLook w:val="0000" w:firstRow="0" w:lastRow="0" w:firstColumn="0" w:lastColumn="0" w:noHBand="0" w:noVBand="0"/>
      </w:tblPr>
      <w:tblGrid>
        <w:gridCol w:w="1701"/>
        <w:gridCol w:w="1134"/>
        <w:gridCol w:w="1701"/>
        <w:gridCol w:w="2977"/>
        <w:gridCol w:w="2410"/>
      </w:tblGrid>
      <w:tr w:rsidR="00AF6571" w:rsidRPr="00DB211D" w14:paraId="63F4F670" w14:textId="77777777" w:rsidTr="0099204C">
        <w:tc>
          <w:tcPr>
            <w:tcW w:w="1701" w:type="dxa"/>
            <w:tcBorders>
              <w:top w:val="single" w:sz="6" w:space="0" w:color="000000"/>
              <w:left w:val="single" w:sz="6" w:space="0" w:color="000000"/>
              <w:bottom w:val="single" w:sz="6" w:space="0" w:color="000000"/>
              <w:right w:val="single" w:sz="6" w:space="0" w:color="000000"/>
            </w:tcBorders>
            <w:shd w:val="clear" w:color="auto" w:fill="00B050"/>
            <w:tcMar>
              <w:top w:w="28" w:type="dxa"/>
              <w:left w:w="108" w:type="dxa"/>
              <w:bottom w:w="28" w:type="dxa"/>
              <w:right w:w="108" w:type="dxa"/>
            </w:tcMar>
            <w:vAlign w:val="center"/>
          </w:tcPr>
          <w:p w14:paraId="0B5B7AB7" w14:textId="77777777" w:rsidR="00AF6571" w:rsidRPr="004B78EC" w:rsidRDefault="00AF6571" w:rsidP="004039C3">
            <w:pPr>
              <w:spacing w:after="0" w:line="240" w:lineRule="auto"/>
              <w:rPr>
                <w:rFonts w:eastAsia="Franklin Gothic Book"/>
                <w:b/>
                <w:color w:val="FFFFFF"/>
                <w:kern w:val="3"/>
                <w:lang w:val="en-US"/>
              </w:rPr>
            </w:pPr>
            <w:r w:rsidRPr="004B78EC">
              <w:rPr>
                <w:rFonts w:eastAsia="Franklin Gothic Book"/>
                <w:b/>
                <w:color w:val="FFFFFF"/>
                <w:kern w:val="3"/>
                <w:lang w:val="en-US"/>
              </w:rPr>
              <w:t>Date</w:t>
            </w:r>
          </w:p>
        </w:tc>
        <w:tc>
          <w:tcPr>
            <w:tcW w:w="1134" w:type="dxa"/>
            <w:tcBorders>
              <w:top w:val="single" w:sz="6" w:space="0" w:color="000000"/>
              <w:left w:val="single" w:sz="6" w:space="0" w:color="000000"/>
              <w:bottom w:val="single" w:sz="6" w:space="0" w:color="000000"/>
              <w:right w:val="single" w:sz="6" w:space="0" w:color="000000"/>
            </w:tcBorders>
            <w:shd w:val="clear" w:color="auto" w:fill="00B050"/>
            <w:tcMar>
              <w:top w:w="28" w:type="dxa"/>
              <w:left w:w="108" w:type="dxa"/>
              <w:bottom w:w="28" w:type="dxa"/>
              <w:right w:w="108" w:type="dxa"/>
            </w:tcMar>
            <w:vAlign w:val="center"/>
          </w:tcPr>
          <w:p w14:paraId="4F7F68F7" w14:textId="77777777" w:rsidR="00AF6571" w:rsidRPr="004B78EC" w:rsidRDefault="00AF6571" w:rsidP="004039C3">
            <w:pPr>
              <w:spacing w:after="0" w:line="240" w:lineRule="auto"/>
              <w:rPr>
                <w:rFonts w:eastAsia="Franklin Gothic Book"/>
                <w:b/>
                <w:color w:val="FFFFFF"/>
                <w:kern w:val="3"/>
                <w:lang w:val="en-US"/>
              </w:rPr>
            </w:pPr>
            <w:r w:rsidRPr="004B78EC">
              <w:rPr>
                <w:rFonts w:eastAsia="Franklin Gothic Book"/>
                <w:b/>
                <w:color w:val="FFFFFF"/>
                <w:kern w:val="3"/>
                <w:lang w:val="en-US"/>
              </w:rPr>
              <w:t>Version</w:t>
            </w:r>
          </w:p>
        </w:tc>
        <w:tc>
          <w:tcPr>
            <w:tcW w:w="1701" w:type="dxa"/>
            <w:tcBorders>
              <w:top w:val="single" w:sz="6" w:space="0" w:color="000000"/>
              <w:left w:val="single" w:sz="6" w:space="0" w:color="000000"/>
              <w:bottom w:val="single" w:sz="6" w:space="0" w:color="000000"/>
              <w:right w:val="single" w:sz="6" w:space="0" w:color="000000"/>
            </w:tcBorders>
            <w:shd w:val="clear" w:color="auto" w:fill="00B050"/>
            <w:tcMar>
              <w:top w:w="28" w:type="dxa"/>
              <w:left w:w="108" w:type="dxa"/>
              <w:bottom w:w="28" w:type="dxa"/>
              <w:right w:w="108" w:type="dxa"/>
            </w:tcMar>
            <w:vAlign w:val="center"/>
          </w:tcPr>
          <w:p w14:paraId="65EAA531" w14:textId="77777777" w:rsidR="00AF6571" w:rsidRPr="004B78EC" w:rsidRDefault="00AF6571" w:rsidP="004039C3">
            <w:pPr>
              <w:spacing w:after="0" w:line="240" w:lineRule="auto"/>
              <w:rPr>
                <w:rFonts w:eastAsia="Franklin Gothic Book"/>
                <w:b/>
                <w:color w:val="FFFFFF"/>
                <w:kern w:val="3"/>
                <w:lang w:val="en-US"/>
              </w:rPr>
            </w:pPr>
            <w:r w:rsidRPr="004B78EC">
              <w:rPr>
                <w:rFonts w:eastAsia="Franklin Gothic Book"/>
                <w:b/>
                <w:color w:val="FFFFFF"/>
                <w:kern w:val="3"/>
                <w:lang w:val="en-US"/>
              </w:rPr>
              <w:t>Revision</w:t>
            </w:r>
          </w:p>
        </w:tc>
        <w:tc>
          <w:tcPr>
            <w:tcW w:w="2977" w:type="dxa"/>
            <w:tcBorders>
              <w:top w:val="single" w:sz="6" w:space="0" w:color="000000"/>
              <w:left w:val="single" w:sz="6" w:space="0" w:color="000000"/>
              <w:bottom w:val="single" w:sz="6" w:space="0" w:color="000000"/>
              <w:right w:val="single" w:sz="6" w:space="0" w:color="000000"/>
            </w:tcBorders>
            <w:shd w:val="clear" w:color="auto" w:fill="00B050"/>
            <w:tcMar>
              <w:top w:w="28" w:type="dxa"/>
              <w:left w:w="108" w:type="dxa"/>
              <w:bottom w:w="28" w:type="dxa"/>
              <w:right w:w="108" w:type="dxa"/>
            </w:tcMar>
            <w:vAlign w:val="center"/>
          </w:tcPr>
          <w:p w14:paraId="75D0445B" w14:textId="77777777" w:rsidR="00AF6571" w:rsidRPr="004B78EC" w:rsidRDefault="00AF6571" w:rsidP="004039C3">
            <w:pPr>
              <w:spacing w:after="0" w:line="240" w:lineRule="auto"/>
              <w:rPr>
                <w:rFonts w:eastAsia="Franklin Gothic Book"/>
                <w:b/>
                <w:color w:val="FFFFFF"/>
                <w:kern w:val="3"/>
                <w:lang w:val="en-US"/>
              </w:rPr>
            </w:pPr>
            <w:r w:rsidRPr="004B78EC">
              <w:rPr>
                <w:rFonts w:eastAsia="Franklin Gothic Book"/>
                <w:b/>
                <w:color w:val="FFFFFF"/>
                <w:kern w:val="3"/>
                <w:lang w:val="en-US"/>
              </w:rPr>
              <w:t>Comment</w:t>
            </w:r>
          </w:p>
        </w:tc>
        <w:tc>
          <w:tcPr>
            <w:tcW w:w="2410" w:type="dxa"/>
            <w:tcBorders>
              <w:top w:val="single" w:sz="6" w:space="0" w:color="000000"/>
              <w:left w:val="single" w:sz="6" w:space="0" w:color="000000"/>
              <w:bottom w:val="single" w:sz="6" w:space="0" w:color="000000"/>
              <w:right w:val="single" w:sz="6" w:space="0" w:color="000000"/>
            </w:tcBorders>
            <w:shd w:val="clear" w:color="auto" w:fill="00B050"/>
            <w:tcMar>
              <w:top w:w="28" w:type="dxa"/>
              <w:left w:w="108" w:type="dxa"/>
              <w:bottom w:w="28" w:type="dxa"/>
              <w:right w:w="108" w:type="dxa"/>
            </w:tcMar>
            <w:vAlign w:val="center"/>
          </w:tcPr>
          <w:p w14:paraId="51DB450D" w14:textId="77777777" w:rsidR="00AF6571" w:rsidRPr="004B78EC" w:rsidRDefault="00AF6571" w:rsidP="004039C3">
            <w:pPr>
              <w:spacing w:after="0" w:line="240" w:lineRule="auto"/>
              <w:rPr>
                <w:rFonts w:eastAsia="Franklin Gothic Book"/>
                <w:b/>
                <w:color w:val="FFFFFF"/>
                <w:kern w:val="3"/>
                <w:lang w:val="en-US"/>
              </w:rPr>
            </w:pPr>
            <w:r w:rsidRPr="004B78EC">
              <w:rPr>
                <w:rFonts w:eastAsia="Franklin Gothic Book"/>
                <w:b/>
                <w:color w:val="FFFFFF"/>
                <w:kern w:val="3"/>
                <w:lang w:val="en-US"/>
              </w:rPr>
              <w:t>Author / Editor</w:t>
            </w:r>
          </w:p>
        </w:tc>
      </w:tr>
      <w:tr w:rsidR="00AF6571" w:rsidRPr="00DB211D" w14:paraId="5D7ADE96" w14:textId="77777777" w:rsidTr="0099204C">
        <w:tc>
          <w:tcPr>
            <w:tcW w:w="1701" w:type="dxa"/>
            <w:tcBorders>
              <w:top w:val="single" w:sz="6" w:space="0" w:color="000000"/>
              <w:left w:val="single" w:sz="6" w:space="0" w:color="000000"/>
              <w:bottom w:val="single" w:sz="6" w:space="0" w:color="000000"/>
              <w:right w:val="single" w:sz="6" w:space="0" w:color="000000"/>
            </w:tcBorders>
            <w:shd w:val="clear" w:color="auto" w:fill="auto"/>
            <w:tcMar>
              <w:top w:w="28" w:type="dxa"/>
              <w:left w:w="108" w:type="dxa"/>
              <w:bottom w:w="28" w:type="dxa"/>
              <w:right w:w="108" w:type="dxa"/>
            </w:tcMar>
            <w:vAlign w:val="center"/>
          </w:tcPr>
          <w:p w14:paraId="479F040C" w14:textId="03AC44A2" w:rsidR="00AF6571" w:rsidRPr="004D11F5" w:rsidRDefault="007637A3" w:rsidP="00F932A1">
            <w:pPr>
              <w:spacing w:after="0" w:line="240" w:lineRule="auto"/>
              <w:rPr>
                <w:rFonts w:eastAsia="Franklin Gothic Book"/>
                <w:color w:val="auto"/>
                <w:kern w:val="3"/>
                <w:sz w:val="20"/>
                <w:szCs w:val="20"/>
                <w:lang w:val="en-US"/>
              </w:rPr>
            </w:pPr>
            <w:r>
              <w:rPr>
                <w:rFonts w:eastAsia="Franklin Gothic Book"/>
                <w:color w:val="auto"/>
                <w:kern w:val="3"/>
                <w:sz w:val="20"/>
                <w:szCs w:val="20"/>
                <w:lang w:val="en-US"/>
              </w:rPr>
              <w:t>04.10</w:t>
            </w:r>
            <w:r w:rsidR="00AE46B3">
              <w:rPr>
                <w:rFonts w:eastAsia="Franklin Gothic Book"/>
                <w:color w:val="auto"/>
                <w:kern w:val="3"/>
                <w:sz w:val="20"/>
                <w:szCs w:val="20"/>
                <w:lang w:val="en-US"/>
              </w:rPr>
              <w:t>.</w:t>
            </w:r>
            <w:r>
              <w:rPr>
                <w:rFonts w:eastAsia="Franklin Gothic Book"/>
                <w:color w:val="auto"/>
                <w:kern w:val="3"/>
                <w:sz w:val="20"/>
                <w:szCs w:val="20"/>
                <w:lang w:val="en-US"/>
              </w:rPr>
              <w:t>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28" w:type="dxa"/>
              <w:left w:w="108" w:type="dxa"/>
              <w:bottom w:w="28" w:type="dxa"/>
              <w:right w:w="108" w:type="dxa"/>
            </w:tcMar>
            <w:vAlign w:val="center"/>
          </w:tcPr>
          <w:p w14:paraId="3A6B26A3" w14:textId="5CE06728" w:rsidR="00AF6571" w:rsidRPr="004D11F5" w:rsidRDefault="007637A3" w:rsidP="00F932A1">
            <w:pPr>
              <w:spacing w:after="0" w:line="240" w:lineRule="auto"/>
              <w:rPr>
                <w:rFonts w:eastAsia="Franklin Gothic Book"/>
                <w:color w:val="auto"/>
                <w:kern w:val="3"/>
                <w:sz w:val="20"/>
                <w:szCs w:val="20"/>
                <w:lang w:val="en-US"/>
              </w:rPr>
            </w:pPr>
            <w:r>
              <w:rPr>
                <w:rFonts w:eastAsia="Franklin Gothic Book"/>
                <w:color w:val="auto"/>
                <w:kern w:val="3"/>
                <w:sz w:val="20"/>
                <w:szCs w:val="20"/>
                <w:lang w:val="en-US"/>
              </w:rPr>
              <w:t>0.5</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28" w:type="dxa"/>
              <w:left w:w="108" w:type="dxa"/>
              <w:bottom w:w="28" w:type="dxa"/>
              <w:right w:w="108" w:type="dxa"/>
            </w:tcMar>
            <w:vAlign w:val="center"/>
          </w:tcPr>
          <w:p w14:paraId="3BB612BB" w14:textId="1ECFA42B" w:rsidR="0022259F" w:rsidRPr="004D11F5" w:rsidRDefault="0022259F" w:rsidP="00F932A1">
            <w:pPr>
              <w:spacing w:after="0" w:line="240" w:lineRule="auto"/>
              <w:rPr>
                <w:rFonts w:eastAsia="Franklin Gothic Book"/>
                <w:color w:val="auto"/>
                <w:kern w:val="3"/>
                <w:sz w:val="20"/>
                <w:szCs w:val="20"/>
                <w:lang w:val="en-US"/>
              </w:rPr>
            </w:pPr>
            <w:r>
              <w:rPr>
                <w:rFonts w:eastAsia="Franklin Gothic Book"/>
                <w:color w:val="auto"/>
                <w:kern w:val="3"/>
                <w:sz w:val="20"/>
                <w:szCs w:val="20"/>
                <w:lang w:val="en-US"/>
              </w:rPr>
              <w:t xml:space="preserve">Update </w:t>
            </w:r>
            <w:r w:rsidR="00391456">
              <w:rPr>
                <w:rFonts w:eastAsia="Franklin Gothic Book"/>
                <w:color w:val="auto"/>
                <w:kern w:val="3"/>
                <w:sz w:val="20"/>
                <w:szCs w:val="20"/>
                <w:lang w:val="en-US"/>
              </w:rPr>
              <w:t>to section 2, section 5 and section 7</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28" w:type="dxa"/>
              <w:left w:w="108" w:type="dxa"/>
              <w:bottom w:w="28" w:type="dxa"/>
              <w:right w:w="108" w:type="dxa"/>
            </w:tcMar>
            <w:vAlign w:val="center"/>
          </w:tcPr>
          <w:p w14:paraId="52F96FC4" w14:textId="21C60691" w:rsidR="00AF6571" w:rsidRPr="004D11F5" w:rsidRDefault="0022259F" w:rsidP="00F932A1">
            <w:pPr>
              <w:spacing w:after="0" w:line="240" w:lineRule="auto"/>
              <w:rPr>
                <w:rFonts w:eastAsia="Franklin Gothic Book"/>
                <w:color w:val="auto"/>
                <w:kern w:val="3"/>
                <w:sz w:val="20"/>
                <w:szCs w:val="20"/>
                <w:lang w:val="en-US"/>
              </w:rPr>
            </w:pPr>
            <w:r>
              <w:rPr>
                <w:rFonts w:eastAsia="Franklin Gothic Book"/>
                <w:color w:val="auto"/>
                <w:kern w:val="3"/>
                <w:sz w:val="20"/>
                <w:szCs w:val="20"/>
                <w:lang w:val="en-US"/>
              </w:rPr>
              <w:t>Updated to reflect agreements between ICBs</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28" w:type="dxa"/>
              <w:left w:w="108" w:type="dxa"/>
              <w:bottom w:w="28" w:type="dxa"/>
              <w:right w:w="108" w:type="dxa"/>
            </w:tcMar>
            <w:vAlign w:val="center"/>
          </w:tcPr>
          <w:p w14:paraId="46419841" w14:textId="37D47F0E" w:rsidR="00AF6571" w:rsidRPr="004D11F5" w:rsidRDefault="007637A3" w:rsidP="00F932A1">
            <w:pPr>
              <w:spacing w:after="0" w:line="240" w:lineRule="auto"/>
              <w:rPr>
                <w:rFonts w:eastAsia="Franklin Gothic Book"/>
                <w:color w:val="auto"/>
                <w:kern w:val="3"/>
                <w:sz w:val="20"/>
                <w:szCs w:val="20"/>
                <w:lang w:val="en-US"/>
              </w:rPr>
            </w:pPr>
            <w:r>
              <w:rPr>
                <w:rFonts w:eastAsia="Franklin Gothic Book"/>
                <w:color w:val="auto"/>
                <w:kern w:val="3"/>
                <w:sz w:val="20"/>
                <w:szCs w:val="20"/>
                <w:lang w:val="en-US"/>
              </w:rPr>
              <w:t>Matthew Cunningham, Debra Atkinson, Halima Sadia</w:t>
            </w:r>
          </w:p>
        </w:tc>
      </w:tr>
      <w:tr w:rsidR="00AF6571" w:rsidRPr="00DB211D" w14:paraId="478FFD8E" w14:textId="77777777" w:rsidTr="0099204C">
        <w:tc>
          <w:tcPr>
            <w:tcW w:w="1701" w:type="dxa"/>
            <w:tcBorders>
              <w:top w:val="single" w:sz="6" w:space="0" w:color="000000"/>
              <w:left w:val="single" w:sz="6" w:space="0" w:color="000000"/>
              <w:bottom w:val="single" w:sz="6" w:space="0" w:color="000000"/>
              <w:right w:val="single" w:sz="6" w:space="0" w:color="000000"/>
            </w:tcBorders>
            <w:shd w:val="clear" w:color="auto" w:fill="auto"/>
            <w:tcMar>
              <w:top w:w="28" w:type="dxa"/>
              <w:left w:w="108" w:type="dxa"/>
              <w:bottom w:w="28" w:type="dxa"/>
              <w:right w:w="108" w:type="dxa"/>
            </w:tcMar>
            <w:vAlign w:val="center"/>
          </w:tcPr>
          <w:p w14:paraId="4DBA0CB0" w14:textId="37AE4E60" w:rsidR="00AF6571" w:rsidRPr="004D11F5" w:rsidRDefault="0022259F" w:rsidP="00F932A1">
            <w:pPr>
              <w:spacing w:after="0" w:line="240" w:lineRule="auto"/>
              <w:rPr>
                <w:rFonts w:eastAsia="Franklin Gothic Book"/>
                <w:color w:val="auto"/>
                <w:kern w:val="3"/>
                <w:sz w:val="20"/>
                <w:szCs w:val="20"/>
                <w:lang w:val="en-US"/>
              </w:rPr>
            </w:pPr>
            <w:r>
              <w:rPr>
                <w:rFonts w:eastAsia="Franklin Gothic Book"/>
                <w:color w:val="auto"/>
                <w:kern w:val="3"/>
                <w:sz w:val="20"/>
                <w:szCs w:val="20"/>
                <w:lang w:val="en-US"/>
              </w:rPr>
              <w:t>28.10.24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28" w:type="dxa"/>
              <w:left w:w="108" w:type="dxa"/>
              <w:bottom w:w="28" w:type="dxa"/>
              <w:right w:w="108" w:type="dxa"/>
            </w:tcMar>
            <w:vAlign w:val="center"/>
          </w:tcPr>
          <w:p w14:paraId="7585A0DD" w14:textId="61EE2E13" w:rsidR="00AF6571" w:rsidRPr="004D11F5" w:rsidRDefault="0022259F" w:rsidP="00F932A1">
            <w:pPr>
              <w:spacing w:after="0" w:line="240" w:lineRule="auto"/>
              <w:rPr>
                <w:rFonts w:eastAsia="Franklin Gothic Book"/>
                <w:color w:val="auto"/>
                <w:kern w:val="3"/>
                <w:sz w:val="20"/>
                <w:szCs w:val="20"/>
                <w:lang w:val="en-US"/>
              </w:rPr>
            </w:pPr>
            <w:r>
              <w:rPr>
                <w:rFonts w:eastAsia="Franklin Gothic Book"/>
                <w:color w:val="auto"/>
                <w:kern w:val="3"/>
                <w:sz w:val="20"/>
                <w:szCs w:val="20"/>
                <w:lang w:val="en-US"/>
              </w:rPr>
              <w:t>0.6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28" w:type="dxa"/>
              <w:left w:w="108" w:type="dxa"/>
              <w:bottom w:w="28" w:type="dxa"/>
              <w:right w:w="108" w:type="dxa"/>
            </w:tcMar>
            <w:vAlign w:val="center"/>
          </w:tcPr>
          <w:p w14:paraId="227931D4" w14:textId="75CF09E6" w:rsidR="00AF6571" w:rsidRPr="004D11F5" w:rsidRDefault="0022259F" w:rsidP="00F932A1">
            <w:pPr>
              <w:spacing w:after="0" w:line="240" w:lineRule="auto"/>
              <w:rPr>
                <w:rFonts w:eastAsia="Franklin Gothic Book"/>
                <w:color w:val="auto"/>
                <w:kern w:val="3"/>
                <w:sz w:val="20"/>
                <w:szCs w:val="20"/>
                <w:lang w:val="en-US"/>
              </w:rPr>
            </w:pPr>
            <w:r>
              <w:rPr>
                <w:rFonts w:eastAsia="Franklin Gothic Book"/>
                <w:color w:val="auto"/>
                <w:kern w:val="3"/>
                <w:sz w:val="20"/>
                <w:szCs w:val="20"/>
                <w:lang w:val="en-US"/>
              </w:rPr>
              <w:t>Update to section 2</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28" w:type="dxa"/>
              <w:left w:w="108" w:type="dxa"/>
              <w:bottom w:w="28" w:type="dxa"/>
              <w:right w:w="108" w:type="dxa"/>
            </w:tcMar>
            <w:vAlign w:val="center"/>
          </w:tcPr>
          <w:p w14:paraId="1E794917" w14:textId="32808431" w:rsidR="00AF6571" w:rsidRPr="004D11F5" w:rsidRDefault="00391456" w:rsidP="00F932A1">
            <w:pPr>
              <w:spacing w:after="0" w:line="240" w:lineRule="auto"/>
              <w:rPr>
                <w:rFonts w:eastAsia="Franklin Gothic Book"/>
                <w:color w:val="auto"/>
                <w:kern w:val="3"/>
                <w:sz w:val="20"/>
                <w:szCs w:val="20"/>
                <w:lang w:val="en-US"/>
              </w:rPr>
            </w:pPr>
            <w:r>
              <w:rPr>
                <w:rFonts w:eastAsia="Franklin Gothic Book"/>
                <w:color w:val="auto"/>
                <w:kern w:val="3"/>
                <w:sz w:val="20"/>
                <w:szCs w:val="20"/>
                <w:lang w:val="en-US"/>
              </w:rPr>
              <w:t>Removed reference to</w:t>
            </w:r>
            <w:r w:rsidR="000D3575">
              <w:rPr>
                <w:rFonts w:eastAsia="Franklin Gothic Book"/>
                <w:color w:val="auto"/>
                <w:kern w:val="3"/>
                <w:sz w:val="20"/>
                <w:szCs w:val="20"/>
                <w:lang w:val="en-US"/>
              </w:rPr>
              <w:t xml:space="preserve"> oversight of</w:t>
            </w:r>
            <w:r>
              <w:rPr>
                <w:rFonts w:eastAsia="Franklin Gothic Book"/>
                <w:color w:val="auto"/>
                <w:kern w:val="3"/>
                <w:sz w:val="20"/>
                <w:szCs w:val="20"/>
                <w:lang w:val="en-US"/>
              </w:rPr>
              <w:t xml:space="preserve"> finance</w:t>
            </w:r>
            <w:r w:rsidR="000D3575">
              <w:rPr>
                <w:rFonts w:eastAsia="Franklin Gothic Book"/>
                <w:color w:val="auto"/>
                <w:kern w:val="3"/>
                <w:sz w:val="20"/>
                <w:szCs w:val="20"/>
                <w:lang w:val="en-US"/>
              </w:rPr>
              <w:t>s in the roles and responsibility section</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28" w:type="dxa"/>
              <w:left w:w="108" w:type="dxa"/>
              <w:bottom w:w="28" w:type="dxa"/>
              <w:right w:w="108" w:type="dxa"/>
            </w:tcMar>
            <w:vAlign w:val="center"/>
          </w:tcPr>
          <w:p w14:paraId="2DF5BE3D" w14:textId="150C09D5" w:rsidR="00AF6571" w:rsidRPr="004D11F5" w:rsidRDefault="0022259F" w:rsidP="00F932A1">
            <w:pPr>
              <w:spacing w:after="0" w:line="240" w:lineRule="auto"/>
              <w:rPr>
                <w:rFonts w:eastAsia="Franklin Gothic Book"/>
                <w:color w:val="auto"/>
                <w:kern w:val="3"/>
                <w:sz w:val="20"/>
                <w:szCs w:val="20"/>
                <w:lang w:val="en-US"/>
              </w:rPr>
            </w:pPr>
            <w:r>
              <w:rPr>
                <w:rFonts w:eastAsia="Franklin Gothic Book"/>
                <w:color w:val="auto"/>
                <w:kern w:val="3"/>
                <w:sz w:val="20"/>
                <w:szCs w:val="20"/>
                <w:lang w:val="en-US"/>
              </w:rPr>
              <w:t>Debra Atkinson, Halima Sadia</w:t>
            </w:r>
          </w:p>
        </w:tc>
      </w:tr>
    </w:tbl>
    <w:p w14:paraId="79AE139D" w14:textId="77777777" w:rsidR="00CC65B9" w:rsidRPr="00DB211D" w:rsidRDefault="00CC65B9" w:rsidP="004D11F5">
      <w:pPr>
        <w:pStyle w:val="Category"/>
        <w:spacing w:after="0" w:line="240" w:lineRule="auto"/>
        <w:ind w:left="284"/>
        <w:rPr>
          <w:rFonts w:ascii="Arial" w:hAnsi="Arial" w:cs="Arial"/>
          <w:sz w:val="22"/>
          <w:szCs w:val="22"/>
        </w:rPr>
      </w:pPr>
    </w:p>
    <w:p w14:paraId="78920866" w14:textId="77777777" w:rsidR="00AF6571" w:rsidRDefault="00AF6571" w:rsidP="004D11F5">
      <w:pPr>
        <w:pStyle w:val="Category"/>
        <w:spacing w:after="0" w:line="240" w:lineRule="auto"/>
        <w:rPr>
          <w:rFonts w:ascii="Arial" w:hAnsi="Arial" w:cs="Arial"/>
          <w:sz w:val="22"/>
          <w:szCs w:val="22"/>
        </w:rPr>
      </w:pPr>
      <w:r w:rsidRPr="00DB211D">
        <w:rPr>
          <w:rFonts w:ascii="Arial" w:hAnsi="Arial" w:cs="Arial"/>
          <w:sz w:val="22"/>
          <w:szCs w:val="22"/>
        </w:rPr>
        <w:t>Review due</w:t>
      </w:r>
      <w:r>
        <w:rPr>
          <w:rFonts w:ascii="Arial" w:hAnsi="Arial" w:cs="Arial"/>
          <w:sz w:val="22"/>
          <w:szCs w:val="22"/>
        </w:rPr>
        <w:t>:</w:t>
      </w:r>
    </w:p>
    <w:p w14:paraId="597C991D" w14:textId="77777777" w:rsidR="00CC65B9" w:rsidRPr="006464F0" w:rsidRDefault="00CC65B9" w:rsidP="004D11F5">
      <w:pPr>
        <w:pStyle w:val="Category"/>
        <w:spacing w:after="0" w:line="240" w:lineRule="auto"/>
        <w:ind w:left="284"/>
        <w:rPr>
          <w:rFonts w:ascii="Arial" w:hAnsi="Arial" w:cs="Arial"/>
          <w:sz w:val="22"/>
          <w:szCs w:val="22"/>
        </w:rPr>
      </w:pPr>
    </w:p>
    <w:p w14:paraId="162D5141" w14:textId="73E2739E" w:rsidR="00AF6571" w:rsidRPr="008B5C30" w:rsidRDefault="00AF6571" w:rsidP="004D11F5">
      <w:pPr>
        <w:pStyle w:val="Category"/>
        <w:spacing w:after="0" w:line="240" w:lineRule="auto"/>
        <w:rPr>
          <w:rFonts w:ascii="Arial" w:hAnsi="Arial" w:cs="Arial"/>
          <w:b w:val="0"/>
          <w:bCs/>
          <w:sz w:val="22"/>
          <w:szCs w:val="22"/>
        </w:rPr>
      </w:pPr>
      <w:r w:rsidRPr="006464F0">
        <w:rPr>
          <w:rFonts w:ascii="Arial" w:hAnsi="Arial" w:cs="Arial"/>
          <w:sz w:val="22"/>
          <w:szCs w:val="22"/>
        </w:rPr>
        <w:t>V</w:t>
      </w:r>
      <w:r w:rsidR="00D01C2D">
        <w:rPr>
          <w:rFonts w:ascii="Arial" w:hAnsi="Arial" w:cs="Arial"/>
          <w:sz w:val="22"/>
          <w:szCs w:val="22"/>
        </w:rPr>
        <w:t>1</w:t>
      </w:r>
      <w:r w:rsidR="009A4F23">
        <w:rPr>
          <w:rFonts w:ascii="Arial" w:hAnsi="Arial" w:cs="Arial"/>
          <w:sz w:val="22"/>
          <w:szCs w:val="22"/>
        </w:rPr>
        <w:t xml:space="preserve"> </w:t>
      </w:r>
      <w:r w:rsidRPr="006464F0">
        <w:rPr>
          <w:rFonts w:ascii="Arial" w:hAnsi="Arial" w:cs="Arial"/>
          <w:sz w:val="22"/>
          <w:szCs w:val="22"/>
        </w:rPr>
        <w:t>approved by the</w:t>
      </w:r>
      <w:r w:rsidR="008B5C30">
        <w:rPr>
          <w:rFonts w:ascii="Arial" w:hAnsi="Arial" w:cs="Arial"/>
          <w:sz w:val="22"/>
          <w:szCs w:val="22"/>
        </w:rPr>
        <w:t>:</w:t>
      </w:r>
      <w:r w:rsidR="008B5C30">
        <w:rPr>
          <w:rFonts w:ascii="Arial" w:hAnsi="Arial" w:cs="Arial"/>
          <w:sz w:val="22"/>
          <w:szCs w:val="22"/>
        </w:rPr>
        <w:tab/>
      </w:r>
      <w:r w:rsidR="00D01C2D">
        <w:rPr>
          <w:rFonts w:ascii="Arial" w:hAnsi="Arial" w:cs="Arial"/>
          <w:sz w:val="22"/>
          <w:szCs w:val="22"/>
        </w:rPr>
        <w:t xml:space="preserve"> </w:t>
      </w:r>
      <w:r w:rsidR="008B5C30" w:rsidRPr="008B5C30">
        <w:rPr>
          <w:rFonts w:ascii="Arial" w:hAnsi="Arial" w:cs="Arial"/>
          <w:b w:val="0"/>
          <w:bCs/>
          <w:sz w:val="22"/>
          <w:szCs w:val="22"/>
        </w:rPr>
        <w:t>Board of NHS Cheshire and Merseyside</w:t>
      </w:r>
      <w:r w:rsidRPr="008B5C30">
        <w:rPr>
          <w:rFonts w:ascii="Arial" w:hAnsi="Arial" w:cs="Arial"/>
          <w:b w:val="0"/>
          <w:bCs/>
          <w:sz w:val="22"/>
          <w:szCs w:val="22"/>
        </w:rPr>
        <w:t xml:space="preserve"> </w:t>
      </w:r>
      <w:r w:rsidR="008B5C30" w:rsidRPr="008B5C30">
        <w:rPr>
          <w:rFonts w:ascii="Arial" w:hAnsi="Arial" w:cs="Arial"/>
          <w:b w:val="0"/>
          <w:bCs/>
          <w:sz w:val="22"/>
          <w:szCs w:val="22"/>
        </w:rPr>
        <w:t>ICB</w:t>
      </w:r>
      <w:r w:rsidR="00437DB7">
        <w:rPr>
          <w:rFonts w:ascii="Arial" w:hAnsi="Arial" w:cs="Arial"/>
          <w:b w:val="0"/>
          <w:bCs/>
          <w:sz w:val="22"/>
          <w:szCs w:val="22"/>
        </w:rPr>
        <w:t xml:space="preserve">, </w:t>
      </w:r>
      <w:r w:rsidR="00B245AA">
        <w:rPr>
          <w:rFonts w:ascii="Arial" w:hAnsi="Arial" w:cs="Arial"/>
          <w:b w:val="0"/>
          <w:bCs/>
          <w:sz w:val="22"/>
          <w:szCs w:val="22"/>
        </w:rPr>
        <w:t>28 Nove</w:t>
      </w:r>
      <w:r w:rsidR="00B245AA" w:rsidRPr="00B245AA">
        <w:rPr>
          <w:rFonts w:ascii="Arial" w:hAnsi="Arial" w:cs="Arial"/>
          <w:b w:val="0"/>
          <w:bCs/>
          <w:sz w:val="22"/>
          <w:szCs w:val="22"/>
        </w:rPr>
        <w:t xml:space="preserve">mber </w:t>
      </w:r>
      <w:r w:rsidR="009A4F23" w:rsidRPr="00B245AA">
        <w:rPr>
          <w:rFonts w:ascii="Arial" w:hAnsi="Arial" w:cs="Arial"/>
          <w:b w:val="0"/>
          <w:bCs/>
          <w:sz w:val="22"/>
          <w:szCs w:val="22"/>
        </w:rPr>
        <w:t>2024</w:t>
      </w:r>
    </w:p>
    <w:p w14:paraId="7462AA51" w14:textId="237BDEA4" w:rsidR="008B5C30" w:rsidRPr="008B5C30" w:rsidRDefault="008B5C30" w:rsidP="009A4F23">
      <w:pPr>
        <w:pStyle w:val="Category"/>
        <w:spacing w:after="0" w:line="240" w:lineRule="auto"/>
        <w:rPr>
          <w:rFonts w:ascii="Arial" w:hAnsi="Arial" w:cs="Arial"/>
          <w:b w:val="0"/>
          <w:bCs/>
          <w:sz w:val="22"/>
          <w:szCs w:val="22"/>
        </w:rPr>
      </w:pPr>
      <w:r w:rsidRPr="008B5C30">
        <w:rPr>
          <w:rFonts w:ascii="Arial" w:hAnsi="Arial" w:cs="Arial"/>
          <w:b w:val="0"/>
          <w:bCs/>
          <w:sz w:val="22"/>
          <w:szCs w:val="22"/>
        </w:rPr>
        <w:tab/>
      </w:r>
      <w:r w:rsidRPr="008B5C30">
        <w:rPr>
          <w:rFonts w:ascii="Arial" w:hAnsi="Arial" w:cs="Arial"/>
          <w:b w:val="0"/>
          <w:bCs/>
          <w:sz w:val="22"/>
          <w:szCs w:val="22"/>
        </w:rPr>
        <w:tab/>
      </w:r>
      <w:r w:rsidRPr="008B5C30">
        <w:rPr>
          <w:rFonts w:ascii="Arial" w:hAnsi="Arial" w:cs="Arial"/>
          <w:b w:val="0"/>
          <w:bCs/>
          <w:sz w:val="22"/>
          <w:szCs w:val="22"/>
        </w:rPr>
        <w:tab/>
        <w:t xml:space="preserve"> Board of NHS Lancashire and South Cumbria IC</w:t>
      </w:r>
      <w:r w:rsidR="001F7BDE">
        <w:rPr>
          <w:rFonts w:ascii="Arial" w:hAnsi="Arial" w:cs="Arial"/>
          <w:b w:val="0"/>
          <w:bCs/>
          <w:sz w:val="22"/>
          <w:szCs w:val="22"/>
        </w:rPr>
        <w:t xml:space="preserve">B, </w:t>
      </w:r>
      <w:r w:rsidR="00712AA2">
        <w:rPr>
          <w:rFonts w:ascii="Arial" w:hAnsi="Arial" w:cs="Arial"/>
          <w:b w:val="0"/>
          <w:bCs/>
          <w:sz w:val="22"/>
          <w:szCs w:val="22"/>
        </w:rPr>
        <w:t>13</w:t>
      </w:r>
      <w:r w:rsidR="00712AA2" w:rsidRPr="00712AA2">
        <w:rPr>
          <w:rFonts w:ascii="Arial" w:hAnsi="Arial" w:cs="Arial"/>
          <w:b w:val="0"/>
          <w:bCs/>
          <w:sz w:val="22"/>
          <w:szCs w:val="22"/>
          <w:vertAlign w:val="superscript"/>
        </w:rPr>
        <w:t>th</w:t>
      </w:r>
      <w:r w:rsidR="00712AA2">
        <w:rPr>
          <w:rFonts w:ascii="Arial" w:hAnsi="Arial" w:cs="Arial"/>
          <w:b w:val="0"/>
          <w:bCs/>
          <w:sz w:val="22"/>
          <w:szCs w:val="22"/>
        </w:rPr>
        <w:t xml:space="preserve"> Novemb</w:t>
      </w:r>
      <w:r w:rsidR="00712AA2" w:rsidRPr="00712AA2">
        <w:rPr>
          <w:rFonts w:ascii="Arial" w:hAnsi="Arial" w:cs="Arial"/>
          <w:b w:val="0"/>
          <w:bCs/>
          <w:sz w:val="22"/>
          <w:szCs w:val="22"/>
        </w:rPr>
        <w:t xml:space="preserve">er </w:t>
      </w:r>
      <w:r w:rsidR="009A4F23" w:rsidRPr="00712AA2">
        <w:rPr>
          <w:rFonts w:ascii="Arial" w:hAnsi="Arial" w:cs="Arial"/>
          <w:b w:val="0"/>
          <w:bCs/>
          <w:sz w:val="22"/>
          <w:szCs w:val="22"/>
        </w:rPr>
        <w:t>2024</w:t>
      </w:r>
    </w:p>
    <w:p w14:paraId="70D2A46F" w14:textId="058152D1" w:rsidR="00CC65B9" w:rsidRPr="00FF2FD6" w:rsidRDefault="008B5C30" w:rsidP="004D11F5">
      <w:pPr>
        <w:pStyle w:val="Category"/>
        <w:spacing w:after="0" w:line="240" w:lineRule="auto"/>
        <w:rPr>
          <w:rFonts w:ascii="Arial" w:hAnsi="Arial" w:cs="Arial"/>
          <w:b w:val="0"/>
          <w:bCs/>
          <w:sz w:val="22"/>
          <w:szCs w:val="22"/>
        </w:rPr>
      </w:pPr>
      <w:r w:rsidRPr="008B5C30">
        <w:rPr>
          <w:rFonts w:ascii="Arial" w:hAnsi="Arial" w:cs="Arial"/>
          <w:b w:val="0"/>
          <w:bCs/>
          <w:sz w:val="22"/>
          <w:szCs w:val="22"/>
        </w:rPr>
        <w:tab/>
      </w:r>
      <w:r w:rsidRPr="008B5C30">
        <w:rPr>
          <w:rFonts w:ascii="Arial" w:hAnsi="Arial" w:cs="Arial"/>
          <w:b w:val="0"/>
          <w:bCs/>
          <w:sz w:val="22"/>
          <w:szCs w:val="22"/>
        </w:rPr>
        <w:tab/>
      </w:r>
      <w:r w:rsidRPr="008B5C30">
        <w:rPr>
          <w:rFonts w:ascii="Arial" w:hAnsi="Arial" w:cs="Arial"/>
          <w:b w:val="0"/>
          <w:bCs/>
          <w:sz w:val="22"/>
          <w:szCs w:val="22"/>
        </w:rPr>
        <w:tab/>
      </w:r>
      <w:r w:rsidR="00D100E6">
        <w:rPr>
          <w:rFonts w:ascii="Arial" w:hAnsi="Arial" w:cs="Arial"/>
          <w:b w:val="0"/>
          <w:bCs/>
          <w:sz w:val="22"/>
          <w:szCs w:val="22"/>
        </w:rPr>
        <w:tab/>
      </w:r>
    </w:p>
    <w:p w14:paraId="653DAA9F" w14:textId="648D605C" w:rsidR="00F932A1" w:rsidRPr="00F932A1" w:rsidRDefault="00F932A1" w:rsidP="004D11F5">
      <w:pPr>
        <w:spacing w:after="0" w:line="240" w:lineRule="auto"/>
        <w:rPr>
          <w:b/>
          <w:bCs/>
          <w:color w:val="auto"/>
        </w:rPr>
      </w:pPr>
      <w:r w:rsidRPr="00F932A1">
        <w:rPr>
          <w:b/>
          <w:bCs/>
          <w:color w:val="auto"/>
        </w:rPr>
        <w:t xml:space="preserve">Partner </w:t>
      </w:r>
      <w:r w:rsidR="00510E68" w:rsidRPr="00F932A1">
        <w:rPr>
          <w:b/>
          <w:bCs/>
          <w:color w:val="auto"/>
        </w:rPr>
        <w:t>Organi</w:t>
      </w:r>
      <w:r w:rsidR="00510E68">
        <w:rPr>
          <w:b/>
          <w:bCs/>
          <w:color w:val="auto"/>
        </w:rPr>
        <w:t>s</w:t>
      </w:r>
      <w:r w:rsidR="00510E68" w:rsidRPr="00F932A1">
        <w:rPr>
          <w:b/>
          <w:bCs/>
          <w:color w:val="auto"/>
        </w:rPr>
        <w:t>ations</w:t>
      </w:r>
    </w:p>
    <w:tbl>
      <w:tblPr>
        <w:tblStyle w:val="TableGrid"/>
        <w:tblW w:w="0" w:type="auto"/>
        <w:tblLook w:val="04A0" w:firstRow="1" w:lastRow="0" w:firstColumn="1" w:lastColumn="0" w:noHBand="0" w:noVBand="1"/>
      </w:tblPr>
      <w:tblGrid>
        <w:gridCol w:w="1977"/>
        <w:gridCol w:w="2065"/>
        <w:gridCol w:w="1705"/>
        <w:gridCol w:w="4107"/>
      </w:tblGrid>
      <w:tr w:rsidR="003704A2" w:rsidRPr="00F932A1" w14:paraId="492FE8F9" w14:textId="600C8BB4" w:rsidTr="004039C3">
        <w:tc>
          <w:tcPr>
            <w:tcW w:w="1977" w:type="dxa"/>
            <w:shd w:val="clear" w:color="auto" w:fill="00B050"/>
            <w:vAlign w:val="center"/>
          </w:tcPr>
          <w:p w14:paraId="46650B71" w14:textId="4467D5B3" w:rsidR="003704A2" w:rsidRPr="00F932A1" w:rsidRDefault="003704A2" w:rsidP="004039C3">
            <w:pPr>
              <w:spacing w:after="0" w:line="240" w:lineRule="auto"/>
              <w:rPr>
                <w:b/>
                <w:bCs/>
                <w:color w:val="FFFFFF" w:themeColor="text1"/>
                <w:sz w:val="22"/>
                <w:szCs w:val="22"/>
              </w:rPr>
            </w:pPr>
            <w:r w:rsidRPr="00F932A1">
              <w:rPr>
                <w:b/>
                <w:bCs/>
                <w:color w:val="FFFFFF" w:themeColor="text1"/>
                <w:sz w:val="22"/>
                <w:szCs w:val="22"/>
              </w:rPr>
              <w:t>Organisation Name</w:t>
            </w:r>
          </w:p>
        </w:tc>
        <w:tc>
          <w:tcPr>
            <w:tcW w:w="2065" w:type="dxa"/>
            <w:shd w:val="clear" w:color="auto" w:fill="00B050"/>
            <w:vAlign w:val="center"/>
          </w:tcPr>
          <w:p w14:paraId="2D74D00F" w14:textId="61CA8CC9" w:rsidR="003704A2" w:rsidRPr="00F932A1" w:rsidRDefault="003704A2" w:rsidP="004039C3">
            <w:pPr>
              <w:spacing w:after="0" w:line="240" w:lineRule="auto"/>
              <w:rPr>
                <w:b/>
                <w:bCs/>
                <w:color w:val="FFFFFF" w:themeColor="text1"/>
                <w:sz w:val="22"/>
                <w:szCs w:val="22"/>
              </w:rPr>
            </w:pPr>
            <w:r w:rsidRPr="00F932A1">
              <w:rPr>
                <w:b/>
                <w:bCs/>
                <w:color w:val="FFFFFF" w:themeColor="text1"/>
                <w:sz w:val="22"/>
                <w:szCs w:val="22"/>
              </w:rPr>
              <w:t>Address</w:t>
            </w:r>
          </w:p>
        </w:tc>
        <w:tc>
          <w:tcPr>
            <w:tcW w:w="1705" w:type="dxa"/>
            <w:shd w:val="clear" w:color="auto" w:fill="00B050"/>
            <w:vAlign w:val="center"/>
          </w:tcPr>
          <w:p w14:paraId="755E9967" w14:textId="2F024505" w:rsidR="003704A2" w:rsidRPr="00F932A1" w:rsidRDefault="003704A2" w:rsidP="004039C3">
            <w:pPr>
              <w:spacing w:after="0" w:line="240" w:lineRule="auto"/>
              <w:rPr>
                <w:b/>
                <w:bCs/>
                <w:color w:val="FFFFFF" w:themeColor="text1"/>
                <w:sz w:val="22"/>
                <w:szCs w:val="22"/>
              </w:rPr>
            </w:pPr>
            <w:r w:rsidRPr="00F932A1">
              <w:rPr>
                <w:b/>
                <w:bCs/>
                <w:color w:val="FFFFFF" w:themeColor="text1"/>
                <w:sz w:val="22"/>
                <w:szCs w:val="22"/>
              </w:rPr>
              <w:t>Lead Contact Officer</w:t>
            </w:r>
          </w:p>
        </w:tc>
        <w:tc>
          <w:tcPr>
            <w:tcW w:w="4107" w:type="dxa"/>
            <w:shd w:val="clear" w:color="auto" w:fill="00B050"/>
            <w:vAlign w:val="center"/>
          </w:tcPr>
          <w:p w14:paraId="5C5866E9" w14:textId="5C333D28" w:rsidR="003704A2" w:rsidRPr="00F932A1" w:rsidRDefault="003704A2" w:rsidP="004039C3">
            <w:pPr>
              <w:spacing w:after="0" w:line="240" w:lineRule="auto"/>
              <w:rPr>
                <w:b/>
                <w:bCs/>
                <w:color w:val="FFFFFF" w:themeColor="text1"/>
                <w:sz w:val="22"/>
                <w:szCs w:val="22"/>
              </w:rPr>
            </w:pPr>
            <w:r>
              <w:rPr>
                <w:b/>
                <w:bCs/>
                <w:color w:val="FFFFFF" w:themeColor="text1"/>
                <w:sz w:val="22"/>
                <w:szCs w:val="22"/>
              </w:rPr>
              <w:t>Website</w:t>
            </w:r>
          </w:p>
        </w:tc>
      </w:tr>
      <w:tr w:rsidR="003704A2" w14:paraId="76863EC0" w14:textId="4670CF69" w:rsidTr="003E12A5">
        <w:tc>
          <w:tcPr>
            <w:tcW w:w="1977" w:type="dxa"/>
            <w:vAlign w:val="center"/>
          </w:tcPr>
          <w:p w14:paraId="4E09694E" w14:textId="62FC6D43" w:rsidR="003704A2" w:rsidRPr="003704A2" w:rsidRDefault="003704A2" w:rsidP="00F932A1">
            <w:pPr>
              <w:spacing w:after="0" w:line="240" w:lineRule="auto"/>
              <w:rPr>
                <w:b/>
                <w:bCs/>
                <w:color w:val="auto"/>
                <w:sz w:val="20"/>
                <w:szCs w:val="20"/>
              </w:rPr>
            </w:pPr>
            <w:r w:rsidRPr="003704A2">
              <w:rPr>
                <w:b/>
                <w:bCs/>
                <w:color w:val="auto"/>
                <w:sz w:val="20"/>
                <w:szCs w:val="20"/>
              </w:rPr>
              <w:t>NHS Cheshire and Merseyside ICB</w:t>
            </w:r>
          </w:p>
        </w:tc>
        <w:tc>
          <w:tcPr>
            <w:tcW w:w="2065" w:type="dxa"/>
            <w:vAlign w:val="center"/>
          </w:tcPr>
          <w:p w14:paraId="5A19AECD" w14:textId="3AE60A55" w:rsidR="003704A2" w:rsidRPr="00F932A1" w:rsidRDefault="003704A2" w:rsidP="00F932A1">
            <w:pPr>
              <w:spacing w:after="0" w:line="240" w:lineRule="auto"/>
              <w:rPr>
                <w:color w:val="auto"/>
                <w:sz w:val="20"/>
                <w:szCs w:val="20"/>
              </w:rPr>
            </w:pPr>
            <w:r>
              <w:rPr>
                <w:color w:val="auto"/>
                <w:sz w:val="20"/>
                <w:szCs w:val="20"/>
              </w:rPr>
              <w:t>No1 Lakeside, Centre Park, Warrington, WA1 1QY</w:t>
            </w:r>
          </w:p>
        </w:tc>
        <w:tc>
          <w:tcPr>
            <w:tcW w:w="1705" w:type="dxa"/>
            <w:vAlign w:val="center"/>
          </w:tcPr>
          <w:p w14:paraId="2653C3AB" w14:textId="00BBD3FD" w:rsidR="003704A2" w:rsidRPr="00F932A1" w:rsidRDefault="00F62463" w:rsidP="00F932A1">
            <w:pPr>
              <w:spacing w:after="0" w:line="240" w:lineRule="auto"/>
              <w:rPr>
                <w:color w:val="auto"/>
                <w:sz w:val="20"/>
                <w:szCs w:val="20"/>
              </w:rPr>
            </w:pPr>
            <w:r>
              <w:rPr>
                <w:color w:val="auto"/>
                <w:sz w:val="20"/>
                <w:szCs w:val="20"/>
              </w:rPr>
              <w:t>Clare Watson</w:t>
            </w:r>
          </w:p>
        </w:tc>
        <w:tc>
          <w:tcPr>
            <w:tcW w:w="4107" w:type="dxa"/>
            <w:vAlign w:val="center"/>
          </w:tcPr>
          <w:p w14:paraId="70D1D605" w14:textId="55B86D68" w:rsidR="003704A2" w:rsidRDefault="003704A2" w:rsidP="003E12A5">
            <w:pPr>
              <w:spacing w:after="0" w:line="240" w:lineRule="auto"/>
              <w:rPr>
                <w:color w:val="auto"/>
                <w:sz w:val="20"/>
                <w:szCs w:val="20"/>
              </w:rPr>
            </w:pPr>
            <w:hyperlink r:id="rId11" w:history="1">
              <w:r w:rsidRPr="005B0578">
                <w:rPr>
                  <w:rStyle w:val="Hyperlink"/>
                  <w:rFonts w:ascii="Arial" w:hAnsi="Arial"/>
                  <w:sz w:val="20"/>
                  <w:szCs w:val="20"/>
                </w:rPr>
                <w:t>www.cheshireandmerseyside.nhs.uk</w:t>
              </w:r>
            </w:hyperlink>
            <w:r>
              <w:rPr>
                <w:color w:val="auto"/>
                <w:sz w:val="20"/>
                <w:szCs w:val="20"/>
              </w:rPr>
              <w:t xml:space="preserve"> </w:t>
            </w:r>
          </w:p>
        </w:tc>
      </w:tr>
      <w:tr w:rsidR="003704A2" w14:paraId="173FF56C" w14:textId="24DD8BCE" w:rsidTr="003E12A5">
        <w:tc>
          <w:tcPr>
            <w:tcW w:w="1977" w:type="dxa"/>
            <w:vAlign w:val="center"/>
          </w:tcPr>
          <w:p w14:paraId="02985EB0" w14:textId="09DD91A8" w:rsidR="003704A2" w:rsidRPr="003704A2" w:rsidRDefault="003704A2" w:rsidP="00F932A1">
            <w:pPr>
              <w:spacing w:after="0" w:line="240" w:lineRule="auto"/>
              <w:rPr>
                <w:b/>
                <w:bCs/>
                <w:color w:val="auto"/>
                <w:sz w:val="20"/>
                <w:szCs w:val="20"/>
              </w:rPr>
            </w:pPr>
            <w:r w:rsidRPr="003704A2">
              <w:rPr>
                <w:b/>
                <w:bCs/>
                <w:color w:val="auto"/>
                <w:sz w:val="20"/>
                <w:szCs w:val="20"/>
              </w:rPr>
              <w:t>NHS Lancashire and South Cumbria ICB</w:t>
            </w:r>
          </w:p>
        </w:tc>
        <w:tc>
          <w:tcPr>
            <w:tcW w:w="2065" w:type="dxa"/>
            <w:vAlign w:val="center"/>
          </w:tcPr>
          <w:p w14:paraId="2A75421B" w14:textId="5CA284F7" w:rsidR="003704A2" w:rsidRPr="00F932A1" w:rsidRDefault="003704A2" w:rsidP="00F932A1">
            <w:pPr>
              <w:spacing w:after="0" w:line="240" w:lineRule="auto"/>
              <w:rPr>
                <w:color w:val="auto"/>
                <w:sz w:val="20"/>
                <w:szCs w:val="20"/>
              </w:rPr>
            </w:pPr>
            <w:r w:rsidRPr="00F932A1">
              <w:rPr>
                <w:color w:val="auto"/>
                <w:sz w:val="20"/>
                <w:szCs w:val="20"/>
              </w:rPr>
              <w:t>Level 3, Christ Church Precinct</w:t>
            </w:r>
            <w:r>
              <w:rPr>
                <w:color w:val="auto"/>
                <w:sz w:val="20"/>
                <w:szCs w:val="20"/>
              </w:rPr>
              <w:t xml:space="preserve">, </w:t>
            </w:r>
            <w:r w:rsidRPr="00F932A1">
              <w:rPr>
                <w:color w:val="auto"/>
                <w:sz w:val="20"/>
                <w:szCs w:val="20"/>
              </w:rPr>
              <w:t>County Hall</w:t>
            </w:r>
            <w:r>
              <w:rPr>
                <w:color w:val="auto"/>
                <w:sz w:val="20"/>
                <w:szCs w:val="20"/>
              </w:rPr>
              <w:t xml:space="preserve">, </w:t>
            </w:r>
            <w:r w:rsidRPr="00F932A1">
              <w:rPr>
                <w:color w:val="auto"/>
                <w:sz w:val="20"/>
                <w:szCs w:val="20"/>
              </w:rPr>
              <w:t>Fishergate Hill</w:t>
            </w:r>
            <w:r>
              <w:rPr>
                <w:color w:val="auto"/>
                <w:sz w:val="20"/>
                <w:szCs w:val="20"/>
              </w:rPr>
              <w:t xml:space="preserve">, </w:t>
            </w:r>
            <w:r w:rsidRPr="00F932A1">
              <w:rPr>
                <w:color w:val="auto"/>
                <w:sz w:val="20"/>
                <w:szCs w:val="20"/>
              </w:rPr>
              <w:t>Preston</w:t>
            </w:r>
            <w:r>
              <w:rPr>
                <w:color w:val="auto"/>
                <w:sz w:val="20"/>
                <w:szCs w:val="20"/>
              </w:rPr>
              <w:t xml:space="preserve">, </w:t>
            </w:r>
            <w:r w:rsidRPr="00F932A1">
              <w:rPr>
                <w:color w:val="auto"/>
                <w:sz w:val="20"/>
                <w:szCs w:val="20"/>
              </w:rPr>
              <w:t>PR1 8XB</w:t>
            </w:r>
          </w:p>
        </w:tc>
        <w:tc>
          <w:tcPr>
            <w:tcW w:w="1705" w:type="dxa"/>
            <w:vAlign w:val="center"/>
          </w:tcPr>
          <w:p w14:paraId="6F75DA2D" w14:textId="2FA806D1" w:rsidR="003704A2" w:rsidRPr="00F932A1" w:rsidRDefault="00F62463" w:rsidP="00F932A1">
            <w:pPr>
              <w:spacing w:after="0" w:line="240" w:lineRule="auto"/>
              <w:rPr>
                <w:color w:val="auto"/>
                <w:sz w:val="20"/>
                <w:szCs w:val="20"/>
              </w:rPr>
            </w:pPr>
            <w:r>
              <w:rPr>
                <w:color w:val="auto"/>
                <w:sz w:val="20"/>
                <w:szCs w:val="20"/>
              </w:rPr>
              <w:t xml:space="preserve">Sarah </w:t>
            </w:r>
            <w:r w:rsidR="00794506">
              <w:rPr>
                <w:color w:val="auto"/>
                <w:sz w:val="20"/>
                <w:szCs w:val="20"/>
              </w:rPr>
              <w:t>O’Brien</w:t>
            </w:r>
          </w:p>
        </w:tc>
        <w:tc>
          <w:tcPr>
            <w:tcW w:w="4107" w:type="dxa"/>
            <w:vAlign w:val="center"/>
          </w:tcPr>
          <w:p w14:paraId="62492AA3" w14:textId="7061A3E0" w:rsidR="003704A2" w:rsidRDefault="003704A2" w:rsidP="003E12A5">
            <w:pPr>
              <w:spacing w:after="0" w:line="240" w:lineRule="auto"/>
              <w:rPr>
                <w:color w:val="auto"/>
                <w:sz w:val="20"/>
                <w:szCs w:val="20"/>
              </w:rPr>
            </w:pPr>
            <w:hyperlink r:id="rId12" w:history="1">
              <w:r w:rsidRPr="005B0578">
                <w:rPr>
                  <w:rStyle w:val="Hyperlink"/>
                  <w:rFonts w:ascii="Arial" w:hAnsi="Arial"/>
                  <w:sz w:val="20"/>
                  <w:szCs w:val="20"/>
                </w:rPr>
                <w:t>www.lancashireandsouthcumbria.icb.nhs.uk</w:t>
              </w:r>
            </w:hyperlink>
            <w:r>
              <w:rPr>
                <w:color w:val="auto"/>
                <w:sz w:val="20"/>
                <w:szCs w:val="20"/>
              </w:rPr>
              <w:t xml:space="preserve"> </w:t>
            </w:r>
          </w:p>
        </w:tc>
      </w:tr>
    </w:tbl>
    <w:p w14:paraId="040927B6" w14:textId="77777777" w:rsidR="004D11F5" w:rsidRDefault="004D11F5" w:rsidP="00D100E6">
      <w:pPr>
        <w:pStyle w:val="Default"/>
        <w:rPr>
          <w:b/>
          <w:bCs/>
          <w:color w:val="006FC0"/>
          <w:sz w:val="23"/>
          <w:szCs w:val="23"/>
        </w:rPr>
      </w:pPr>
    </w:p>
    <w:p w14:paraId="0ACDE341" w14:textId="5CBE1A70" w:rsidR="00D100E6" w:rsidRDefault="00D100E6" w:rsidP="00D100E6">
      <w:pPr>
        <w:pStyle w:val="Default"/>
        <w:rPr>
          <w:color w:val="006FC0"/>
          <w:sz w:val="23"/>
          <w:szCs w:val="23"/>
        </w:rPr>
      </w:pPr>
      <w:r>
        <w:rPr>
          <w:b/>
          <w:bCs/>
          <w:color w:val="006FC0"/>
          <w:sz w:val="23"/>
          <w:szCs w:val="23"/>
        </w:rPr>
        <w:t xml:space="preserve">Document control </w:t>
      </w:r>
    </w:p>
    <w:p w14:paraId="7EAB197B" w14:textId="4CB5A511" w:rsidR="00D100E6" w:rsidRDefault="00D100E6" w:rsidP="00D100E6">
      <w:pPr>
        <w:spacing w:after="0" w:line="240" w:lineRule="auto"/>
      </w:pPr>
      <w:r>
        <w:rPr>
          <w:i/>
          <w:iCs/>
          <w:color w:val="221F1F"/>
          <w:sz w:val="23"/>
          <w:szCs w:val="23"/>
        </w:rPr>
        <w:t>The controlled copy of this document is maintained by</w:t>
      </w:r>
      <w:r w:rsidR="00164D35">
        <w:rPr>
          <w:i/>
          <w:iCs/>
          <w:color w:val="221F1F"/>
          <w:sz w:val="23"/>
          <w:szCs w:val="23"/>
        </w:rPr>
        <w:t xml:space="preserve"> NHS Cheshire and Merseyside ICB</w:t>
      </w:r>
      <w:r w:rsidR="00BD1C7F">
        <w:rPr>
          <w:i/>
          <w:iCs/>
          <w:color w:val="221F1F"/>
          <w:sz w:val="23"/>
          <w:szCs w:val="23"/>
        </w:rPr>
        <w:t xml:space="preserve">. </w:t>
      </w:r>
      <w:r>
        <w:rPr>
          <w:i/>
          <w:iCs/>
          <w:color w:val="221F1F"/>
          <w:sz w:val="23"/>
          <w:szCs w:val="23"/>
        </w:rPr>
        <w:t>Any copies of this document held outside of that area, in whatever format (e.g. paper, e-mail attachment), are considered to have passed out of control and should be checked for currency and validity.</w:t>
      </w:r>
    </w:p>
    <w:p w14:paraId="73092FC8" w14:textId="4FD07474" w:rsidR="00646BAA" w:rsidRPr="0036391C" w:rsidRDefault="0050539E" w:rsidP="00AD2A1C">
      <w:pPr>
        <w:pStyle w:val="Heading1"/>
      </w:pPr>
      <w:r>
        <w:br w:type="page"/>
      </w:r>
      <w:bookmarkStart w:id="3" w:name="_Toc157427347"/>
      <w:r w:rsidR="00646BAA" w:rsidRPr="0036391C">
        <w:lastRenderedPageBreak/>
        <w:t>Introduction and purpose</w:t>
      </w:r>
      <w:bookmarkEnd w:id="3"/>
    </w:p>
    <w:p w14:paraId="04CDEDD0" w14:textId="77777777" w:rsidR="002D1322" w:rsidRPr="001C78A3" w:rsidRDefault="002D1322" w:rsidP="00AD2A1C">
      <w:pPr>
        <w:spacing w:after="0" w:line="240" w:lineRule="auto"/>
        <w:ind w:left="851" w:hanging="851"/>
        <w:rPr>
          <w:rFonts w:asciiTheme="minorHAnsi" w:hAnsiTheme="minorHAnsi" w:cstheme="minorHAnsi"/>
        </w:rPr>
      </w:pPr>
    </w:p>
    <w:p w14:paraId="1629C6CC" w14:textId="77777777" w:rsidR="00646AFF" w:rsidRPr="00920722" w:rsidRDefault="00646AFF" w:rsidP="00AD2A1C">
      <w:pPr>
        <w:spacing w:after="0" w:line="240" w:lineRule="auto"/>
        <w:ind w:left="792" w:hanging="432"/>
        <w:rPr>
          <w:color w:val="auto"/>
        </w:rPr>
      </w:pPr>
    </w:p>
    <w:p w14:paraId="67FCE51F" w14:textId="77777777" w:rsidR="0022259F" w:rsidRPr="0022259F" w:rsidRDefault="0022259F" w:rsidP="0022259F">
      <w:pPr>
        <w:pStyle w:val="ListParagraph"/>
      </w:pPr>
      <w:r w:rsidRPr="0022259F">
        <w:t xml:space="preserve">Shaping Care Together (SCT) is a health and care transformation programme operating across Southport, Formby and West Lancashire. This partnership programme is supported by Mersey and West Lancashire Teaching Hospitals NHS Trust (MWL), NHS Cheshire and Merseyside Integrated Care Board (ICB) and NHS Lancashire and South Cumbria ICB. Its aim is to improve the quality of care for </w:t>
      </w:r>
      <w:proofErr w:type="gramStart"/>
      <w:r w:rsidRPr="0022259F">
        <w:t>local residents</w:t>
      </w:r>
      <w:proofErr w:type="gramEnd"/>
      <w:r w:rsidRPr="0022259F">
        <w:t xml:space="preserve"> by exploring new ways of delivering services and utilising staff, money and buildings to maximum effect, and it is starting with Urgent and Emergency Care as phase one.  </w:t>
      </w:r>
    </w:p>
    <w:p w14:paraId="59EB7134" w14:textId="77777777" w:rsidR="0022259F" w:rsidRDefault="0022259F" w:rsidP="0022259F">
      <w:pPr>
        <w:pStyle w:val="ListParagraph"/>
        <w:numPr>
          <w:ilvl w:val="0"/>
          <w:numId w:val="0"/>
        </w:numPr>
        <w:ind w:left="851"/>
      </w:pPr>
    </w:p>
    <w:p w14:paraId="3B425DC6" w14:textId="5797141D" w:rsidR="009C516D" w:rsidRPr="00AD2B18" w:rsidRDefault="00C83889" w:rsidP="00AD2B18">
      <w:pPr>
        <w:pStyle w:val="ListParagraph"/>
        <w:ind w:left="851" w:hanging="851"/>
      </w:pPr>
      <w:r w:rsidRPr="00AD2B18">
        <w:t xml:space="preserve">Pursuant to </w:t>
      </w:r>
      <w:r w:rsidR="0070544E" w:rsidRPr="00AD2B18">
        <w:t xml:space="preserve">section 65Z5 of the National Health Service Act 2006 as amended (‘the NHS Act’) </w:t>
      </w:r>
      <w:r w:rsidR="00D100E6" w:rsidRPr="00AD2B18">
        <w:t>NHS Cheshire and Merseyside ICB</w:t>
      </w:r>
      <w:r w:rsidR="001D6255" w:rsidRPr="00AD2B18">
        <w:t xml:space="preserve"> </w:t>
      </w:r>
      <w:r w:rsidR="00D100E6" w:rsidRPr="00AD2B18">
        <w:t>and NHS Lancashire and South Cumbria ICB have agreed to establish a</w:t>
      </w:r>
      <w:r w:rsidR="00F81E91" w:rsidRPr="00AD2B18">
        <w:t xml:space="preserve"> Joint Committee</w:t>
      </w:r>
      <w:r w:rsidR="00E96768" w:rsidRPr="00AD2B18">
        <w:t xml:space="preserve">, </w:t>
      </w:r>
      <w:r w:rsidR="00E6231E" w:rsidRPr="00AD2B18">
        <w:t xml:space="preserve">which will be </w:t>
      </w:r>
      <w:r w:rsidR="00E96768" w:rsidRPr="00AD2B18">
        <w:t xml:space="preserve">known as the </w:t>
      </w:r>
      <w:r w:rsidR="001D6255" w:rsidRPr="00AD2B18">
        <w:rPr>
          <w:b/>
          <w:bCs w:val="0"/>
        </w:rPr>
        <w:t>Shaping Care Together</w:t>
      </w:r>
      <w:r w:rsidR="001B1D1E" w:rsidRPr="00AD2B18">
        <w:rPr>
          <w:b/>
          <w:bCs w:val="0"/>
        </w:rPr>
        <w:t xml:space="preserve"> Joint Committee</w:t>
      </w:r>
      <w:r w:rsidR="001B1D1E" w:rsidRPr="00AD2B18">
        <w:t xml:space="preserve"> </w:t>
      </w:r>
      <w:r w:rsidR="00E6231E" w:rsidRPr="00AD2B18">
        <w:t>(referred to as ‘Joint Committee</w:t>
      </w:r>
      <w:r w:rsidR="008167D1" w:rsidRPr="00AD2B18">
        <w:t>’</w:t>
      </w:r>
      <w:r w:rsidR="00E6231E" w:rsidRPr="00AD2B18">
        <w:t xml:space="preserve"> for the purposes of this Terms of References</w:t>
      </w:r>
      <w:r w:rsidR="00E96768" w:rsidRPr="00AD2B18">
        <w:t>)</w:t>
      </w:r>
      <w:r w:rsidR="00F81E91" w:rsidRPr="00AD2B18">
        <w:t xml:space="preserve">. </w:t>
      </w:r>
      <w:r w:rsidR="006D16CA" w:rsidRPr="00AD2B18">
        <w:t xml:space="preserve"> </w:t>
      </w:r>
      <w:r w:rsidR="008167D1" w:rsidRPr="00AD2B18">
        <w:t xml:space="preserve">In accordance with Section 65Z5 of the NHS Act, ICBs can establish and maintain joint working arrangements, overseen by </w:t>
      </w:r>
      <w:r w:rsidR="004F2DDE" w:rsidRPr="00AD2B18">
        <w:t>the</w:t>
      </w:r>
      <w:r w:rsidR="008167D1" w:rsidRPr="00AD2B18">
        <w:t xml:space="preserve"> Joint Committee, to jointly exercise their commissioning functions.  </w:t>
      </w:r>
    </w:p>
    <w:p w14:paraId="0D79C5DD" w14:textId="77777777" w:rsidR="00AD2B18" w:rsidRPr="00AD2B18" w:rsidRDefault="00AD2B18" w:rsidP="00AD2B18">
      <w:pPr>
        <w:pStyle w:val="ListParagraph"/>
        <w:numPr>
          <w:ilvl w:val="0"/>
          <w:numId w:val="0"/>
        </w:numPr>
        <w:ind w:left="851"/>
      </w:pPr>
    </w:p>
    <w:p w14:paraId="2BCCD182" w14:textId="7FAA2484" w:rsidR="00711CD6" w:rsidRPr="00AD2B18" w:rsidRDefault="00F81E91" w:rsidP="00AD2B18">
      <w:pPr>
        <w:pStyle w:val="ListParagraph"/>
        <w:ind w:left="851" w:hanging="851"/>
      </w:pPr>
      <w:r w:rsidRPr="00AD2B18">
        <w:t xml:space="preserve">The Joint Committee will </w:t>
      </w:r>
      <w:r w:rsidR="00BC3CF2" w:rsidRPr="00AD2B18">
        <w:t xml:space="preserve">be responsible for the key programme decisions </w:t>
      </w:r>
      <w:r w:rsidR="001B1D1E" w:rsidRPr="00AD2B18">
        <w:t>for the Shaping Care Together programme</w:t>
      </w:r>
      <w:r w:rsidRPr="00AD2B18">
        <w:t>, supporting the Partners to collaboratively ma</w:t>
      </w:r>
      <w:r w:rsidR="005757A6" w:rsidRPr="00AD2B18">
        <w:t>k</w:t>
      </w:r>
      <w:r w:rsidRPr="00AD2B18">
        <w:t xml:space="preserve">e decisions on the planning and delivery of the </w:t>
      </w:r>
      <w:r w:rsidR="007E1AE0" w:rsidRPr="00AD2B18">
        <w:t>Programme</w:t>
      </w:r>
      <w:r w:rsidRPr="00AD2B18">
        <w:t xml:space="preserve">. </w:t>
      </w:r>
    </w:p>
    <w:p w14:paraId="58161E54" w14:textId="77777777" w:rsidR="00B20252" w:rsidRPr="00AD2B18" w:rsidRDefault="00B20252" w:rsidP="00AD2A1C">
      <w:pPr>
        <w:spacing w:after="0" w:line="240" w:lineRule="auto"/>
        <w:ind w:left="851" w:hanging="851"/>
        <w:rPr>
          <w:color w:val="auto"/>
        </w:rPr>
      </w:pPr>
    </w:p>
    <w:p w14:paraId="0AD9C1A0" w14:textId="44565273" w:rsidR="005108A3" w:rsidRPr="00AD2B18" w:rsidRDefault="000159C3" w:rsidP="00AD2A1C">
      <w:pPr>
        <w:pStyle w:val="ListParagraph"/>
        <w:ind w:left="851" w:hanging="851"/>
      </w:pPr>
      <w:r w:rsidRPr="00AD2B18">
        <w:t>The</w:t>
      </w:r>
      <w:r w:rsidR="00E96768" w:rsidRPr="00AD2B18">
        <w:t>se</w:t>
      </w:r>
      <w:r w:rsidRPr="00AD2B18">
        <w:t xml:space="preserve"> </w:t>
      </w:r>
      <w:r w:rsidR="00251708" w:rsidRPr="00AD2B18">
        <w:t>t</w:t>
      </w:r>
      <w:r w:rsidRPr="00AD2B18">
        <w:t xml:space="preserve">erms of </w:t>
      </w:r>
      <w:r w:rsidR="00251708" w:rsidRPr="00AD2B18">
        <w:t>r</w:t>
      </w:r>
      <w:r w:rsidRPr="00AD2B18">
        <w:t xml:space="preserve">eference set out the role, responsibilities, membership, decision-making powers, and reporting arrangements of the </w:t>
      </w:r>
      <w:r w:rsidR="00E6231E" w:rsidRPr="00AD2B18">
        <w:t>Joint Committee</w:t>
      </w:r>
      <w:r w:rsidRPr="00AD2B18">
        <w:t xml:space="preserve"> in accordance with </w:t>
      </w:r>
      <w:r w:rsidR="00BB4AAE" w:rsidRPr="00AD2B18">
        <w:t xml:space="preserve">the statutory duties of </w:t>
      </w:r>
      <w:r w:rsidR="004F2DDE" w:rsidRPr="00AD2B18">
        <w:t>an</w:t>
      </w:r>
      <w:r w:rsidR="004910F7" w:rsidRPr="00AD2B18">
        <w:t xml:space="preserve"> </w:t>
      </w:r>
      <w:r w:rsidRPr="00AD2B18">
        <w:t>ICB</w:t>
      </w:r>
      <w:r w:rsidR="004910F7" w:rsidRPr="00AD2B18">
        <w:t>.</w:t>
      </w:r>
      <w:r w:rsidRPr="00AD2B18">
        <w:t xml:space="preserve"> </w:t>
      </w:r>
      <w:r w:rsidR="003704A2" w:rsidRPr="00AD2B18">
        <w:t xml:space="preserve">These Terms of Reference will be published on the website of each </w:t>
      </w:r>
      <w:r w:rsidR="004F2DDE" w:rsidRPr="00AD2B18">
        <w:t xml:space="preserve">Joint Committee </w:t>
      </w:r>
      <w:r w:rsidR="003704A2" w:rsidRPr="00AD2B18">
        <w:t xml:space="preserve">partner </w:t>
      </w:r>
      <w:r w:rsidR="006C54C6" w:rsidRPr="00AD2B18">
        <w:t>o</w:t>
      </w:r>
      <w:r w:rsidR="003704A2" w:rsidRPr="00AD2B18">
        <w:t>rganisation</w:t>
      </w:r>
      <w:r w:rsidR="006F2CA0" w:rsidRPr="00AD2B18">
        <w:t>.</w:t>
      </w:r>
    </w:p>
    <w:p w14:paraId="45DB24C4" w14:textId="77777777" w:rsidR="008E1D05" w:rsidRDefault="008E1D05" w:rsidP="00AD2A1C">
      <w:pPr>
        <w:spacing w:after="0" w:line="240" w:lineRule="auto"/>
      </w:pPr>
      <w:bookmarkStart w:id="4" w:name="_Toc157427348"/>
    </w:p>
    <w:p w14:paraId="6F80BE55" w14:textId="77777777" w:rsidR="00646AFF" w:rsidRDefault="00646AFF" w:rsidP="00AD2A1C">
      <w:pPr>
        <w:spacing w:after="0" w:line="240" w:lineRule="auto"/>
        <w:ind w:left="792"/>
      </w:pPr>
    </w:p>
    <w:p w14:paraId="3A8C8222" w14:textId="2DFD0287" w:rsidR="00AD7F5A" w:rsidRPr="00AD7F5A" w:rsidRDefault="00590D49" w:rsidP="00AD2B18">
      <w:pPr>
        <w:pStyle w:val="Heading1"/>
      </w:pPr>
      <w:r w:rsidRPr="008E1D05">
        <w:rPr>
          <w:rStyle w:val="Heading1Char"/>
          <w:b/>
          <w:bCs/>
        </w:rPr>
        <w:t xml:space="preserve">Role </w:t>
      </w:r>
      <w:r w:rsidR="00AF1674">
        <w:rPr>
          <w:rStyle w:val="Heading1Char"/>
          <w:b/>
          <w:bCs/>
        </w:rPr>
        <w:t xml:space="preserve">and responsibilities </w:t>
      </w:r>
      <w:r w:rsidRPr="008E1D05">
        <w:rPr>
          <w:rStyle w:val="Heading1Char"/>
          <w:b/>
          <w:bCs/>
        </w:rPr>
        <w:t xml:space="preserve">of the </w:t>
      </w:r>
      <w:r w:rsidR="00EC4A30" w:rsidRPr="008E1D05">
        <w:rPr>
          <w:rStyle w:val="Heading1Char"/>
          <w:b/>
          <w:bCs/>
        </w:rPr>
        <w:t>J</w:t>
      </w:r>
      <w:r w:rsidRPr="008E1D05">
        <w:rPr>
          <w:rStyle w:val="Heading1Char"/>
          <w:b/>
          <w:bCs/>
        </w:rPr>
        <w:t xml:space="preserve">oint </w:t>
      </w:r>
      <w:r w:rsidR="00EC4A30" w:rsidRPr="008E1D05">
        <w:rPr>
          <w:rStyle w:val="Heading1Char"/>
          <w:b/>
          <w:bCs/>
        </w:rPr>
        <w:t>C</w:t>
      </w:r>
      <w:r w:rsidRPr="008E1D05">
        <w:rPr>
          <w:rStyle w:val="Heading1Char"/>
          <w:b/>
          <w:bCs/>
        </w:rPr>
        <w:t>ommittee</w:t>
      </w:r>
      <w:bookmarkEnd w:id="4"/>
    </w:p>
    <w:p w14:paraId="3FF0D2F8" w14:textId="2256B03E" w:rsidR="00E6231E" w:rsidRPr="00AD7F5A" w:rsidRDefault="00E6231E" w:rsidP="00AD2A1C">
      <w:pPr>
        <w:pStyle w:val="ListParagraph"/>
        <w:numPr>
          <w:ilvl w:val="1"/>
          <w:numId w:val="31"/>
        </w:numPr>
        <w:ind w:left="851" w:hanging="851"/>
      </w:pPr>
      <w:r w:rsidRPr="00AD7F5A">
        <w:t xml:space="preserve">The Joint Committee will safely, effectively, efficiently and economically discharge the </w:t>
      </w:r>
      <w:r w:rsidR="00CA0CD2">
        <w:t>j</w:t>
      </w:r>
      <w:r w:rsidRPr="00AD7F5A">
        <w:t xml:space="preserve">oint </w:t>
      </w:r>
      <w:r w:rsidR="00CA0CD2">
        <w:t>f</w:t>
      </w:r>
      <w:r w:rsidRPr="00AD7F5A">
        <w:t xml:space="preserve">unctions </w:t>
      </w:r>
      <w:r w:rsidR="00CA0CD2">
        <w:t xml:space="preserve">in scope of the Shaping Care Together Programme and </w:t>
      </w:r>
      <w:r w:rsidR="00AD7F5A" w:rsidRPr="00AD7F5A">
        <w:t xml:space="preserve">as delegated to the Committee </w:t>
      </w:r>
      <w:r w:rsidR="008167D1">
        <w:t xml:space="preserve">by both ICBs </w:t>
      </w:r>
      <w:r w:rsidRPr="00AD7F5A">
        <w:t xml:space="preserve">through the following key responsibilities: </w:t>
      </w:r>
    </w:p>
    <w:p w14:paraId="04AF186B" w14:textId="3180551A" w:rsidR="003C55AA" w:rsidRPr="008E1D05" w:rsidRDefault="00EF1B9B" w:rsidP="00AD2A1C">
      <w:pPr>
        <w:pStyle w:val="ListParagraph"/>
        <w:numPr>
          <w:ilvl w:val="0"/>
          <w:numId w:val="6"/>
        </w:numPr>
        <w:ind w:left="1134" w:hanging="283"/>
      </w:pPr>
      <w:r w:rsidRPr="008E1D05">
        <w:t>d</w:t>
      </w:r>
      <w:r w:rsidR="00E6231E" w:rsidRPr="008E1D05">
        <w:t xml:space="preserve">etermining the appropriate structure of the Joint Committee </w:t>
      </w:r>
      <w:r w:rsidR="0016007C">
        <w:t xml:space="preserve">and programme governance </w:t>
      </w:r>
      <w:proofErr w:type="gramStart"/>
      <w:r w:rsidR="0016007C">
        <w:t>arrangements</w:t>
      </w:r>
      <w:r w:rsidR="00921FA6">
        <w:t>;</w:t>
      </w:r>
      <w:proofErr w:type="gramEnd"/>
    </w:p>
    <w:p w14:paraId="14280740" w14:textId="73306C04" w:rsidR="00BE06D1" w:rsidRPr="008E1D05" w:rsidRDefault="00BE06D1" w:rsidP="00AD2A1C">
      <w:pPr>
        <w:pStyle w:val="ListParagraph"/>
        <w:numPr>
          <w:ilvl w:val="0"/>
          <w:numId w:val="6"/>
        </w:numPr>
        <w:ind w:left="1134" w:hanging="283"/>
        <w:rPr>
          <w:sz w:val="28"/>
          <w:szCs w:val="28"/>
        </w:rPr>
      </w:pPr>
      <w:r w:rsidRPr="008E1D05">
        <w:t xml:space="preserve">oversee </w:t>
      </w:r>
      <w:r w:rsidR="003C55AA" w:rsidRPr="008E1D05">
        <w:t>the development, implementation</w:t>
      </w:r>
      <w:r w:rsidR="002E17E0">
        <w:t>, performance</w:t>
      </w:r>
      <w:r w:rsidR="003C55AA" w:rsidRPr="008E1D05">
        <w:t xml:space="preserve"> and review of the </w:t>
      </w:r>
      <w:r w:rsidR="002E17E0">
        <w:t xml:space="preserve">Shaping care Together </w:t>
      </w:r>
      <w:proofErr w:type="gramStart"/>
      <w:r w:rsidR="002E17E0">
        <w:t>Programme</w:t>
      </w:r>
      <w:r w:rsidR="00921FA6">
        <w:t>;</w:t>
      </w:r>
      <w:proofErr w:type="gramEnd"/>
    </w:p>
    <w:p w14:paraId="569E4B79" w14:textId="0243F119" w:rsidR="00CF62BB" w:rsidRDefault="00EF1B9B" w:rsidP="00AD2A1C">
      <w:pPr>
        <w:pStyle w:val="ListParagraph"/>
        <w:numPr>
          <w:ilvl w:val="0"/>
          <w:numId w:val="6"/>
        </w:numPr>
        <w:ind w:left="1134" w:hanging="283"/>
      </w:pPr>
      <w:r w:rsidRPr="008E1D05">
        <w:t>m</w:t>
      </w:r>
      <w:r w:rsidR="00590D49" w:rsidRPr="008E1D05">
        <w:t xml:space="preserve">aking joint decisions in relation to the planning and commissioning of </w:t>
      </w:r>
      <w:r w:rsidR="00880B1F">
        <w:t>services</w:t>
      </w:r>
      <w:r w:rsidR="00590D49" w:rsidRPr="008E1D05">
        <w:t xml:space="preserve">, and any associated commissioning or statutory functions, </w:t>
      </w:r>
      <w:r w:rsidR="00880B1F">
        <w:t xml:space="preserve">within </w:t>
      </w:r>
      <w:r w:rsidR="006C661C">
        <w:t xml:space="preserve">the </w:t>
      </w:r>
      <w:r w:rsidR="00880B1F">
        <w:t xml:space="preserve">scope of the Shaping Care Together programme, </w:t>
      </w:r>
      <w:r w:rsidR="00590D49" w:rsidRPr="008E1D05">
        <w:t>for the population</w:t>
      </w:r>
      <w:r w:rsidR="00BB4AAE">
        <w:t xml:space="preserve"> of Southport, Formby and West Lancashire </w:t>
      </w:r>
      <w:r w:rsidR="000166D5">
        <w:t xml:space="preserve"> </w:t>
      </w:r>
    </w:p>
    <w:p w14:paraId="3D7C844F" w14:textId="50A92BCE" w:rsidR="00CF62BB" w:rsidRDefault="00EF1B9B" w:rsidP="00AD2A1C">
      <w:pPr>
        <w:pStyle w:val="ListParagraph"/>
        <w:numPr>
          <w:ilvl w:val="0"/>
          <w:numId w:val="6"/>
        </w:numPr>
        <w:ind w:left="1134" w:hanging="283"/>
      </w:pPr>
      <w:r w:rsidRPr="008E1D05">
        <w:t>h</w:t>
      </w:r>
      <w:r w:rsidR="003D3AB9" w:rsidRPr="008E1D05">
        <w:t>ave</w:t>
      </w:r>
      <w:r w:rsidR="00590D49" w:rsidRPr="008E1D05">
        <w:t xml:space="preserve"> due regard to the triple aim duty of better health and wellbeing for everyone, better quality of health services for all and sustainable use of NHS resources in all </w:t>
      </w:r>
      <w:proofErr w:type="gramStart"/>
      <w:r w:rsidR="00590D49" w:rsidRPr="008E1D05">
        <w:t>decision-making;</w:t>
      </w:r>
      <w:proofErr w:type="gramEnd"/>
    </w:p>
    <w:p w14:paraId="62E0E6FD" w14:textId="16F8E79E" w:rsidR="00BB4AAE" w:rsidRDefault="00BB4AAE" w:rsidP="00AD2A1C">
      <w:pPr>
        <w:pStyle w:val="ListParagraph"/>
        <w:numPr>
          <w:ilvl w:val="0"/>
          <w:numId w:val="6"/>
        </w:numPr>
        <w:ind w:left="1134" w:hanging="283"/>
      </w:pPr>
      <w:r>
        <w:t xml:space="preserve">having due regard and assuring against NHS </w:t>
      </w:r>
      <w:r w:rsidRPr="00D41C16">
        <w:t xml:space="preserve">Planning, assuring and delivering service change for </w:t>
      </w:r>
      <w:r w:rsidR="0019738A" w:rsidRPr="00D41C16">
        <w:t>patient’s</w:t>
      </w:r>
      <w:r>
        <w:t xml:space="preserve"> guidance including assurance for each NHSE gateway assurance checkpoints and 5 tests (public and patient engagement, patient choice (and EIA), clinical evidence, support from GP commissioners, NHSE Bed closure test (if applicable) and Finance)</w:t>
      </w:r>
    </w:p>
    <w:p w14:paraId="13D5F08F" w14:textId="3893E30E" w:rsidR="00CF62BB" w:rsidRPr="008E1D05" w:rsidRDefault="00EF1B9B" w:rsidP="00AD2A1C">
      <w:pPr>
        <w:pStyle w:val="ListParagraph"/>
        <w:numPr>
          <w:ilvl w:val="0"/>
          <w:numId w:val="6"/>
        </w:numPr>
        <w:ind w:left="1134" w:hanging="283"/>
      </w:pPr>
      <w:r w:rsidRPr="008E1D05">
        <w:t>e</w:t>
      </w:r>
      <w:r w:rsidR="00590D49" w:rsidRPr="008E1D05">
        <w:t xml:space="preserve">nsuring the </w:t>
      </w:r>
      <w:r w:rsidR="00AC7225" w:rsidRPr="008E1D05">
        <w:t>Joint Committee</w:t>
      </w:r>
      <w:r w:rsidR="00590D49" w:rsidRPr="008E1D05">
        <w:t xml:space="preserve"> has </w:t>
      </w:r>
      <w:r w:rsidR="003704A2" w:rsidRPr="008E1D05">
        <w:t xml:space="preserve">access to </w:t>
      </w:r>
      <w:r w:rsidR="00590D49" w:rsidRPr="008E1D05">
        <w:t xml:space="preserve">appropriate clinical advice and leadership, including through </w:t>
      </w:r>
      <w:r w:rsidR="00BB4AAE">
        <w:t>Clinical Senates</w:t>
      </w:r>
    </w:p>
    <w:p w14:paraId="38942E7F" w14:textId="29657064" w:rsidR="00606BF5" w:rsidRDefault="00EF1B9B" w:rsidP="00AD2A1C">
      <w:pPr>
        <w:pStyle w:val="ListParagraph"/>
        <w:numPr>
          <w:ilvl w:val="0"/>
          <w:numId w:val="6"/>
        </w:numPr>
        <w:ind w:left="1134" w:hanging="283"/>
      </w:pPr>
      <w:r w:rsidRPr="008E1D05">
        <w:lastRenderedPageBreak/>
        <w:t>e</w:t>
      </w:r>
      <w:r w:rsidR="00CA7556" w:rsidRPr="008E1D05">
        <w:t>nsuring tha</w:t>
      </w:r>
      <w:r w:rsidR="00BE2CB6" w:rsidRPr="008E1D05">
        <w:t xml:space="preserve">t, prior to a decision being made by the </w:t>
      </w:r>
      <w:r w:rsidR="00AC7225" w:rsidRPr="008E1D05">
        <w:t>Joint Committee</w:t>
      </w:r>
      <w:r w:rsidR="00BE2CB6" w:rsidRPr="008E1D05">
        <w:t xml:space="preserve"> in relation to </w:t>
      </w:r>
      <w:r w:rsidR="006B315B">
        <w:t>the services areas in scope of the Shaping Care Together Programme</w:t>
      </w:r>
      <w:r w:rsidR="00BE2CB6" w:rsidRPr="008E1D05">
        <w:t xml:space="preserve">, </w:t>
      </w:r>
      <w:r w:rsidR="00606BF5">
        <w:t>that proposals for future delivery of these services are clinically led, informed by clinical evidence, research, and intelligence, and can demonstrate that they meet the needs</w:t>
      </w:r>
      <w:r w:rsidR="008D2DB7">
        <w:t xml:space="preserve"> of the population who access </w:t>
      </w:r>
      <w:proofErr w:type="gramStart"/>
      <w:r w:rsidR="008D2DB7">
        <w:t>them</w:t>
      </w:r>
      <w:r w:rsidR="007A303D">
        <w:t>;</w:t>
      </w:r>
      <w:proofErr w:type="gramEnd"/>
    </w:p>
    <w:p w14:paraId="5A7D671A" w14:textId="1C7A4FA1" w:rsidR="00A7545A" w:rsidRPr="004946E9" w:rsidRDefault="00BB4AAE" w:rsidP="00AD2A1C">
      <w:pPr>
        <w:pStyle w:val="ListParagraph"/>
        <w:numPr>
          <w:ilvl w:val="0"/>
          <w:numId w:val="6"/>
        </w:numPr>
        <w:ind w:left="1134" w:hanging="283"/>
      </w:pPr>
      <w:r>
        <w:t>Consider</w:t>
      </w:r>
      <w:r w:rsidRPr="004946E9">
        <w:t xml:space="preserve"> </w:t>
      </w:r>
      <w:r w:rsidR="00A7545A" w:rsidRPr="004946E9">
        <w:t xml:space="preserve">longer-term planning of services within scope of the Shaping Care Together Programme, including the opportunities for transformation and integration of the services and </w:t>
      </w:r>
      <w:proofErr w:type="gramStart"/>
      <w:r w:rsidR="00A7545A" w:rsidRPr="004946E9">
        <w:t>functions;</w:t>
      </w:r>
      <w:proofErr w:type="gramEnd"/>
      <w:r w:rsidR="00A7545A" w:rsidRPr="004946E9">
        <w:t xml:space="preserve"> </w:t>
      </w:r>
    </w:p>
    <w:p w14:paraId="5D9C4E3C" w14:textId="0C857A41" w:rsidR="002F7606" w:rsidRDefault="00EF1B9B" w:rsidP="00AD2A1C">
      <w:pPr>
        <w:pStyle w:val="ListParagraph"/>
        <w:numPr>
          <w:ilvl w:val="0"/>
          <w:numId w:val="6"/>
        </w:numPr>
        <w:ind w:left="1134" w:hanging="283"/>
      </w:pPr>
      <w:r w:rsidRPr="008E1D05">
        <w:t>e</w:t>
      </w:r>
      <w:r w:rsidR="00590D49" w:rsidRPr="008E1D05">
        <w:t xml:space="preserve">nsuring </w:t>
      </w:r>
      <w:r w:rsidR="00BB4AAE">
        <w:t>that there are</w:t>
      </w:r>
      <w:r w:rsidR="00590D49" w:rsidRPr="008E1D05">
        <w:t xml:space="preserve"> effective engagement </w:t>
      </w:r>
      <w:r w:rsidR="003704A2" w:rsidRPr="008E1D05">
        <w:t>arrangement</w:t>
      </w:r>
      <w:r w:rsidR="006F57C5">
        <w:t>s</w:t>
      </w:r>
      <w:r w:rsidR="003704A2" w:rsidRPr="008E1D05">
        <w:t xml:space="preserve"> in place</w:t>
      </w:r>
      <w:r w:rsidR="00404C15">
        <w:t xml:space="preserve">, and that there is meaningful involvement of the public, patients, carers, and stakeholders in the development of </w:t>
      </w:r>
      <w:proofErr w:type="gramStart"/>
      <w:r w:rsidR="00404C15">
        <w:t>proposals</w:t>
      </w:r>
      <w:r w:rsidR="007A303D">
        <w:t>;</w:t>
      </w:r>
      <w:proofErr w:type="gramEnd"/>
    </w:p>
    <w:p w14:paraId="0CB616C3" w14:textId="5E7D2635" w:rsidR="008B262C" w:rsidRDefault="002F7606" w:rsidP="00AD2A1C">
      <w:pPr>
        <w:pStyle w:val="ListParagraph"/>
        <w:numPr>
          <w:ilvl w:val="0"/>
          <w:numId w:val="33"/>
        </w:numPr>
        <w:ind w:left="1134" w:hanging="283"/>
      </w:pPr>
      <w:r>
        <w:t>ensuring that relevant Oversight and Scrutiny Committees and appropriate local, regional and national bodies are engaged</w:t>
      </w:r>
      <w:r w:rsidR="008B262C">
        <w:t xml:space="preserve"> and that the ICBs</w:t>
      </w:r>
      <w:r w:rsidR="00921FD7">
        <w:t xml:space="preserve"> and other partners </w:t>
      </w:r>
      <w:r w:rsidR="008B262C">
        <w:t>compl</w:t>
      </w:r>
      <w:r w:rsidR="00921FD7">
        <w:t xml:space="preserve">y </w:t>
      </w:r>
      <w:r w:rsidR="008B262C">
        <w:t xml:space="preserve">with statutory and regulatory requirements, in particular the duties of consultation should any major service reconfiguration be </w:t>
      </w:r>
      <w:proofErr w:type="gramStart"/>
      <w:r w:rsidR="008B262C">
        <w:t>recommended</w:t>
      </w:r>
      <w:r w:rsidR="00921FD7">
        <w:t>;</w:t>
      </w:r>
      <w:proofErr w:type="gramEnd"/>
    </w:p>
    <w:p w14:paraId="3C28B586" w14:textId="77AFC8B5" w:rsidR="002F13D4" w:rsidRDefault="002F13D4" w:rsidP="00AD2A1C">
      <w:pPr>
        <w:pStyle w:val="ListParagraph"/>
        <w:numPr>
          <w:ilvl w:val="0"/>
          <w:numId w:val="33"/>
        </w:numPr>
        <w:ind w:left="1134" w:hanging="283"/>
      </w:pPr>
      <w:r>
        <w:t xml:space="preserve">ensure that all significant proposals undertake </w:t>
      </w:r>
      <w:r w:rsidR="00F53219">
        <w:t xml:space="preserve">all relevant </w:t>
      </w:r>
      <w:r w:rsidR="004F2DDE">
        <w:t xml:space="preserve">integrated </w:t>
      </w:r>
      <w:r w:rsidR="00F53219">
        <w:t>impact</w:t>
      </w:r>
      <w:r>
        <w:t xml:space="preserve"> assessments so that their impact can be assessed against the objectives of the Shaping Care Together </w:t>
      </w:r>
      <w:proofErr w:type="gramStart"/>
      <w:r>
        <w:t>Programme</w:t>
      </w:r>
      <w:r w:rsidR="007A303D">
        <w:t>;</w:t>
      </w:r>
      <w:proofErr w:type="gramEnd"/>
    </w:p>
    <w:p w14:paraId="5AB28F9B" w14:textId="78751CB0" w:rsidR="00D249FD" w:rsidRDefault="00D249FD" w:rsidP="00AD2A1C">
      <w:pPr>
        <w:pStyle w:val="ListParagraph"/>
        <w:numPr>
          <w:ilvl w:val="0"/>
          <w:numId w:val="6"/>
        </w:numPr>
        <w:ind w:left="1134" w:hanging="283"/>
      </w:pPr>
      <w:r>
        <w:t>make recom</w:t>
      </w:r>
      <w:r w:rsidR="00C73EAE">
        <w:t xml:space="preserve">mendations to the Boards of each ICB </w:t>
      </w:r>
      <w:r w:rsidR="00934FE3">
        <w:t>on any changes to the mandate</w:t>
      </w:r>
      <w:r w:rsidR="00307994">
        <w:t xml:space="preserve"> of and </w:t>
      </w:r>
      <w:r w:rsidR="00934FE3">
        <w:t>scope of the</w:t>
      </w:r>
      <w:r w:rsidR="00307994">
        <w:t xml:space="preserve"> services within the</w:t>
      </w:r>
      <w:r w:rsidR="00934FE3">
        <w:t xml:space="preserve"> Shaping</w:t>
      </w:r>
      <w:r w:rsidR="00307994">
        <w:t xml:space="preserve"> </w:t>
      </w:r>
      <w:r w:rsidR="00934FE3">
        <w:t>Care Together pro</w:t>
      </w:r>
      <w:r w:rsidR="00307994">
        <w:t xml:space="preserve">gramme </w:t>
      </w:r>
      <w:r w:rsidR="00256645">
        <w:t xml:space="preserve">which impact on any functions, statutory duties, quality </w:t>
      </w:r>
      <w:r w:rsidR="00644240">
        <w:t xml:space="preserve">and safety of services and financial </w:t>
      </w:r>
      <w:proofErr w:type="gramStart"/>
      <w:r w:rsidR="00644240">
        <w:t>implications</w:t>
      </w:r>
      <w:r w:rsidR="007A303D">
        <w:t>;</w:t>
      </w:r>
      <w:proofErr w:type="gramEnd"/>
    </w:p>
    <w:p w14:paraId="574EE84A" w14:textId="77777777" w:rsidR="00590D49" w:rsidRPr="00E513DC" w:rsidRDefault="00590D49" w:rsidP="00AD2A1C">
      <w:pPr>
        <w:pStyle w:val="ListParagraph"/>
        <w:numPr>
          <w:ilvl w:val="0"/>
          <w:numId w:val="0"/>
        </w:numPr>
        <w:ind w:left="792"/>
      </w:pPr>
    </w:p>
    <w:p w14:paraId="04635FE8" w14:textId="6238CE7C" w:rsidR="000E29E7" w:rsidRDefault="005550FD" w:rsidP="005550FD">
      <w:pPr>
        <w:spacing w:after="0" w:line="240" w:lineRule="auto"/>
        <w:ind w:left="851" w:hanging="851"/>
      </w:pPr>
      <w:r>
        <w:rPr>
          <w:color w:val="auto"/>
        </w:rPr>
        <w:t>2.2</w:t>
      </w:r>
      <w:r>
        <w:rPr>
          <w:color w:val="auto"/>
        </w:rPr>
        <w:tab/>
      </w:r>
      <w:r w:rsidR="0097395A" w:rsidRPr="00E513DC">
        <w:rPr>
          <w:color w:val="auto"/>
        </w:rPr>
        <w:t xml:space="preserve">For the avoidance of doubt, in the event of any </w:t>
      </w:r>
      <w:r w:rsidR="00BB4AAE">
        <w:rPr>
          <w:color w:val="auto"/>
        </w:rPr>
        <w:t>dispute</w:t>
      </w:r>
      <w:r w:rsidR="00BB4AAE" w:rsidRPr="00E513DC">
        <w:rPr>
          <w:color w:val="auto"/>
        </w:rPr>
        <w:t xml:space="preserve"> </w:t>
      </w:r>
      <w:r w:rsidR="0097395A" w:rsidRPr="00E513DC">
        <w:rPr>
          <w:color w:val="auto"/>
        </w:rPr>
        <w:t xml:space="preserve">when making any decisions or recommendations, the Standing Orders, Standing Financial Instructions and the Schemes of Reservation and Delegation of each ICB will prevail over these </w:t>
      </w:r>
      <w:r w:rsidR="00E513DC" w:rsidRPr="00E513DC">
        <w:rPr>
          <w:color w:val="auto"/>
        </w:rPr>
        <w:t>T</w:t>
      </w:r>
      <w:r w:rsidR="0097395A" w:rsidRPr="00E513DC">
        <w:rPr>
          <w:color w:val="auto"/>
        </w:rPr>
        <w:t xml:space="preserve">erms of </w:t>
      </w:r>
      <w:r w:rsidR="00E513DC" w:rsidRPr="00E513DC">
        <w:rPr>
          <w:color w:val="auto"/>
        </w:rPr>
        <w:t>R</w:t>
      </w:r>
      <w:r w:rsidR="0097395A" w:rsidRPr="00E513DC">
        <w:rPr>
          <w:color w:val="auto"/>
        </w:rPr>
        <w:t>eference</w:t>
      </w:r>
      <w:r w:rsidR="00E513DC">
        <w:t>.</w:t>
      </w:r>
    </w:p>
    <w:p w14:paraId="00F46AFA" w14:textId="77777777" w:rsidR="00E513DC" w:rsidRDefault="00E513DC" w:rsidP="00AD2A1C">
      <w:pPr>
        <w:spacing w:after="0" w:line="240" w:lineRule="auto"/>
      </w:pPr>
    </w:p>
    <w:p w14:paraId="1E38251F" w14:textId="77777777" w:rsidR="008A41EF" w:rsidRPr="001C78A3" w:rsidRDefault="008A41EF" w:rsidP="00AD2A1C">
      <w:pPr>
        <w:spacing w:after="0" w:line="240" w:lineRule="auto"/>
      </w:pPr>
    </w:p>
    <w:p w14:paraId="72D0808E" w14:textId="3123026E" w:rsidR="008E1D05" w:rsidRPr="00AD2B18" w:rsidRDefault="00590D49" w:rsidP="00AD2B18">
      <w:pPr>
        <w:pStyle w:val="Heading1"/>
      </w:pPr>
      <w:bookmarkStart w:id="5" w:name="_Toc157427349"/>
      <w:r w:rsidRPr="00195803">
        <w:t>Accountability and reporting</w:t>
      </w:r>
      <w:bookmarkEnd w:id="5"/>
      <w:r w:rsidR="00F95D09" w:rsidRPr="00195803">
        <w:t xml:space="preserve"> </w:t>
      </w:r>
    </w:p>
    <w:p w14:paraId="79633DFA" w14:textId="5FF0B345" w:rsidR="008E1D05" w:rsidRDefault="008E1D05" w:rsidP="00AD2A1C">
      <w:pPr>
        <w:spacing w:after="0" w:line="240" w:lineRule="auto"/>
        <w:ind w:left="851" w:hanging="851"/>
        <w:rPr>
          <w:color w:val="auto"/>
        </w:rPr>
      </w:pPr>
      <w:r w:rsidRPr="008E1D05">
        <w:rPr>
          <w:color w:val="auto"/>
        </w:rPr>
        <w:t>3.</w:t>
      </w:r>
      <w:r w:rsidR="00212432">
        <w:rPr>
          <w:color w:val="auto"/>
        </w:rPr>
        <w:t>1</w:t>
      </w:r>
      <w:r w:rsidRPr="008E1D05">
        <w:rPr>
          <w:color w:val="auto"/>
        </w:rPr>
        <w:tab/>
      </w:r>
      <w:r w:rsidR="00DD2BC8" w:rsidRPr="008E1D05">
        <w:rPr>
          <w:color w:val="auto"/>
        </w:rPr>
        <w:t xml:space="preserve">As </w:t>
      </w:r>
      <w:r w:rsidR="00FA2E2F" w:rsidRPr="008E1D05">
        <w:rPr>
          <w:color w:val="auto"/>
        </w:rPr>
        <w:t>a</w:t>
      </w:r>
      <w:r w:rsidR="00987418" w:rsidRPr="008E1D05">
        <w:rPr>
          <w:color w:val="auto"/>
        </w:rPr>
        <w:t xml:space="preserve"> Joint Committee</w:t>
      </w:r>
      <w:r w:rsidR="00FA2E2F" w:rsidRPr="008E1D05">
        <w:rPr>
          <w:color w:val="auto"/>
        </w:rPr>
        <w:t xml:space="preserve"> of the </w:t>
      </w:r>
      <w:r w:rsidR="00212432">
        <w:rPr>
          <w:color w:val="auto"/>
        </w:rPr>
        <w:t>two</w:t>
      </w:r>
      <w:r w:rsidR="00FA2E2F" w:rsidRPr="008E1D05">
        <w:rPr>
          <w:color w:val="auto"/>
        </w:rPr>
        <w:t xml:space="preserve"> ICBs, the Joint Committee </w:t>
      </w:r>
      <w:r w:rsidR="00DD2BC8" w:rsidRPr="008E1D05">
        <w:rPr>
          <w:color w:val="auto"/>
        </w:rPr>
        <w:t xml:space="preserve">is </w:t>
      </w:r>
      <w:r w:rsidR="00212432">
        <w:rPr>
          <w:color w:val="auto"/>
        </w:rPr>
        <w:t xml:space="preserve">ultimately </w:t>
      </w:r>
      <w:r w:rsidR="00DD2BC8" w:rsidRPr="008E1D05">
        <w:rPr>
          <w:color w:val="auto"/>
        </w:rPr>
        <w:t>accountable to the respective Boards of NHS Cheshire and Merse</w:t>
      </w:r>
      <w:r w:rsidR="00FA2E2F" w:rsidRPr="008E1D05">
        <w:rPr>
          <w:color w:val="auto"/>
        </w:rPr>
        <w:t>yside ICB</w:t>
      </w:r>
      <w:r w:rsidR="00212432">
        <w:rPr>
          <w:color w:val="auto"/>
        </w:rPr>
        <w:t xml:space="preserve"> </w:t>
      </w:r>
      <w:r w:rsidR="00FA2E2F" w:rsidRPr="008E1D05">
        <w:rPr>
          <w:color w:val="auto"/>
        </w:rPr>
        <w:t xml:space="preserve">and NHS Lancashire and South Cumbria ICB. </w:t>
      </w:r>
    </w:p>
    <w:p w14:paraId="02906E56" w14:textId="3DDDA9E4" w:rsidR="0008677E" w:rsidRDefault="0008677E" w:rsidP="00AD2A1C">
      <w:pPr>
        <w:spacing w:after="0" w:line="240" w:lineRule="auto"/>
      </w:pPr>
    </w:p>
    <w:p w14:paraId="77BF33AC" w14:textId="71405041" w:rsidR="00FC1E84" w:rsidRPr="008E1D05" w:rsidRDefault="008E1D05" w:rsidP="00AD2A1C">
      <w:pPr>
        <w:spacing w:after="0" w:line="240" w:lineRule="auto"/>
        <w:ind w:left="851" w:hanging="851"/>
        <w:rPr>
          <w:color w:val="auto"/>
        </w:rPr>
      </w:pPr>
      <w:r w:rsidRPr="008E1D05">
        <w:rPr>
          <w:color w:val="auto"/>
        </w:rPr>
        <w:t>3.</w:t>
      </w:r>
      <w:r w:rsidR="008F4D48">
        <w:rPr>
          <w:color w:val="auto"/>
        </w:rPr>
        <w:t>2</w:t>
      </w:r>
      <w:r w:rsidRPr="008E1D05">
        <w:rPr>
          <w:color w:val="auto"/>
        </w:rPr>
        <w:tab/>
      </w:r>
      <w:r w:rsidR="00135F22" w:rsidRPr="008E1D05">
        <w:rPr>
          <w:color w:val="auto"/>
        </w:rPr>
        <w:t>The</w:t>
      </w:r>
      <w:r w:rsidR="00FC1E84" w:rsidRPr="008E1D05">
        <w:rPr>
          <w:color w:val="auto"/>
        </w:rPr>
        <w:t xml:space="preserve"> Joint Committee will report separately</w:t>
      </w:r>
      <w:r w:rsidR="00B53155">
        <w:rPr>
          <w:color w:val="auto"/>
        </w:rPr>
        <w:t xml:space="preserve"> and consistently</w:t>
      </w:r>
      <w:r w:rsidR="00FC1E84" w:rsidRPr="008E1D05">
        <w:rPr>
          <w:color w:val="auto"/>
        </w:rPr>
        <w:t xml:space="preserve"> to each of the </w:t>
      </w:r>
      <w:r w:rsidR="008F4D48">
        <w:rPr>
          <w:color w:val="auto"/>
        </w:rPr>
        <w:t>two</w:t>
      </w:r>
      <w:r w:rsidR="00FC1E84" w:rsidRPr="008E1D05">
        <w:rPr>
          <w:color w:val="auto"/>
        </w:rPr>
        <w:t xml:space="preserve"> ICBs</w:t>
      </w:r>
      <w:r w:rsidR="00F53219">
        <w:rPr>
          <w:color w:val="auto"/>
        </w:rPr>
        <w:t xml:space="preserve">. </w:t>
      </w:r>
      <w:r w:rsidR="00F53219" w:rsidRPr="00362CB3">
        <w:rPr>
          <w:rFonts w:asciiTheme="minorHAnsi" w:hAnsiTheme="minorHAnsi" w:cstheme="minorHAnsi"/>
          <w:color w:val="auto"/>
        </w:rPr>
        <w:t xml:space="preserve">Highlight reports and confirmed minutes of meetings </w:t>
      </w:r>
      <w:r w:rsidR="004F2DDE">
        <w:rPr>
          <w:rFonts w:asciiTheme="minorHAnsi" w:hAnsiTheme="minorHAnsi" w:cstheme="minorHAnsi"/>
          <w:color w:val="auto"/>
        </w:rPr>
        <w:t xml:space="preserve">of the Joint Committee </w:t>
      </w:r>
      <w:r w:rsidR="00F53219" w:rsidRPr="00362CB3">
        <w:rPr>
          <w:rFonts w:asciiTheme="minorHAnsi" w:hAnsiTheme="minorHAnsi" w:cstheme="minorHAnsi"/>
          <w:color w:val="auto"/>
        </w:rPr>
        <w:t xml:space="preserve">will be published within the papers of ICB Board meetings held in public. </w:t>
      </w:r>
    </w:p>
    <w:p w14:paraId="7F7F8728" w14:textId="77777777" w:rsidR="00D36FF3" w:rsidRPr="003B08CA" w:rsidRDefault="00D36FF3" w:rsidP="00AD2A1C"/>
    <w:p w14:paraId="605EE7CB" w14:textId="7DE9A449" w:rsidR="00646AFF" w:rsidRPr="00646AFF" w:rsidRDefault="00F80EF7" w:rsidP="00AD2A1C">
      <w:pPr>
        <w:pStyle w:val="Heading1"/>
      </w:pPr>
      <w:bookmarkStart w:id="6" w:name="_Toc157427350"/>
      <w:r w:rsidRPr="00F4093A">
        <w:t>Authority</w:t>
      </w:r>
      <w:bookmarkEnd w:id="6"/>
    </w:p>
    <w:p w14:paraId="28C7ABA2" w14:textId="2304D038" w:rsidR="00F80EF7" w:rsidRPr="008E1D05" w:rsidRDefault="008E1D05" w:rsidP="00AD2A1C">
      <w:pPr>
        <w:spacing w:after="0" w:line="240" w:lineRule="auto"/>
        <w:ind w:left="851" w:hanging="851"/>
        <w:rPr>
          <w:color w:val="auto"/>
        </w:rPr>
      </w:pPr>
      <w:r w:rsidRPr="008E1D05">
        <w:rPr>
          <w:color w:val="auto"/>
        </w:rPr>
        <w:t>4.1</w:t>
      </w:r>
      <w:r w:rsidRPr="008E1D05">
        <w:rPr>
          <w:color w:val="auto"/>
        </w:rPr>
        <w:tab/>
      </w:r>
      <w:r w:rsidR="00F80EF7" w:rsidRPr="008E1D05">
        <w:rPr>
          <w:color w:val="auto"/>
        </w:rPr>
        <w:t>The Joint</w:t>
      </w:r>
      <w:r w:rsidR="00475512" w:rsidRPr="008E1D05">
        <w:rPr>
          <w:color w:val="auto"/>
        </w:rPr>
        <w:t xml:space="preserve"> </w:t>
      </w:r>
      <w:r w:rsidR="00F80EF7" w:rsidRPr="008E1D05">
        <w:rPr>
          <w:color w:val="auto"/>
        </w:rPr>
        <w:t>Committee is authorised to:</w:t>
      </w:r>
    </w:p>
    <w:p w14:paraId="692BB984" w14:textId="4551C5E6" w:rsidR="00387B57" w:rsidRDefault="00504C62" w:rsidP="00AD2A1C">
      <w:pPr>
        <w:numPr>
          <w:ilvl w:val="0"/>
          <w:numId w:val="9"/>
        </w:numPr>
        <w:suppressAutoHyphens/>
        <w:autoSpaceDN w:val="0"/>
        <w:spacing w:after="0" w:line="240" w:lineRule="auto"/>
        <w:ind w:left="1135" w:right="374" w:hanging="284"/>
        <w:textAlignment w:val="baseline"/>
        <w:textboxTightWrap w:val="none"/>
        <w:rPr>
          <w:rFonts w:asciiTheme="minorHAnsi" w:hAnsiTheme="minorHAnsi" w:cstheme="minorHAnsi"/>
          <w:color w:val="auto"/>
        </w:rPr>
      </w:pPr>
      <w:r>
        <w:rPr>
          <w:rFonts w:asciiTheme="minorHAnsi" w:hAnsiTheme="minorHAnsi" w:cstheme="minorHAnsi"/>
          <w:color w:val="auto"/>
        </w:rPr>
        <w:t>r</w:t>
      </w:r>
      <w:r w:rsidR="00F3779F">
        <w:rPr>
          <w:rFonts w:asciiTheme="minorHAnsi" w:hAnsiTheme="minorHAnsi" w:cstheme="minorHAnsi"/>
          <w:color w:val="auto"/>
        </w:rPr>
        <w:t xml:space="preserve">eceive and approve on behalf of both ICBs, </w:t>
      </w:r>
      <w:r w:rsidR="00CF6540">
        <w:rPr>
          <w:rFonts w:asciiTheme="minorHAnsi" w:hAnsiTheme="minorHAnsi" w:cstheme="minorHAnsi"/>
          <w:color w:val="auto"/>
        </w:rPr>
        <w:t xml:space="preserve">any </w:t>
      </w:r>
      <w:r w:rsidR="00F3779F">
        <w:rPr>
          <w:rFonts w:asciiTheme="minorHAnsi" w:hAnsiTheme="minorHAnsi" w:cstheme="minorHAnsi"/>
          <w:color w:val="auto"/>
        </w:rPr>
        <w:t>case for change</w:t>
      </w:r>
      <w:r w:rsidR="00CE42FE">
        <w:rPr>
          <w:rFonts w:asciiTheme="minorHAnsi" w:hAnsiTheme="minorHAnsi" w:cstheme="minorHAnsi"/>
          <w:color w:val="auto"/>
        </w:rPr>
        <w:t xml:space="preserve"> </w:t>
      </w:r>
      <w:r w:rsidR="002310C7">
        <w:rPr>
          <w:rFonts w:asciiTheme="minorHAnsi" w:hAnsiTheme="minorHAnsi" w:cstheme="minorHAnsi"/>
          <w:color w:val="auto"/>
        </w:rPr>
        <w:t xml:space="preserve">for services within scope of the </w:t>
      </w:r>
      <w:r w:rsidR="00CE42FE">
        <w:rPr>
          <w:rFonts w:asciiTheme="minorHAnsi" w:hAnsiTheme="minorHAnsi" w:cstheme="minorHAnsi"/>
          <w:color w:val="auto"/>
        </w:rPr>
        <w:t xml:space="preserve">Shaping </w:t>
      </w:r>
      <w:r w:rsidR="002310C7">
        <w:rPr>
          <w:rFonts w:asciiTheme="minorHAnsi" w:hAnsiTheme="minorHAnsi" w:cstheme="minorHAnsi"/>
          <w:color w:val="auto"/>
        </w:rPr>
        <w:t>Car</w:t>
      </w:r>
      <w:r w:rsidR="00CE42FE">
        <w:rPr>
          <w:rFonts w:asciiTheme="minorHAnsi" w:hAnsiTheme="minorHAnsi" w:cstheme="minorHAnsi"/>
          <w:color w:val="auto"/>
        </w:rPr>
        <w:t>e Together</w:t>
      </w:r>
      <w:r w:rsidR="002310C7">
        <w:rPr>
          <w:rFonts w:asciiTheme="minorHAnsi" w:hAnsiTheme="minorHAnsi" w:cstheme="minorHAnsi"/>
          <w:color w:val="auto"/>
        </w:rPr>
        <w:t xml:space="preserve"> </w:t>
      </w:r>
      <w:r w:rsidR="00E421A0">
        <w:rPr>
          <w:rFonts w:asciiTheme="minorHAnsi" w:hAnsiTheme="minorHAnsi" w:cstheme="minorHAnsi"/>
          <w:color w:val="auto"/>
        </w:rPr>
        <w:t>programme</w:t>
      </w:r>
    </w:p>
    <w:p w14:paraId="5F6023E6" w14:textId="1732262B" w:rsidR="00CF6540" w:rsidRDefault="00CF6540" w:rsidP="00AD2A1C">
      <w:pPr>
        <w:numPr>
          <w:ilvl w:val="0"/>
          <w:numId w:val="9"/>
        </w:numPr>
        <w:suppressAutoHyphens/>
        <w:autoSpaceDN w:val="0"/>
        <w:spacing w:after="0" w:line="240" w:lineRule="auto"/>
        <w:ind w:left="1135" w:right="374" w:hanging="284"/>
        <w:textAlignment w:val="baseline"/>
        <w:textboxTightWrap w:val="none"/>
        <w:rPr>
          <w:rFonts w:asciiTheme="minorHAnsi" w:hAnsiTheme="minorHAnsi" w:cstheme="minorHAnsi"/>
          <w:color w:val="auto"/>
        </w:rPr>
      </w:pPr>
      <w:r>
        <w:rPr>
          <w:rFonts w:asciiTheme="minorHAnsi" w:hAnsiTheme="minorHAnsi" w:cstheme="minorHAnsi"/>
          <w:color w:val="auto"/>
        </w:rPr>
        <w:t xml:space="preserve">receive and approve on behalf </w:t>
      </w:r>
      <w:r w:rsidRPr="00C237D4">
        <w:rPr>
          <w:rFonts w:asciiTheme="minorHAnsi" w:hAnsiTheme="minorHAnsi" w:cstheme="minorHAnsi"/>
          <w:color w:val="auto"/>
        </w:rPr>
        <w:t xml:space="preserve">of both ICBs, any </w:t>
      </w:r>
      <w:r w:rsidRPr="00C237D4">
        <w:rPr>
          <w:rFonts w:cs="Arial"/>
          <w:color w:val="auto"/>
        </w:rPr>
        <w:t xml:space="preserve">Pre-consultation business cases </w:t>
      </w:r>
      <w:r w:rsidR="00C237D4" w:rsidRPr="00C237D4">
        <w:rPr>
          <w:rFonts w:cs="Arial"/>
          <w:color w:val="auto"/>
        </w:rPr>
        <w:t>a</w:t>
      </w:r>
      <w:r w:rsidR="00C237D4" w:rsidRPr="00C237D4">
        <w:rPr>
          <w:rFonts w:cs="Arial"/>
          <w:color w:val="auto"/>
          <w:shd w:val="clear" w:color="auto" w:fill="FFFFFF"/>
        </w:rPr>
        <w:t>nd any associated capital strategic outline case</w:t>
      </w:r>
      <w:r w:rsidR="00C237D4" w:rsidRPr="00C237D4">
        <w:rPr>
          <w:rFonts w:ascii="newzald book" w:hAnsi="newzald book"/>
          <w:color w:val="auto"/>
          <w:sz w:val="27"/>
          <w:szCs w:val="27"/>
          <w:shd w:val="clear" w:color="auto" w:fill="FFFFFF"/>
        </w:rPr>
        <w:t xml:space="preserve"> </w:t>
      </w:r>
      <w:r w:rsidR="00E421A0" w:rsidRPr="00C237D4">
        <w:rPr>
          <w:rFonts w:asciiTheme="minorHAnsi" w:hAnsiTheme="minorHAnsi" w:cstheme="minorHAnsi"/>
          <w:color w:val="auto"/>
        </w:rPr>
        <w:t>for services within scope of the Shaping Care Together programme</w:t>
      </w:r>
    </w:p>
    <w:p w14:paraId="4D7317BE" w14:textId="6625B859" w:rsidR="008A41EF" w:rsidRDefault="008A41EF" w:rsidP="00AD2A1C">
      <w:pPr>
        <w:numPr>
          <w:ilvl w:val="0"/>
          <w:numId w:val="9"/>
        </w:numPr>
        <w:suppressAutoHyphens/>
        <w:autoSpaceDN w:val="0"/>
        <w:spacing w:after="0" w:line="240" w:lineRule="auto"/>
        <w:ind w:left="1135" w:right="374" w:hanging="284"/>
        <w:textAlignment w:val="baseline"/>
        <w:textboxTightWrap w:val="none"/>
        <w:rPr>
          <w:rFonts w:asciiTheme="minorHAnsi" w:hAnsiTheme="minorHAnsi" w:cstheme="minorHAnsi"/>
          <w:color w:val="auto"/>
        </w:rPr>
      </w:pPr>
      <w:r>
        <w:rPr>
          <w:rFonts w:asciiTheme="minorHAnsi" w:hAnsiTheme="minorHAnsi" w:cstheme="minorHAnsi"/>
          <w:color w:val="auto"/>
        </w:rPr>
        <w:t xml:space="preserve">receive and approve on behalf of both ICBs </w:t>
      </w:r>
      <w:r w:rsidR="00611934">
        <w:rPr>
          <w:rFonts w:asciiTheme="minorHAnsi" w:hAnsiTheme="minorHAnsi" w:cstheme="minorHAnsi"/>
          <w:color w:val="auto"/>
        </w:rPr>
        <w:t xml:space="preserve">any Outline Business Case or Full Business Case </w:t>
      </w:r>
      <w:r w:rsidR="00611934" w:rsidRPr="00C237D4">
        <w:rPr>
          <w:rFonts w:asciiTheme="minorHAnsi" w:hAnsiTheme="minorHAnsi" w:cstheme="minorHAnsi"/>
          <w:color w:val="auto"/>
        </w:rPr>
        <w:t>for services within scope of the Shaping Care Together programme</w:t>
      </w:r>
    </w:p>
    <w:p w14:paraId="30C0F162" w14:textId="4AA8EF53" w:rsidR="00611934" w:rsidRDefault="00611934" w:rsidP="00AD2A1C">
      <w:pPr>
        <w:numPr>
          <w:ilvl w:val="0"/>
          <w:numId w:val="9"/>
        </w:numPr>
        <w:suppressAutoHyphens/>
        <w:autoSpaceDN w:val="0"/>
        <w:spacing w:after="0" w:line="240" w:lineRule="auto"/>
        <w:ind w:left="1135" w:right="374" w:hanging="284"/>
        <w:textAlignment w:val="baseline"/>
        <w:textboxTightWrap w:val="none"/>
        <w:rPr>
          <w:rFonts w:asciiTheme="minorHAnsi" w:hAnsiTheme="minorHAnsi" w:cstheme="minorHAnsi"/>
          <w:color w:val="auto"/>
        </w:rPr>
      </w:pPr>
      <w:r>
        <w:rPr>
          <w:rFonts w:asciiTheme="minorHAnsi" w:hAnsiTheme="minorHAnsi" w:cstheme="minorHAnsi"/>
          <w:color w:val="auto"/>
        </w:rPr>
        <w:t>receive and approve on behalf of both ICBs</w:t>
      </w:r>
      <w:r w:rsidR="00DC7FD4">
        <w:rPr>
          <w:rFonts w:asciiTheme="minorHAnsi" w:hAnsiTheme="minorHAnsi" w:cstheme="minorHAnsi"/>
          <w:color w:val="auto"/>
        </w:rPr>
        <w:t xml:space="preserve"> </w:t>
      </w:r>
      <w:r w:rsidR="004F2DDE">
        <w:rPr>
          <w:rFonts w:asciiTheme="minorHAnsi" w:hAnsiTheme="minorHAnsi" w:cstheme="minorHAnsi"/>
          <w:color w:val="auto"/>
        </w:rPr>
        <w:t xml:space="preserve">the associated materials involved with and the initiation of </w:t>
      </w:r>
      <w:r w:rsidR="00DC7FD4">
        <w:rPr>
          <w:rFonts w:asciiTheme="minorHAnsi" w:hAnsiTheme="minorHAnsi" w:cstheme="minorHAnsi"/>
          <w:color w:val="auto"/>
        </w:rPr>
        <w:t>an</w:t>
      </w:r>
      <w:r w:rsidR="008B6C59">
        <w:rPr>
          <w:rFonts w:asciiTheme="minorHAnsi" w:hAnsiTheme="minorHAnsi" w:cstheme="minorHAnsi"/>
          <w:color w:val="auto"/>
        </w:rPr>
        <w:t>y</w:t>
      </w:r>
      <w:r w:rsidR="00DC7FD4">
        <w:rPr>
          <w:rFonts w:asciiTheme="minorHAnsi" w:hAnsiTheme="minorHAnsi" w:cstheme="minorHAnsi"/>
          <w:color w:val="auto"/>
        </w:rPr>
        <w:t xml:space="preserve"> </w:t>
      </w:r>
      <w:r w:rsidR="00E073E2">
        <w:rPr>
          <w:rFonts w:asciiTheme="minorHAnsi" w:hAnsiTheme="minorHAnsi" w:cstheme="minorHAnsi"/>
          <w:color w:val="auto"/>
        </w:rPr>
        <w:t xml:space="preserve">engagement or </w:t>
      </w:r>
      <w:r w:rsidR="008B6C59">
        <w:rPr>
          <w:rFonts w:asciiTheme="minorHAnsi" w:hAnsiTheme="minorHAnsi" w:cstheme="minorHAnsi"/>
          <w:color w:val="auto"/>
        </w:rPr>
        <w:t xml:space="preserve">formal </w:t>
      </w:r>
      <w:r w:rsidR="00E073E2">
        <w:rPr>
          <w:rFonts w:asciiTheme="minorHAnsi" w:hAnsiTheme="minorHAnsi" w:cstheme="minorHAnsi"/>
          <w:color w:val="auto"/>
        </w:rPr>
        <w:t>consultation</w:t>
      </w:r>
      <w:r w:rsidR="008B6C59">
        <w:rPr>
          <w:rFonts w:asciiTheme="minorHAnsi" w:hAnsiTheme="minorHAnsi" w:cstheme="minorHAnsi"/>
          <w:color w:val="auto"/>
        </w:rPr>
        <w:t xml:space="preserve">s with the </w:t>
      </w:r>
      <w:r w:rsidR="008B6C59">
        <w:rPr>
          <w:rFonts w:asciiTheme="minorHAnsi" w:hAnsiTheme="minorHAnsi" w:cstheme="minorHAnsi"/>
          <w:color w:val="auto"/>
        </w:rPr>
        <w:lastRenderedPageBreak/>
        <w:t>public, patients, carers and stakeholders</w:t>
      </w:r>
      <w:proofErr w:type="gramStart"/>
      <w:r w:rsidR="008B6C59">
        <w:rPr>
          <w:rFonts w:asciiTheme="minorHAnsi" w:hAnsiTheme="minorHAnsi" w:cstheme="minorHAnsi"/>
          <w:color w:val="auto"/>
        </w:rPr>
        <w:t>, ,</w:t>
      </w:r>
      <w:proofErr w:type="gramEnd"/>
      <w:r w:rsidR="008B6C59">
        <w:rPr>
          <w:rFonts w:asciiTheme="minorHAnsi" w:hAnsiTheme="minorHAnsi" w:cstheme="minorHAnsi"/>
          <w:color w:val="auto"/>
        </w:rPr>
        <w:t xml:space="preserve"> in respect of the services within the scope of the Shaping Care Together Programme</w:t>
      </w:r>
    </w:p>
    <w:p w14:paraId="4AED9079" w14:textId="6AF92C0A" w:rsidR="004F2DDE" w:rsidRPr="00C237D4" w:rsidRDefault="004F2DDE" w:rsidP="00AD2A1C">
      <w:pPr>
        <w:numPr>
          <w:ilvl w:val="0"/>
          <w:numId w:val="9"/>
        </w:numPr>
        <w:suppressAutoHyphens/>
        <w:autoSpaceDN w:val="0"/>
        <w:spacing w:after="0" w:line="240" w:lineRule="auto"/>
        <w:ind w:left="1135" w:right="374" w:hanging="284"/>
        <w:textAlignment w:val="baseline"/>
        <w:textboxTightWrap w:val="none"/>
        <w:rPr>
          <w:rFonts w:asciiTheme="minorHAnsi" w:hAnsiTheme="minorHAnsi" w:cstheme="minorHAnsi"/>
          <w:color w:val="auto"/>
        </w:rPr>
      </w:pPr>
      <w:r>
        <w:rPr>
          <w:rFonts w:asciiTheme="minorHAnsi" w:hAnsiTheme="minorHAnsi" w:cstheme="minorHAnsi"/>
          <w:color w:val="auto"/>
        </w:rPr>
        <w:t xml:space="preserve">receive, consider and decide on any further </w:t>
      </w:r>
      <w:r w:rsidR="00D44D31">
        <w:rPr>
          <w:rFonts w:asciiTheme="minorHAnsi" w:hAnsiTheme="minorHAnsi" w:cstheme="minorHAnsi"/>
          <w:color w:val="auto"/>
        </w:rPr>
        <w:t>next</w:t>
      </w:r>
      <w:r>
        <w:rPr>
          <w:rFonts w:asciiTheme="minorHAnsi" w:hAnsiTheme="minorHAnsi" w:cstheme="minorHAnsi"/>
          <w:color w:val="auto"/>
        </w:rPr>
        <w:t xml:space="preserve"> steps after receiving the outcomes of any engagement or formal consultations with the public, patients, carers and stakeholders, in respect of the services within the scope of the Shaping Care Together Programme</w:t>
      </w:r>
    </w:p>
    <w:p w14:paraId="1576D2CC" w14:textId="2FA04BF5" w:rsidR="00F5083B" w:rsidRPr="00437DB7" w:rsidRDefault="00F5083B" w:rsidP="00AD2A1C">
      <w:pPr>
        <w:numPr>
          <w:ilvl w:val="0"/>
          <w:numId w:val="9"/>
        </w:numPr>
        <w:suppressAutoHyphens/>
        <w:autoSpaceDN w:val="0"/>
        <w:spacing w:after="0" w:line="240" w:lineRule="auto"/>
        <w:ind w:left="1135" w:right="374" w:hanging="284"/>
        <w:textAlignment w:val="baseline"/>
        <w:textboxTightWrap w:val="none"/>
        <w:rPr>
          <w:rFonts w:asciiTheme="minorHAnsi" w:hAnsiTheme="minorHAnsi" w:cstheme="minorHAnsi"/>
          <w:color w:val="auto"/>
        </w:rPr>
      </w:pPr>
      <w:r w:rsidRPr="00C237D4">
        <w:rPr>
          <w:rFonts w:asciiTheme="minorHAnsi" w:hAnsiTheme="minorHAnsi" w:cstheme="minorHAnsi"/>
          <w:color w:val="auto"/>
        </w:rPr>
        <w:t xml:space="preserve">investigate and approve any activity as outlined within its </w:t>
      </w:r>
      <w:r w:rsidRPr="00437DB7">
        <w:rPr>
          <w:rFonts w:asciiTheme="minorHAnsi" w:hAnsiTheme="minorHAnsi" w:cstheme="minorHAnsi"/>
          <w:color w:val="auto"/>
        </w:rPr>
        <w:t xml:space="preserve">terms of reference </w:t>
      </w:r>
    </w:p>
    <w:p w14:paraId="0A818925" w14:textId="77777777" w:rsidR="00F5083B" w:rsidRPr="00437DB7" w:rsidRDefault="00F5083B" w:rsidP="00AD2A1C">
      <w:pPr>
        <w:numPr>
          <w:ilvl w:val="0"/>
          <w:numId w:val="9"/>
        </w:numPr>
        <w:suppressAutoHyphens/>
        <w:autoSpaceDN w:val="0"/>
        <w:spacing w:after="0" w:line="240" w:lineRule="auto"/>
        <w:ind w:left="1135" w:right="374" w:hanging="284"/>
        <w:textAlignment w:val="baseline"/>
        <w:textboxTightWrap w:val="none"/>
        <w:rPr>
          <w:rFonts w:asciiTheme="minorHAnsi" w:hAnsiTheme="minorHAnsi" w:cstheme="minorHAnsi"/>
          <w:color w:val="auto"/>
        </w:rPr>
      </w:pPr>
      <w:r w:rsidRPr="00437DB7">
        <w:rPr>
          <w:rFonts w:asciiTheme="minorHAnsi" w:hAnsiTheme="minorHAnsi" w:cstheme="minorHAnsi"/>
          <w:color w:val="auto"/>
        </w:rPr>
        <w:t xml:space="preserve">seek any information it requires within its remit, from any employee or member of the </w:t>
      </w:r>
      <w:r>
        <w:rPr>
          <w:rFonts w:asciiTheme="minorHAnsi" w:hAnsiTheme="minorHAnsi" w:cstheme="minorHAnsi"/>
          <w:color w:val="auto"/>
        </w:rPr>
        <w:t>two</w:t>
      </w:r>
      <w:r w:rsidRPr="00437DB7">
        <w:rPr>
          <w:rFonts w:asciiTheme="minorHAnsi" w:hAnsiTheme="minorHAnsi" w:cstheme="minorHAnsi"/>
          <w:color w:val="auto"/>
        </w:rPr>
        <w:t xml:space="preserve"> ICBs (who are directed to co-operate with any request made by the committee) within its remit as outlined in these terms of reference</w:t>
      </w:r>
    </w:p>
    <w:p w14:paraId="156A87B7" w14:textId="2AC4EDC0" w:rsidR="00F80EF7" w:rsidRPr="00542320" w:rsidRDefault="00F5083B" w:rsidP="00AD2A1C">
      <w:pPr>
        <w:numPr>
          <w:ilvl w:val="0"/>
          <w:numId w:val="9"/>
        </w:numPr>
        <w:suppressAutoHyphens/>
        <w:autoSpaceDN w:val="0"/>
        <w:spacing w:after="0" w:line="240" w:lineRule="auto"/>
        <w:ind w:left="1135" w:right="374" w:hanging="284"/>
        <w:textAlignment w:val="baseline"/>
        <w:textboxTightWrap w:val="none"/>
        <w:rPr>
          <w:rFonts w:asciiTheme="minorHAnsi" w:hAnsiTheme="minorHAnsi" w:cstheme="minorHAnsi"/>
          <w:color w:val="auto"/>
        </w:rPr>
      </w:pPr>
      <w:r w:rsidRPr="00437DB7">
        <w:rPr>
          <w:rFonts w:asciiTheme="minorHAnsi" w:hAnsiTheme="minorHAnsi" w:cstheme="minorHAnsi"/>
          <w:color w:val="auto"/>
        </w:rPr>
        <w:t>obtain legal or other independent professional advice and secure the attendance of advisors with relevant expertise if it considers this is necessary to fulfil its functions.  In doing so the committee must follow any procedures put in place by the partner ICBs for obtaining legal or professional advice</w:t>
      </w:r>
      <w:r w:rsidR="00542320">
        <w:rPr>
          <w:rFonts w:asciiTheme="minorHAnsi" w:hAnsiTheme="minorHAnsi" w:cstheme="minorHAnsi"/>
          <w:color w:val="auto"/>
        </w:rPr>
        <w:t>.</w:t>
      </w:r>
    </w:p>
    <w:p w14:paraId="32E52603" w14:textId="77777777" w:rsidR="00F80EF7" w:rsidRDefault="00F80EF7" w:rsidP="00AD2A1C">
      <w:pPr>
        <w:pStyle w:val="Default"/>
        <w:ind w:left="142" w:right="375"/>
        <w:rPr>
          <w:rFonts w:asciiTheme="minorHAnsi" w:hAnsiTheme="minorHAnsi" w:cstheme="minorHAnsi"/>
        </w:rPr>
      </w:pPr>
    </w:p>
    <w:p w14:paraId="3E9F1E1E" w14:textId="77777777" w:rsidR="00542320" w:rsidRDefault="00542320" w:rsidP="00AD2A1C">
      <w:pPr>
        <w:pStyle w:val="Default"/>
        <w:ind w:left="142" w:right="375"/>
        <w:rPr>
          <w:rFonts w:asciiTheme="minorHAnsi" w:hAnsiTheme="minorHAnsi" w:cstheme="minorHAnsi"/>
        </w:rPr>
      </w:pPr>
    </w:p>
    <w:p w14:paraId="2AA9F0A1" w14:textId="77777777" w:rsidR="002B7512" w:rsidRDefault="00590D49" w:rsidP="00AD2A1C">
      <w:pPr>
        <w:pStyle w:val="Heading1"/>
      </w:pPr>
      <w:bookmarkStart w:id="7" w:name="_Toc157427351"/>
      <w:r w:rsidRPr="003B08CA">
        <w:t>Membership</w:t>
      </w:r>
      <w:bookmarkEnd w:id="7"/>
    </w:p>
    <w:p w14:paraId="394F302E" w14:textId="414757F8" w:rsidR="00476AEA" w:rsidRPr="00BB38C2" w:rsidRDefault="008E1D05" w:rsidP="00BB38C2">
      <w:pPr>
        <w:pStyle w:val="ListParagraph"/>
        <w:numPr>
          <w:ilvl w:val="0"/>
          <w:numId w:val="0"/>
        </w:numPr>
        <w:ind w:left="851" w:hanging="851"/>
      </w:pPr>
      <w:r>
        <w:t>5.</w:t>
      </w:r>
      <w:r w:rsidRPr="00BB38C2">
        <w:t>1</w:t>
      </w:r>
      <w:r w:rsidRPr="00BB38C2">
        <w:tab/>
      </w:r>
      <w:r w:rsidR="00B538CA" w:rsidRPr="00BB38C2">
        <w:rPr>
          <w:b/>
          <w:bCs w:val="0"/>
        </w:rPr>
        <w:t>Members</w:t>
      </w:r>
      <w:r w:rsidR="00743CD0" w:rsidRPr="00BB38C2">
        <w:rPr>
          <w:b/>
          <w:bCs w:val="0"/>
        </w:rPr>
        <w:t>.</w:t>
      </w:r>
      <w:r w:rsidR="00743CD0" w:rsidRPr="00BB38C2">
        <w:t xml:space="preserve"> </w:t>
      </w:r>
      <w:r w:rsidR="008D74F9" w:rsidRPr="00BB38C2">
        <w:t xml:space="preserve">The Committee shall draw its membership from </w:t>
      </w:r>
      <w:r w:rsidR="00F53219" w:rsidRPr="00BB38C2">
        <w:t>the two Partner ICBs</w:t>
      </w:r>
      <w:r w:rsidR="00CC2FED" w:rsidRPr="00BB38C2">
        <w:t>.</w:t>
      </w:r>
      <w:r w:rsidR="00515BD9" w:rsidRPr="00BB38C2">
        <w:t xml:space="preserve">  </w:t>
      </w:r>
      <w:r w:rsidR="00EE3D86" w:rsidRPr="00BB38C2">
        <w:t>T</w:t>
      </w:r>
      <w:r w:rsidR="00DF08F7" w:rsidRPr="00BB38C2">
        <w:t xml:space="preserve">he </w:t>
      </w:r>
      <w:r w:rsidR="00767701" w:rsidRPr="00BB38C2">
        <w:t xml:space="preserve">two Partner </w:t>
      </w:r>
      <w:r w:rsidR="00DF08F7" w:rsidRPr="00BB38C2">
        <w:t>ICBs</w:t>
      </w:r>
      <w:r w:rsidR="00740765" w:rsidRPr="00BB38C2">
        <w:t xml:space="preserve"> will</w:t>
      </w:r>
      <w:r w:rsidR="00EE3D86" w:rsidRPr="00BB38C2">
        <w:t xml:space="preserve"> each</w:t>
      </w:r>
      <w:r w:rsidR="00740765" w:rsidRPr="00BB38C2">
        <w:t xml:space="preserve"> </w:t>
      </w:r>
      <w:r w:rsidR="005B52C7" w:rsidRPr="00BB38C2">
        <w:t>identify</w:t>
      </w:r>
      <w:r w:rsidR="00767701" w:rsidRPr="00BB38C2">
        <w:t xml:space="preserve"> </w:t>
      </w:r>
      <w:r w:rsidR="00DA1065" w:rsidRPr="00BB38C2">
        <w:t>three</w:t>
      </w:r>
      <w:r w:rsidR="0015760D" w:rsidRPr="00BB38C2">
        <w:t xml:space="preserve"> individuals to sit on the Joint Committee as </w:t>
      </w:r>
      <w:r w:rsidR="00E1587E" w:rsidRPr="00BB38C2">
        <w:t xml:space="preserve">a </w:t>
      </w:r>
      <w:r w:rsidR="0015760D" w:rsidRPr="00BB38C2">
        <w:t xml:space="preserve">member. </w:t>
      </w:r>
      <w:r w:rsidR="00E1587E" w:rsidRPr="00BB38C2">
        <w:t>For each ICB</w:t>
      </w:r>
      <w:r w:rsidR="008D3DAF" w:rsidRPr="00BB38C2">
        <w:t>, o</w:t>
      </w:r>
      <w:r w:rsidR="00740765" w:rsidRPr="00BB38C2">
        <w:t>ne</w:t>
      </w:r>
      <w:r w:rsidR="0015760D" w:rsidRPr="00BB38C2">
        <w:t xml:space="preserve"> member </w:t>
      </w:r>
      <w:r w:rsidR="00E1587E" w:rsidRPr="00BB38C2">
        <w:t>w</w:t>
      </w:r>
      <w:r w:rsidR="0015760D" w:rsidRPr="00BB38C2">
        <w:t>ill</w:t>
      </w:r>
      <w:r w:rsidR="006F04F8" w:rsidRPr="00BB38C2">
        <w:t xml:space="preserve"> be </w:t>
      </w:r>
      <w:r w:rsidR="00E1587E" w:rsidRPr="00BB38C2">
        <w:t xml:space="preserve">drawn from </w:t>
      </w:r>
      <w:r w:rsidR="00CE71C5" w:rsidRPr="00BB38C2">
        <w:t>its</w:t>
      </w:r>
      <w:r w:rsidR="006F04F8" w:rsidRPr="00BB38C2">
        <w:t xml:space="preserve"> ICB Executive </w:t>
      </w:r>
      <w:r w:rsidR="00FF4CB2" w:rsidRPr="00BB38C2">
        <w:t>Officers,</w:t>
      </w:r>
      <w:r w:rsidR="008D3DAF" w:rsidRPr="00BB38C2">
        <w:t xml:space="preserve"> and</w:t>
      </w:r>
      <w:r w:rsidR="00740765" w:rsidRPr="00BB38C2">
        <w:t xml:space="preserve"> one </w:t>
      </w:r>
      <w:r w:rsidR="008D3DAF" w:rsidRPr="00BB38C2">
        <w:t xml:space="preserve">will be drawn from </w:t>
      </w:r>
      <w:r w:rsidR="0047623D" w:rsidRPr="00BB38C2">
        <w:t>its</w:t>
      </w:r>
      <w:r w:rsidR="008D3DAF" w:rsidRPr="00BB38C2">
        <w:t xml:space="preserve"> ICB N</w:t>
      </w:r>
      <w:r w:rsidR="00740765" w:rsidRPr="00BB38C2">
        <w:t>on-</w:t>
      </w:r>
      <w:r w:rsidR="008D3DAF" w:rsidRPr="00BB38C2">
        <w:t>E</w:t>
      </w:r>
      <w:r w:rsidR="00740765" w:rsidRPr="00BB38C2">
        <w:t xml:space="preserve">xecutive </w:t>
      </w:r>
      <w:r w:rsidR="008D3DAF" w:rsidRPr="00BB38C2">
        <w:t>M</w:t>
      </w:r>
      <w:r w:rsidR="00740765" w:rsidRPr="00BB38C2">
        <w:t>ember</w:t>
      </w:r>
      <w:r w:rsidR="008D3DAF" w:rsidRPr="00BB38C2">
        <w:t>s</w:t>
      </w:r>
      <w:r w:rsidR="00E862D9" w:rsidRPr="00BB38C2">
        <w:t>.</w:t>
      </w:r>
      <w:r w:rsidR="00515BD9" w:rsidRPr="00BB38C2">
        <w:t xml:space="preserve"> </w:t>
      </w:r>
      <w:r w:rsidR="005B368C" w:rsidRPr="00BB38C2">
        <w:t xml:space="preserve">Each ICB has the discretion to </w:t>
      </w:r>
      <w:r w:rsidR="00500BDF" w:rsidRPr="00BB38C2">
        <w:t>identify who its</w:t>
      </w:r>
      <w:r w:rsidR="00195035" w:rsidRPr="00BB38C2">
        <w:t xml:space="preserve"> additional</w:t>
      </w:r>
      <w:r w:rsidR="00500BDF" w:rsidRPr="00BB38C2">
        <w:t xml:space="preserve"> member will be.</w:t>
      </w:r>
    </w:p>
    <w:p w14:paraId="7B29D757" w14:textId="77777777" w:rsidR="00436FE3" w:rsidRPr="00BB38C2" w:rsidRDefault="00436FE3" w:rsidP="00AD2A1C">
      <w:pPr>
        <w:spacing w:after="0" w:line="240" w:lineRule="auto"/>
        <w:ind w:left="851" w:hanging="851"/>
        <w:rPr>
          <w:color w:val="auto"/>
        </w:rPr>
      </w:pPr>
    </w:p>
    <w:p w14:paraId="24836BA2" w14:textId="470ED70D" w:rsidR="00A5206F" w:rsidRPr="00BB38C2" w:rsidRDefault="007A6AE7" w:rsidP="00AD2A1C">
      <w:pPr>
        <w:spacing w:after="0" w:line="240" w:lineRule="auto"/>
        <w:ind w:left="851" w:hanging="851"/>
        <w:rPr>
          <w:color w:val="auto"/>
        </w:rPr>
      </w:pPr>
      <w:r w:rsidRPr="00BB38C2">
        <w:rPr>
          <w:color w:val="auto"/>
        </w:rPr>
        <w:t>5.</w:t>
      </w:r>
      <w:r w:rsidR="00BB38C2" w:rsidRPr="00BB38C2">
        <w:rPr>
          <w:color w:val="auto"/>
        </w:rPr>
        <w:t>2</w:t>
      </w:r>
      <w:r w:rsidR="00BB38C2" w:rsidRPr="00BB38C2">
        <w:rPr>
          <w:color w:val="auto"/>
        </w:rPr>
        <w:tab/>
      </w:r>
      <w:r w:rsidR="00225FDA" w:rsidRPr="00BB38C2">
        <w:rPr>
          <w:color w:val="auto"/>
        </w:rPr>
        <w:t>In being a named member of the Joint Committee</w:t>
      </w:r>
      <w:r w:rsidR="00325364" w:rsidRPr="00BB38C2">
        <w:rPr>
          <w:color w:val="auto"/>
        </w:rPr>
        <w:t>, each member</w:t>
      </w:r>
      <w:r w:rsidR="007D36DE" w:rsidRPr="00BB38C2">
        <w:rPr>
          <w:color w:val="auto"/>
        </w:rPr>
        <w:t xml:space="preserve">, regardless of which </w:t>
      </w:r>
      <w:r w:rsidR="00A225F8" w:rsidRPr="00BB38C2">
        <w:rPr>
          <w:color w:val="auto"/>
        </w:rPr>
        <w:t>organ</w:t>
      </w:r>
      <w:r w:rsidR="00311523" w:rsidRPr="00BB38C2">
        <w:rPr>
          <w:color w:val="auto"/>
        </w:rPr>
        <w:t>isa</w:t>
      </w:r>
      <w:r w:rsidR="00A225F8" w:rsidRPr="00BB38C2">
        <w:rPr>
          <w:color w:val="auto"/>
        </w:rPr>
        <w:t>tion</w:t>
      </w:r>
      <w:r w:rsidR="007D36DE" w:rsidRPr="00BB38C2">
        <w:rPr>
          <w:color w:val="auto"/>
        </w:rPr>
        <w:t xml:space="preserve"> they are drawn from, are there as a member on the Committee </w:t>
      </w:r>
      <w:r w:rsidR="00B9326B" w:rsidRPr="00BB38C2">
        <w:rPr>
          <w:color w:val="auto"/>
        </w:rPr>
        <w:t>representing the</w:t>
      </w:r>
      <w:r w:rsidR="00311523" w:rsidRPr="00BB38C2">
        <w:rPr>
          <w:color w:val="auto"/>
        </w:rPr>
        <w:t xml:space="preserve"> two </w:t>
      </w:r>
      <w:r w:rsidR="007D36DE" w:rsidRPr="00BB38C2">
        <w:rPr>
          <w:color w:val="auto"/>
        </w:rPr>
        <w:t xml:space="preserve">ICBs and are undertaking </w:t>
      </w:r>
      <w:r w:rsidR="008A5B24" w:rsidRPr="00BB38C2">
        <w:rPr>
          <w:color w:val="auto"/>
        </w:rPr>
        <w:t>Committee</w:t>
      </w:r>
      <w:r w:rsidR="007D36DE" w:rsidRPr="00BB38C2">
        <w:rPr>
          <w:color w:val="auto"/>
        </w:rPr>
        <w:t xml:space="preserve"> duties and making </w:t>
      </w:r>
      <w:r w:rsidR="007F1E9B" w:rsidRPr="00BB38C2">
        <w:rPr>
          <w:color w:val="auto"/>
        </w:rPr>
        <w:t xml:space="preserve">binding </w:t>
      </w:r>
      <w:r w:rsidR="007D36DE" w:rsidRPr="00BB38C2">
        <w:rPr>
          <w:color w:val="auto"/>
        </w:rPr>
        <w:t xml:space="preserve">decisions on behalf of </w:t>
      </w:r>
      <w:r w:rsidR="00B9326B" w:rsidRPr="00BB38C2">
        <w:rPr>
          <w:color w:val="auto"/>
        </w:rPr>
        <w:t xml:space="preserve">and in the interests of </w:t>
      </w:r>
      <w:r w:rsidR="00800C97" w:rsidRPr="00BB38C2">
        <w:rPr>
          <w:color w:val="auto"/>
        </w:rPr>
        <w:t xml:space="preserve">both </w:t>
      </w:r>
      <w:r w:rsidR="007D36DE" w:rsidRPr="00BB38C2">
        <w:rPr>
          <w:color w:val="auto"/>
        </w:rPr>
        <w:t>ICBs.</w:t>
      </w:r>
    </w:p>
    <w:p w14:paraId="292F3BA7" w14:textId="77777777" w:rsidR="00FF4CB2" w:rsidRPr="00BB38C2" w:rsidRDefault="00FF4CB2" w:rsidP="00AD2A1C">
      <w:pPr>
        <w:spacing w:after="0" w:line="240" w:lineRule="auto"/>
        <w:ind w:left="851" w:hanging="851"/>
        <w:rPr>
          <w:b/>
          <w:bCs/>
          <w:color w:val="auto"/>
        </w:rPr>
      </w:pPr>
    </w:p>
    <w:p w14:paraId="23375071" w14:textId="4BA7BFEA" w:rsidR="00223291" w:rsidRPr="00BB38C2" w:rsidRDefault="008E1D05" w:rsidP="00AD2A1C">
      <w:pPr>
        <w:spacing w:after="0" w:line="240" w:lineRule="auto"/>
        <w:ind w:left="851" w:hanging="851"/>
        <w:rPr>
          <w:color w:val="auto"/>
        </w:rPr>
      </w:pPr>
      <w:r w:rsidRPr="00BB38C2">
        <w:rPr>
          <w:color w:val="auto"/>
        </w:rPr>
        <w:t>5.</w:t>
      </w:r>
      <w:r w:rsidR="00BB38C2" w:rsidRPr="00BB38C2">
        <w:rPr>
          <w:color w:val="auto"/>
        </w:rPr>
        <w:t>3</w:t>
      </w:r>
      <w:r w:rsidRPr="00BB38C2">
        <w:rPr>
          <w:color w:val="auto"/>
        </w:rPr>
        <w:tab/>
      </w:r>
      <w:r w:rsidR="00743CD0" w:rsidRPr="00BB38C2">
        <w:rPr>
          <w:b/>
          <w:bCs/>
          <w:color w:val="auto"/>
        </w:rPr>
        <w:t>Member Deputies</w:t>
      </w:r>
      <w:r w:rsidR="00743CD0" w:rsidRPr="00BB38C2">
        <w:rPr>
          <w:color w:val="auto"/>
        </w:rPr>
        <w:t xml:space="preserve">. </w:t>
      </w:r>
      <w:r w:rsidR="00590D49" w:rsidRPr="00BB38C2">
        <w:rPr>
          <w:color w:val="auto"/>
        </w:rPr>
        <w:t xml:space="preserve">Each </w:t>
      </w:r>
      <w:r w:rsidR="00B9326B" w:rsidRPr="00BB38C2">
        <w:rPr>
          <w:color w:val="auto"/>
        </w:rPr>
        <w:t>ICB will need</w:t>
      </w:r>
      <w:r w:rsidR="00B538CA" w:rsidRPr="00BB38C2">
        <w:rPr>
          <w:color w:val="auto"/>
        </w:rPr>
        <w:t xml:space="preserve"> to</w:t>
      </w:r>
      <w:r w:rsidR="00590D49" w:rsidRPr="00BB38C2">
        <w:rPr>
          <w:color w:val="auto"/>
        </w:rPr>
        <w:t xml:space="preserve"> </w:t>
      </w:r>
      <w:r w:rsidR="009965B2" w:rsidRPr="00BB38C2">
        <w:rPr>
          <w:color w:val="auto"/>
        </w:rPr>
        <w:t>identify</w:t>
      </w:r>
      <w:r w:rsidR="000A1C6A" w:rsidRPr="00BB38C2">
        <w:rPr>
          <w:color w:val="auto"/>
        </w:rPr>
        <w:t xml:space="preserve"> </w:t>
      </w:r>
      <w:r w:rsidR="00590D49" w:rsidRPr="00BB38C2">
        <w:rPr>
          <w:color w:val="auto"/>
        </w:rPr>
        <w:t xml:space="preserve">named </w:t>
      </w:r>
      <w:r w:rsidR="00600F26" w:rsidRPr="00BB38C2">
        <w:rPr>
          <w:color w:val="auto"/>
        </w:rPr>
        <w:t>Deput</w:t>
      </w:r>
      <w:r w:rsidR="000A1C6A" w:rsidRPr="00BB38C2">
        <w:rPr>
          <w:color w:val="auto"/>
        </w:rPr>
        <w:t xml:space="preserve">ies </w:t>
      </w:r>
      <w:r w:rsidR="00590D49" w:rsidRPr="00BB38C2">
        <w:rPr>
          <w:color w:val="auto"/>
        </w:rPr>
        <w:t xml:space="preserve">to attend meetings of the </w:t>
      </w:r>
      <w:r w:rsidR="00AC7225" w:rsidRPr="00BB38C2">
        <w:rPr>
          <w:color w:val="auto"/>
        </w:rPr>
        <w:t>Joint Committee</w:t>
      </w:r>
      <w:r w:rsidR="00B95E68" w:rsidRPr="00BB38C2">
        <w:rPr>
          <w:color w:val="auto"/>
        </w:rPr>
        <w:t xml:space="preserve"> </w:t>
      </w:r>
      <w:r w:rsidR="00590D49" w:rsidRPr="00BB38C2">
        <w:rPr>
          <w:color w:val="auto"/>
        </w:rPr>
        <w:t>i</w:t>
      </w:r>
      <w:r w:rsidR="0029281A" w:rsidRPr="00BB38C2">
        <w:rPr>
          <w:color w:val="auto"/>
        </w:rPr>
        <w:t>f their name</w:t>
      </w:r>
      <w:r w:rsidR="000A1C6A" w:rsidRPr="00BB38C2">
        <w:rPr>
          <w:color w:val="auto"/>
        </w:rPr>
        <w:t>d</w:t>
      </w:r>
      <w:r w:rsidR="0029281A" w:rsidRPr="00BB38C2">
        <w:rPr>
          <w:color w:val="auto"/>
        </w:rPr>
        <w:t xml:space="preserve"> </w:t>
      </w:r>
      <w:r w:rsidR="00743CD0" w:rsidRPr="00BB38C2">
        <w:rPr>
          <w:color w:val="auto"/>
        </w:rPr>
        <w:t>Member</w:t>
      </w:r>
      <w:r w:rsidR="0029281A" w:rsidRPr="00BB38C2">
        <w:rPr>
          <w:color w:val="auto"/>
        </w:rPr>
        <w:t>s</w:t>
      </w:r>
      <w:r w:rsidR="00743CD0" w:rsidRPr="00BB38C2">
        <w:rPr>
          <w:color w:val="auto"/>
        </w:rPr>
        <w:t xml:space="preserve"> </w:t>
      </w:r>
      <w:r w:rsidR="00B9326B" w:rsidRPr="00BB38C2">
        <w:rPr>
          <w:color w:val="auto"/>
        </w:rPr>
        <w:t>are</w:t>
      </w:r>
      <w:r w:rsidR="00590D49" w:rsidRPr="00BB38C2">
        <w:rPr>
          <w:color w:val="auto"/>
        </w:rPr>
        <w:t xml:space="preserve"> unavailable or </w:t>
      </w:r>
      <w:r w:rsidR="00B9326B" w:rsidRPr="00BB38C2">
        <w:rPr>
          <w:color w:val="auto"/>
        </w:rPr>
        <w:t xml:space="preserve">if they are </w:t>
      </w:r>
      <w:r w:rsidR="00590D49" w:rsidRPr="00BB38C2">
        <w:rPr>
          <w:color w:val="auto"/>
        </w:rPr>
        <w:t>unable to attend or</w:t>
      </w:r>
      <w:r w:rsidR="00B95E68" w:rsidRPr="00BB38C2">
        <w:rPr>
          <w:color w:val="auto"/>
        </w:rPr>
        <w:t xml:space="preserve"> </w:t>
      </w:r>
      <w:r w:rsidR="00540385" w:rsidRPr="00BB38C2">
        <w:rPr>
          <w:color w:val="auto"/>
        </w:rPr>
        <w:t xml:space="preserve">participate in the decision-making </w:t>
      </w:r>
      <w:r w:rsidR="00590D49" w:rsidRPr="00BB38C2">
        <w:rPr>
          <w:color w:val="auto"/>
        </w:rPr>
        <w:t xml:space="preserve">because they are conflicted. </w:t>
      </w:r>
      <w:r w:rsidR="000B189F" w:rsidRPr="00BB38C2">
        <w:rPr>
          <w:color w:val="auto"/>
        </w:rPr>
        <w:t xml:space="preserve">The named </w:t>
      </w:r>
      <w:r w:rsidR="00EF521F" w:rsidRPr="00BB38C2">
        <w:rPr>
          <w:color w:val="auto"/>
        </w:rPr>
        <w:t>deput</w:t>
      </w:r>
      <w:r w:rsidR="00AC0713" w:rsidRPr="00BB38C2">
        <w:rPr>
          <w:color w:val="auto"/>
        </w:rPr>
        <w:t>ies</w:t>
      </w:r>
      <w:r w:rsidR="00EF521F" w:rsidRPr="00BB38C2">
        <w:rPr>
          <w:color w:val="auto"/>
        </w:rPr>
        <w:t xml:space="preserve"> </w:t>
      </w:r>
      <w:r w:rsidR="000B189F" w:rsidRPr="00BB38C2">
        <w:rPr>
          <w:color w:val="auto"/>
        </w:rPr>
        <w:t xml:space="preserve">will undertake the duties </w:t>
      </w:r>
      <w:r w:rsidR="00FB5B89" w:rsidRPr="00BB38C2">
        <w:rPr>
          <w:color w:val="auto"/>
        </w:rPr>
        <w:t xml:space="preserve">of </w:t>
      </w:r>
      <w:r w:rsidR="000B189F" w:rsidRPr="00BB38C2">
        <w:rPr>
          <w:color w:val="auto"/>
        </w:rPr>
        <w:t xml:space="preserve">and </w:t>
      </w:r>
      <w:r w:rsidR="00FB5B89" w:rsidRPr="00BB38C2">
        <w:rPr>
          <w:color w:val="auto"/>
        </w:rPr>
        <w:t xml:space="preserve">have the </w:t>
      </w:r>
      <w:r w:rsidR="000B189F" w:rsidRPr="00BB38C2">
        <w:rPr>
          <w:color w:val="auto"/>
        </w:rPr>
        <w:t>authority of the</w:t>
      </w:r>
      <w:r w:rsidR="00AC0713" w:rsidRPr="00BB38C2">
        <w:rPr>
          <w:color w:val="auto"/>
        </w:rPr>
        <w:t xml:space="preserve">ir respective members </w:t>
      </w:r>
      <w:r w:rsidR="000B189F" w:rsidRPr="00BB38C2">
        <w:rPr>
          <w:color w:val="auto"/>
        </w:rPr>
        <w:t>at these Committee m</w:t>
      </w:r>
      <w:r w:rsidR="00FB5B89" w:rsidRPr="00BB38C2">
        <w:rPr>
          <w:color w:val="auto"/>
        </w:rPr>
        <w:t>eetings when attending on their behalf.</w:t>
      </w:r>
      <w:r w:rsidR="00AC0713" w:rsidRPr="00BB38C2">
        <w:rPr>
          <w:color w:val="auto"/>
        </w:rPr>
        <w:t xml:space="preserve"> Members</w:t>
      </w:r>
      <w:r w:rsidR="00B52B82" w:rsidRPr="00BB38C2">
        <w:rPr>
          <w:color w:val="auto"/>
        </w:rPr>
        <w:t xml:space="preserve"> </w:t>
      </w:r>
      <w:r w:rsidR="00AC0713" w:rsidRPr="00BB38C2">
        <w:rPr>
          <w:color w:val="auto"/>
        </w:rPr>
        <w:t xml:space="preserve">of the Committee </w:t>
      </w:r>
      <w:r w:rsidR="002F57C4" w:rsidRPr="00BB38C2">
        <w:rPr>
          <w:color w:val="auto"/>
        </w:rPr>
        <w:t xml:space="preserve">must ensure that any such </w:t>
      </w:r>
      <w:r w:rsidR="00577F68" w:rsidRPr="00BB38C2">
        <w:rPr>
          <w:color w:val="auto"/>
        </w:rPr>
        <w:t xml:space="preserve">named </w:t>
      </w:r>
      <w:r w:rsidR="002F57C4" w:rsidRPr="00BB38C2">
        <w:rPr>
          <w:color w:val="auto"/>
        </w:rPr>
        <w:t>deputy</w:t>
      </w:r>
      <w:r w:rsidR="00AC0713" w:rsidRPr="00BB38C2">
        <w:rPr>
          <w:color w:val="auto"/>
        </w:rPr>
        <w:t>(s) are</w:t>
      </w:r>
      <w:r w:rsidR="002F57C4" w:rsidRPr="00BB38C2">
        <w:rPr>
          <w:color w:val="auto"/>
        </w:rPr>
        <w:t xml:space="preserve"> suitably briefed and qualified to act in that capacity.</w:t>
      </w:r>
    </w:p>
    <w:p w14:paraId="6BF7B3D3" w14:textId="77777777" w:rsidR="005C5F80" w:rsidRPr="00BB38C2" w:rsidRDefault="005C5F80" w:rsidP="00AD2A1C">
      <w:pPr>
        <w:spacing w:after="0" w:line="240" w:lineRule="auto"/>
        <w:rPr>
          <w:rFonts w:asciiTheme="minorHAnsi" w:hAnsiTheme="minorHAnsi" w:cstheme="minorHAnsi"/>
          <w:color w:val="auto"/>
        </w:rPr>
      </w:pPr>
    </w:p>
    <w:p w14:paraId="3BC45C45" w14:textId="479469A6" w:rsidR="00EB1139" w:rsidRPr="00BB38C2" w:rsidRDefault="008E1D05" w:rsidP="00AD2A1C">
      <w:pPr>
        <w:spacing w:after="0" w:line="240" w:lineRule="auto"/>
        <w:ind w:left="851" w:hanging="851"/>
        <w:rPr>
          <w:b/>
          <w:bCs/>
          <w:color w:val="auto"/>
          <w:u w:val="single"/>
        </w:rPr>
      </w:pPr>
      <w:r w:rsidRPr="00BB38C2">
        <w:rPr>
          <w:color w:val="auto"/>
        </w:rPr>
        <w:t>5.</w:t>
      </w:r>
      <w:r w:rsidR="00BB38C2" w:rsidRPr="00BB38C2">
        <w:rPr>
          <w:color w:val="auto"/>
        </w:rPr>
        <w:t>4</w:t>
      </w:r>
      <w:r w:rsidRPr="00BB38C2">
        <w:rPr>
          <w:color w:val="auto"/>
        </w:rPr>
        <w:tab/>
      </w:r>
      <w:r w:rsidR="005F360B" w:rsidRPr="00BB38C2">
        <w:rPr>
          <w:b/>
          <w:bCs/>
          <w:color w:val="auto"/>
        </w:rPr>
        <w:t>Chair</w:t>
      </w:r>
      <w:r w:rsidR="002845B8" w:rsidRPr="00BB38C2">
        <w:rPr>
          <w:b/>
          <w:bCs/>
          <w:color w:val="auto"/>
        </w:rPr>
        <w:t xml:space="preserve"> and Deputy Chair(s)</w:t>
      </w:r>
      <w:r w:rsidRPr="00BB38C2">
        <w:rPr>
          <w:b/>
          <w:bCs/>
          <w:color w:val="auto"/>
        </w:rPr>
        <w:t xml:space="preserve">. </w:t>
      </w:r>
      <w:r w:rsidR="00FF63E0" w:rsidRPr="00BB38C2">
        <w:rPr>
          <w:color w:val="auto"/>
        </w:rPr>
        <w:t xml:space="preserve">At the first meeting of the Joint Committee in each financial year, the Membership shall select a Chair, </w:t>
      </w:r>
      <w:r w:rsidR="002845B8" w:rsidRPr="00BB38C2">
        <w:rPr>
          <w:color w:val="auto"/>
        </w:rPr>
        <w:t xml:space="preserve">and </w:t>
      </w:r>
      <w:r w:rsidR="006D763F" w:rsidRPr="00BB38C2">
        <w:rPr>
          <w:color w:val="auto"/>
        </w:rPr>
        <w:t xml:space="preserve">its </w:t>
      </w:r>
      <w:r w:rsidR="002845B8" w:rsidRPr="00BB38C2">
        <w:rPr>
          <w:color w:val="auto"/>
        </w:rPr>
        <w:t>Deputy Chair</w:t>
      </w:r>
      <w:r w:rsidR="00B9326B" w:rsidRPr="00BB38C2">
        <w:rPr>
          <w:color w:val="auto"/>
        </w:rPr>
        <w:t>.</w:t>
      </w:r>
      <w:r w:rsidR="0011164C">
        <w:rPr>
          <w:color w:val="auto"/>
        </w:rPr>
        <w:t xml:space="preserve"> </w:t>
      </w:r>
      <w:r w:rsidR="00B53155" w:rsidRPr="00BB38C2">
        <w:rPr>
          <w:color w:val="auto"/>
        </w:rPr>
        <w:t xml:space="preserve">The Chair and Deputy Chair must be </w:t>
      </w:r>
      <w:r w:rsidR="00B9326B" w:rsidRPr="00BB38C2">
        <w:rPr>
          <w:color w:val="auto"/>
        </w:rPr>
        <w:t xml:space="preserve">selected from </w:t>
      </w:r>
      <w:r w:rsidR="00B53155" w:rsidRPr="00BB38C2">
        <w:rPr>
          <w:color w:val="auto"/>
        </w:rPr>
        <w:t xml:space="preserve">the non-executive </w:t>
      </w:r>
      <w:r w:rsidR="00B9326B" w:rsidRPr="00BB38C2">
        <w:rPr>
          <w:color w:val="auto"/>
        </w:rPr>
        <w:t xml:space="preserve">members </w:t>
      </w:r>
      <w:r w:rsidR="00B53155" w:rsidRPr="00BB38C2">
        <w:rPr>
          <w:color w:val="auto"/>
        </w:rPr>
        <w:t xml:space="preserve">drawn from each ICB. </w:t>
      </w:r>
      <w:r w:rsidR="00B9326B" w:rsidRPr="00BB38C2">
        <w:rPr>
          <w:color w:val="auto"/>
        </w:rPr>
        <w:t>The Chair and Deputy Chair may not be appointed from the same organisation</w:t>
      </w:r>
    </w:p>
    <w:p w14:paraId="04C5CA85" w14:textId="77777777" w:rsidR="00EB1139" w:rsidRPr="00BB38C2" w:rsidRDefault="00EB1139" w:rsidP="00AD2A1C">
      <w:pPr>
        <w:pStyle w:val="Default"/>
        <w:ind w:left="851" w:hanging="851"/>
        <w:rPr>
          <w:color w:val="auto"/>
        </w:rPr>
      </w:pPr>
    </w:p>
    <w:p w14:paraId="1AC23961" w14:textId="0BD0634E" w:rsidR="0037293E" w:rsidRPr="00BB38C2" w:rsidRDefault="008E1D05" w:rsidP="00AD2A1C">
      <w:pPr>
        <w:pStyle w:val="Default"/>
        <w:ind w:left="851" w:hanging="851"/>
        <w:rPr>
          <w:color w:val="auto"/>
        </w:rPr>
      </w:pPr>
      <w:r w:rsidRPr="00BB38C2">
        <w:rPr>
          <w:color w:val="auto"/>
        </w:rPr>
        <w:t>5.</w:t>
      </w:r>
      <w:r w:rsidR="00BB38C2" w:rsidRPr="00BB38C2">
        <w:rPr>
          <w:color w:val="auto"/>
        </w:rPr>
        <w:t>5</w:t>
      </w:r>
      <w:r w:rsidRPr="00BB38C2">
        <w:rPr>
          <w:color w:val="auto"/>
        </w:rPr>
        <w:tab/>
      </w:r>
      <w:r w:rsidR="00FF63E0" w:rsidRPr="00BB38C2">
        <w:rPr>
          <w:color w:val="auto"/>
        </w:rPr>
        <w:t>The incumbent(s) in the role / position of Chair</w:t>
      </w:r>
      <w:r w:rsidR="002845B8" w:rsidRPr="00BB38C2">
        <w:rPr>
          <w:color w:val="auto"/>
        </w:rPr>
        <w:t xml:space="preserve"> and Deputy Chair</w:t>
      </w:r>
      <w:r w:rsidR="00FF63E0" w:rsidRPr="00BB38C2">
        <w:rPr>
          <w:color w:val="auto"/>
        </w:rPr>
        <w:t xml:space="preserve"> shall hold office until such time as an individual is formally confirmed at the first meeting of the Joint Committee in th</w:t>
      </w:r>
      <w:r w:rsidR="00AD030E" w:rsidRPr="00BB38C2">
        <w:rPr>
          <w:color w:val="auto"/>
        </w:rPr>
        <w:t>e next subsequent</w:t>
      </w:r>
      <w:r w:rsidR="00FF63E0" w:rsidRPr="00BB38C2">
        <w:rPr>
          <w:color w:val="auto"/>
        </w:rPr>
        <w:t xml:space="preserve"> financial year. At the first scheduled Joint Committee meeting after the expiry of the Chair’s</w:t>
      </w:r>
      <w:r w:rsidR="005B0AC5" w:rsidRPr="00BB38C2">
        <w:rPr>
          <w:color w:val="auto"/>
        </w:rPr>
        <w:t xml:space="preserve"> / Deputy Chairs</w:t>
      </w:r>
      <w:r w:rsidR="00FF63E0" w:rsidRPr="00BB38C2">
        <w:rPr>
          <w:color w:val="auto"/>
        </w:rPr>
        <w:t xml:space="preserve"> term of office, the </w:t>
      </w:r>
      <w:r w:rsidR="005B0AC5" w:rsidRPr="00BB38C2">
        <w:rPr>
          <w:color w:val="auto"/>
        </w:rPr>
        <w:t xml:space="preserve">Committee </w:t>
      </w:r>
      <w:r w:rsidR="00FF63E0" w:rsidRPr="00BB38C2">
        <w:rPr>
          <w:color w:val="auto"/>
        </w:rPr>
        <w:t xml:space="preserve">Membership will select a Chair, </w:t>
      </w:r>
      <w:r w:rsidR="002845B8" w:rsidRPr="00BB38C2">
        <w:rPr>
          <w:color w:val="auto"/>
        </w:rPr>
        <w:t>and Deputy Chair(s)</w:t>
      </w:r>
      <w:r w:rsidR="00FF63E0" w:rsidRPr="00BB38C2">
        <w:rPr>
          <w:color w:val="auto"/>
        </w:rPr>
        <w:t xml:space="preserve">, who will assume office at that meeting and for the ensuing term. </w:t>
      </w:r>
    </w:p>
    <w:p w14:paraId="544A34A7" w14:textId="77777777" w:rsidR="00586CA8" w:rsidRPr="00BB38C2" w:rsidRDefault="00586CA8" w:rsidP="00AD2A1C">
      <w:pPr>
        <w:spacing w:after="0" w:line="240" w:lineRule="auto"/>
        <w:ind w:left="851" w:hanging="851"/>
        <w:rPr>
          <w:rFonts w:asciiTheme="minorHAnsi" w:hAnsiTheme="minorHAnsi" w:cstheme="minorHAnsi"/>
          <w:color w:val="auto"/>
        </w:rPr>
      </w:pPr>
    </w:p>
    <w:p w14:paraId="75419883" w14:textId="0D85D9B7" w:rsidR="006F6902" w:rsidRPr="00BB38C2" w:rsidRDefault="00350F56" w:rsidP="00AD2A1C">
      <w:pPr>
        <w:spacing w:after="0" w:line="240" w:lineRule="auto"/>
        <w:ind w:left="851" w:right="374" w:hanging="851"/>
        <w:rPr>
          <w:color w:val="auto"/>
        </w:rPr>
      </w:pPr>
      <w:r w:rsidRPr="00BB38C2">
        <w:rPr>
          <w:color w:val="auto"/>
        </w:rPr>
        <w:t>5</w:t>
      </w:r>
      <w:r w:rsidR="00E40FBB" w:rsidRPr="00BB38C2">
        <w:rPr>
          <w:color w:val="auto"/>
        </w:rPr>
        <w:t>.</w:t>
      </w:r>
      <w:r w:rsidR="00BB38C2" w:rsidRPr="00BB38C2">
        <w:rPr>
          <w:color w:val="auto"/>
        </w:rPr>
        <w:t>6</w:t>
      </w:r>
      <w:r w:rsidR="008E1D05" w:rsidRPr="00BB38C2">
        <w:rPr>
          <w:color w:val="auto"/>
        </w:rPr>
        <w:tab/>
      </w:r>
      <w:r w:rsidR="006F6902" w:rsidRPr="00BB38C2">
        <w:rPr>
          <w:color w:val="auto"/>
        </w:rPr>
        <w:t xml:space="preserve">The Chair will be responsible for agreeing the agenda and ensuring matters discussed meet the objectives as set out in these Terms of Reference.  </w:t>
      </w:r>
    </w:p>
    <w:p w14:paraId="20D95619" w14:textId="77777777" w:rsidR="005C5F80" w:rsidRDefault="005C5F80" w:rsidP="00AD2A1C">
      <w:pPr>
        <w:spacing w:after="0" w:line="240" w:lineRule="auto"/>
        <w:rPr>
          <w:rFonts w:asciiTheme="minorHAnsi" w:hAnsiTheme="minorHAnsi" w:cstheme="minorHAnsi"/>
          <w:b/>
          <w:bCs/>
          <w:i/>
          <w:iCs/>
          <w:color w:val="FF0000"/>
        </w:rPr>
      </w:pPr>
    </w:p>
    <w:p w14:paraId="46F5F20D" w14:textId="41E2213D" w:rsidR="008E1D05" w:rsidRDefault="008E1D05" w:rsidP="00AD2A1C">
      <w:pPr>
        <w:spacing w:after="0" w:line="240" w:lineRule="auto"/>
        <w:ind w:left="851" w:hanging="851"/>
        <w:rPr>
          <w:rFonts w:asciiTheme="minorHAnsi" w:hAnsiTheme="minorHAnsi" w:cstheme="minorHAnsi"/>
          <w:color w:val="auto"/>
        </w:rPr>
      </w:pPr>
      <w:r w:rsidRPr="008E1D05">
        <w:rPr>
          <w:color w:val="auto"/>
        </w:rPr>
        <w:lastRenderedPageBreak/>
        <w:t>5.</w:t>
      </w:r>
      <w:r w:rsidR="00BB38C2">
        <w:rPr>
          <w:color w:val="auto"/>
        </w:rPr>
        <w:t>7</w:t>
      </w:r>
      <w:r w:rsidRPr="008E1D05">
        <w:rPr>
          <w:color w:val="auto"/>
        </w:rPr>
        <w:tab/>
      </w:r>
      <w:r w:rsidR="005C5F80" w:rsidRPr="00646AFF">
        <w:rPr>
          <w:b/>
          <w:bCs/>
          <w:color w:val="auto"/>
        </w:rPr>
        <w:t>Regular Participants</w:t>
      </w:r>
      <w:r w:rsidRPr="00646AFF">
        <w:rPr>
          <w:b/>
          <w:bCs/>
          <w:color w:val="auto"/>
        </w:rPr>
        <w:t xml:space="preserve">. </w:t>
      </w:r>
      <w:r w:rsidR="000263DD" w:rsidRPr="00646AFF">
        <w:rPr>
          <w:rFonts w:asciiTheme="minorHAnsi" w:hAnsiTheme="minorHAnsi" w:cstheme="minorHAnsi"/>
          <w:color w:val="auto"/>
        </w:rPr>
        <w:t>The</w:t>
      </w:r>
      <w:r w:rsidR="000263DD" w:rsidRPr="008E1D05">
        <w:rPr>
          <w:rFonts w:asciiTheme="minorHAnsi" w:hAnsiTheme="minorHAnsi" w:cstheme="minorHAnsi"/>
          <w:color w:val="auto"/>
        </w:rPr>
        <w:t xml:space="preserve"> Joint Committee </w:t>
      </w:r>
      <w:r w:rsidR="005C5F80" w:rsidRPr="008E1D05">
        <w:rPr>
          <w:rFonts w:asciiTheme="minorHAnsi" w:hAnsiTheme="minorHAnsi" w:cstheme="minorHAnsi"/>
          <w:color w:val="auto"/>
        </w:rPr>
        <w:t xml:space="preserve">may </w:t>
      </w:r>
      <w:r w:rsidR="000263DD" w:rsidRPr="008E1D05">
        <w:rPr>
          <w:rFonts w:asciiTheme="minorHAnsi" w:hAnsiTheme="minorHAnsi" w:cstheme="minorHAnsi"/>
          <w:color w:val="auto"/>
        </w:rPr>
        <w:t xml:space="preserve">invite </w:t>
      </w:r>
      <w:r w:rsidR="005C5F80" w:rsidRPr="008E1D05">
        <w:rPr>
          <w:rFonts w:asciiTheme="minorHAnsi" w:hAnsiTheme="minorHAnsi" w:cstheme="minorHAnsi"/>
          <w:color w:val="auto"/>
        </w:rPr>
        <w:t xml:space="preserve">regular participants </w:t>
      </w:r>
      <w:r w:rsidR="000263DD" w:rsidRPr="008E1D05">
        <w:rPr>
          <w:rFonts w:asciiTheme="minorHAnsi" w:hAnsiTheme="minorHAnsi" w:cstheme="minorHAnsi"/>
          <w:color w:val="auto"/>
        </w:rPr>
        <w:t xml:space="preserve">or observers at its meeting </w:t>
      </w:r>
      <w:proofErr w:type="gramStart"/>
      <w:r w:rsidR="000263DD" w:rsidRPr="008E1D05">
        <w:rPr>
          <w:rFonts w:asciiTheme="minorHAnsi" w:hAnsiTheme="minorHAnsi" w:cstheme="minorHAnsi"/>
          <w:color w:val="auto"/>
        </w:rPr>
        <w:t>in order to</w:t>
      </w:r>
      <w:proofErr w:type="gramEnd"/>
      <w:r w:rsidR="000263DD" w:rsidRPr="008E1D05">
        <w:rPr>
          <w:rFonts w:asciiTheme="minorHAnsi" w:hAnsiTheme="minorHAnsi" w:cstheme="minorHAnsi"/>
          <w:color w:val="auto"/>
        </w:rPr>
        <w:t xml:space="preserve"> inform its decision-making and the discharge of its functions as it sees fit.</w:t>
      </w:r>
      <w:r w:rsidR="00870F5D">
        <w:rPr>
          <w:rFonts w:asciiTheme="minorHAnsi" w:hAnsiTheme="minorHAnsi" w:cstheme="minorHAnsi"/>
          <w:color w:val="auto"/>
        </w:rPr>
        <w:t xml:space="preserve"> These regular participant / observers will not form part of any formal </w:t>
      </w:r>
      <w:proofErr w:type="gramStart"/>
      <w:r w:rsidR="00870F5D">
        <w:rPr>
          <w:rFonts w:asciiTheme="minorHAnsi" w:hAnsiTheme="minorHAnsi" w:cstheme="minorHAnsi"/>
          <w:color w:val="auto"/>
        </w:rPr>
        <w:t>decision making</w:t>
      </w:r>
      <w:proofErr w:type="gramEnd"/>
      <w:r w:rsidR="00870F5D">
        <w:rPr>
          <w:rFonts w:asciiTheme="minorHAnsi" w:hAnsiTheme="minorHAnsi" w:cstheme="minorHAnsi"/>
          <w:color w:val="auto"/>
        </w:rPr>
        <w:t xml:space="preserve"> arrangements as outlined within </w:t>
      </w:r>
      <w:r w:rsidR="00C35758">
        <w:rPr>
          <w:rFonts w:asciiTheme="minorHAnsi" w:hAnsiTheme="minorHAnsi" w:cstheme="minorHAnsi"/>
          <w:color w:val="auto"/>
        </w:rPr>
        <w:t>Section 7 of these Terms of Reference.</w:t>
      </w:r>
    </w:p>
    <w:p w14:paraId="7D63E364" w14:textId="77777777" w:rsidR="008E1D05" w:rsidRDefault="008E1D05" w:rsidP="00AD2A1C">
      <w:pPr>
        <w:spacing w:after="0" w:line="240" w:lineRule="auto"/>
        <w:ind w:left="851" w:hanging="851"/>
      </w:pPr>
    </w:p>
    <w:p w14:paraId="057843D5" w14:textId="12721A0D" w:rsidR="000263DD" w:rsidRDefault="008E1D05" w:rsidP="00AD2A1C">
      <w:pPr>
        <w:spacing w:after="0" w:line="240" w:lineRule="auto"/>
        <w:ind w:left="851" w:hanging="851"/>
        <w:rPr>
          <w:color w:val="auto"/>
        </w:rPr>
      </w:pPr>
      <w:r w:rsidRPr="008E1D05">
        <w:rPr>
          <w:color w:val="auto"/>
        </w:rPr>
        <w:t>5.</w:t>
      </w:r>
      <w:r w:rsidR="00BB38C2">
        <w:rPr>
          <w:color w:val="auto"/>
        </w:rPr>
        <w:t>8</w:t>
      </w:r>
      <w:r w:rsidRPr="008E1D05">
        <w:rPr>
          <w:color w:val="auto"/>
        </w:rPr>
        <w:tab/>
      </w:r>
      <w:r w:rsidR="000263DD" w:rsidRPr="008E1D05">
        <w:rPr>
          <w:color w:val="auto"/>
        </w:rPr>
        <w:t>Participants</w:t>
      </w:r>
      <w:r w:rsidR="000263DD" w:rsidRPr="008E1D05">
        <w:rPr>
          <w:b/>
          <w:color w:val="auto"/>
          <w:vertAlign w:val="superscript"/>
        </w:rPr>
        <w:t xml:space="preserve"> </w:t>
      </w:r>
      <w:r w:rsidR="000263DD" w:rsidRPr="008E1D05">
        <w:rPr>
          <w:color w:val="auto"/>
        </w:rPr>
        <w:t xml:space="preserve">will receive advance copies of the notice, agenda and papers for </w:t>
      </w:r>
      <w:r w:rsidR="00BD733D">
        <w:rPr>
          <w:color w:val="auto"/>
        </w:rPr>
        <w:t xml:space="preserve">Committee </w:t>
      </w:r>
      <w:r w:rsidR="000263DD" w:rsidRPr="008E1D05">
        <w:rPr>
          <w:color w:val="auto"/>
        </w:rPr>
        <w:t xml:space="preserve">meetings. They may be invited to attend any or </w:t>
      </w:r>
      <w:proofErr w:type="gramStart"/>
      <w:r w:rsidR="000263DD" w:rsidRPr="008E1D05">
        <w:rPr>
          <w:color w:val="auto"/>
        </w:rPr>
        <w:t>all of</w:t>
      </w:r>
      <w:proofErr w:type="gramEnd"/>
      <w:r w:rsidR="000263DD" w:rsidRPr="008E1D05">
        <w:rPr>
          <w:color w:val="auto"/>
        </w:rPr>
        <w:t xml:space="preserve"> the </w:t>
      </w:r>
      <w:r w:rsidR="00CF5385">
        <w:rPr>
          <w:color w:val="auto"/>
        </w:rPr>
        <w:t xml:space="preserve">Committee </w:t>
      </w:r>
      <w:r w:rsidR="000263DD" w:rsidRPr="008E1D05">
        <w:rPr>
          <w:color w:val="auto"/>
        </w:rPr>
        <w:t>meetings, or part(s) of a meeting.  Any such person may be invited, at the discretion of the Chair presiding over the meeting to ask questions and address the meeting but will not partake in any decision making.</w:t>
      </w:r>
    </w:p>
    <w:p w14:paraId="6138BD84" w14:textId="77777777" w:rsidR="008E1D05" w:rsidRPr="00437DB7" w:rsidRDefault="008E1D05" w:rsidP="00AD2A1C">
      <w:pPr>
        <w:spacing w:after="0" w:line="240" w:lineRule="auto"/>
        <w:ind w:left="851" w:hanging="851"/>
        <w:rPr>
          <w:rFonts w:asciiTheme="minorHAnsi" w:hAnsiTheme="minorHAnsi" w:cstheme="minorHAnsi"/>
          <w:color w:val="auto"/>
        </w:rPr>
      </w:pPr>
    </w:p>
    <w:p w14:paraId="770952AD" w14:textId="7392F206" w:rsidR="000263DD" w:rsidRPr="00437DB7" w:rsidRDefault="008E1D05" w:rsidP="00AD2A1C">
      <w:pPr>
        <w:spacing w:after="0" w:line="240" w:lineRule="auto"/>
        <w:ind w:left="851" w:hanging="851"/>
        <w:rPr>
          <w:color w:val="auto"/>
        </w:rPr>
      </w:pPr>
      <w:r w:rsidRPr="00437DB7">
        <w:rPr>
          <w:color w:val="auto"/>
        </w:rPr>
        <w:t>5.</w:t>
      </w:r>
      <w:r w:rsidR="00BB38C2">
        <w:rPr>
          <w:color w:val="auto"/>
        </w:rPr>
        <w:t>9</w:t>
      </w:r>
      <w:r w:rsidRPr="00437DB7">
        <w:rPr>
          <w:color w:val="auto"/>
        </w:rPr>
        <w:tab/>
      </w:r>
      <w:r w:rsidR="000263DD" w:rsidRPr="00437DB7">
        <w:rPr>
          <w:color w:val="auto"/>
        </w:rPr>
        <w:t xml:space="preserve">The following may be invited </w:t>
      </w:r>
      <w:r w:rsidR="00945E33" w:rsidRPr="00437DB7">
        <w:rPr>
          <w:color w:val="auto"/>
        </w:rPr>
        <w:t>to be regular participants to the Committee</w:t>
      </w:r>
      <w:r w:rsidR="000263DD" w:rsidRPr="00437DB7">
        <w:rPr>
          <w:color w:val="auto"/>
        </w:rPr>
        <w:t xml:space="preserve">: </w:t>
      </w:r>
      <w:r w:rsidR="000263DD" w:rsidRPr="00437DB7">
        <w:rPr>
          <w:color w:val="auto"/>
        </w:rPr>
        <w:tab/>
      </w:r>
    </w:p>
    <w:p w14:paraId="2CF0C632" w14:textId="4C1E32D9" w:rsidR="00B9326B" w:rsidRDefault="00B9326B" w:rsidP="00AD2A1C">
      <w:pPr>
        <w:pStyle w:val="ListParagraph"/>
        <w:widowControl/>
        <w:numPr>
          <w:ilvl w:val="3"/>
          <w:numId w:val="34"/>
        </w:numPr>
        <w:ind w:left="1134" w:hanging="283"/>
        <w:outlineLvl w:val="2"/>
      </w:pPr>
      <w:r>
        <w:t>representatives from Mersey and West Lancashire Teaching Hospitals NHS Trust (MWL)</w:t>
      </w:r>
    </w:p>
    <w:p w14:paraId="3BB59BA0" w14:textId="0CCCEEC5" w:rsidR="000263DD" w:rsidRDefault="007F1E9B" w:rsidP="00AD2A1C">
      <w:pPr>
        <w:pStyle w:val="ListParagraph"/>
        <w:widowControl/>
        <w:numPr>
          <w:ilvl w:val="3"/>
          <w:numId w:val="34"/>
        </w:numPr>
        <w:ind w:left="1134" w:hanging="283"/>
        <w:outlineLvl w:val="2"/>
      </w:pPr>
      <w:r>
        <w:t>o</w:t>
      </w:r>
      <w:r w:rsidR="000263DD" w:rsidRPr="00437DB7">
        <w:t xml:space="preserve">ther Officers of the </w:t>
      </w:r>
      <w:r w:rsidR="00BA16C8">
        <w:t>two Partner</w:t>
      </w:r>
      <w:r w:rsidR="00945E33" w:rsidRPr="00437DB7">
        <w:t xml:space="preserve"> </w:t>
      </w:r>
      <w:r w:rsidR="000263DD" w:rsidRPr="00437DB7">
        <w:t xml:space="preserve">ICBs </w:t>
      </w:r>
    </w:p>
    <w:p w14:paraId="685A8E9F" w14:textId="33765460" w:rsidR="00BA16C8" w:rsidRDefault="004F3ECB" w:rsidP="00AD2A1C">
      <w:pPr>
        <w:pStyle w:val="ListParagraph"/>
        <w:widowControl/>
        <w:numPr>
          <w:ilvl w:val="3"/>
          <w:numId w:val="34"/>
        </w:numPr>
        <w:ind w:left="1134" w:hanging="283"/>
        <w:outlineLvl w:val="2"/>
      </w:pPr>
      <w:r>
        <w:t>representatives of Shaping Care Together Programme Team</w:t>
      </w:r>
    </w:p>
    <w:p w14:paraId="0AB05AF9" w14:textId="79729BEF" w:rsidR="000263DD" w:rsidRPr="00437DB7" w:rsidRDefault="00CF5385" w:rsidP="00AD2A1C">
      <w:pPr>
        <w:pStyle w:val="ListParagraph"/>
        <w:widowControl/>
        <w:numPr>
          <w:ilvl w:val="3"/>
          <w:numId w:val="34"/>
        </w:numPr>
        <w:ind w:left="1134" w:hanging="283"/>
        <w:outlineLvl w:val="2"/>
      </w:pPr>
      <w:r w:rsidRPr="00437DB7">
        <w:t>representatives</w:t>
      </w:r>
      <w:r w:rsidR="000263DD" w:rsidRPr="00437DB7">
        <w:t xml:space="preserve"> </w:t>
      </w:r>
      <w:r w:rsidRPr="00437DB7">
        <w:t>of NHS England</w:t>
      </w:r>
    </w:p>
    <w:p w14:paraId="16372E95" w14:textId="794D9D3C" w:rsidR="00D32A10" w:rsidRDefault="00D32A10" w:rsidP="00AD2A1C">
      <w:pPr>
        <w:pStyle w:val="ListParagraph"/>
        <w:widowControl/>
        <w:numPr>
          <w:ilvl w:val="3"/>
          <w:numId w:val="34"/>
        </w:numPr>
        <w:ind w:left="1134" w:hanging="283"/>
        <w:outlineLvl w:val="2"/>
      </w:pPr>
      <w:r w:rsidRPr="00437DB7">
        <w:t>representatives from Provider Collaboratives</w:t>
      </w:r>
    </w:p>
    <w:p w14:paraId="0D7121BD" w14:textId="44AE8D0D" w:rsidR="000A4AE4" w:rsidRDefault="000A4AE4" w:rsidP="00AD2A1C">
      <w:pPr>
        <w:pStyle w:val="ListParagraph"/>
        <w:widowControl/>
        <w:numPr>
          <w:ilvl w:val="3"/>
          <w:numId w:val="34"/>
        </w:numPr>
        <w:ind w:left="1134" w:hanging="283"/>
        <w:outlineLvl w:val="2"/>
      </w:pPr>
      <w:r>
        <w:t>representatives of Clinical or Research networks</w:t>
      </w:r>
    </w:p>
    <w:p w14:paraId="1686C6D7" w14:textId="5E2F1F18" w:rsidR="00B9326B" w:rsidRPr="00437DB7" w:rsidRDefault="00B9326B" w:rsidP="00AD2A1C">
      <w:pPr>
        <w:pStyle w:val="ListParagraph"/>
        <w:widowControl/>
        <w:numPr>
          <w:ilvl w:val="3"/>
          <w:numId w:val="34"/>
        </w:numPr>
        <w:ind w:left="1134" w:hanging="283"/>
        <w:outlineLvl w:val="2"/>
      </w:pPr>
      <w:r>
        <w:t xml:space="preserve">representatives from Local Government </w:t>
      </w:r>
    </w:p>
    <w:p w14:paraId="534727A7" w14:textId="31CBC188" w:rsidR="000263DD" w:rsidRPr="00437DB7" w:rsidRDefault="00AE3E75" w:rsidP="00AD2A1C">
      <w:pPr>
        <w:pStyle w:val="ListParagraph"/>
        <w:widowControl/>
        <w:numPr>
          <w:ilvl w:val="3"/>
          <w:numId w:val="34"/>
        </w:numPr>
        <w:ind w:left="1134" w:hanging="283"/>
        <w:outlineLvl w:val="2"/>
      </w:pPr>
      <w:r w:rsidRPr="00437DB7">
        <w:t>a</w:t>
      </w:r>
      <w:r w:rsidR="000263DD" w:rsidRPr="00437DB7">
        <w:t>ny other person that the Chair considers can contribute to the matter</w:t>
      </w:r>
      <w:r w:rsidRPr="00437DB7">
        <w:t>s</w:t>
      </w:r>
      <w:r w:rsidR="000263DD" w:rsidRPr="00437DB7">
        <w:t xml:space="preserve"> under </w:t>
      </w:r>
      <w:r w:rsidR="00006B85" w:rsidRPr="00437DB7">
        <w:t>discussion.</w:t>
      </w:r>
      <w:r w:rsidR="000263DD" w:rsidRPr="00437DB7">
        <w:t xml:space="preserve"> </w:t>
      </w:r>
    </w:p>
    <w:p w14:paraId="6EC64AE5" w14:textId="77777777" w:rsidR="008E1D05" w:rsidRPr="00437DB7" w:rsidRDefault="008E1D05" w:rsidP="00AD2A1C">
      <w:pPr>
        <w:pStyle w:val="ListParagraph"/>
        <w:widowControl/>
        <w:numPr>
          <w:ilvl w:val="0"/>
          <w:numId w:val="0"/>
        </w:numPr>
        <w:ind w:left="1134"/>
        <w:outlineLvl w:val="2"/>
      </w:pPr>
    </w:p>
    <w:p w14:paraId="432D7AA2" w14:textId="47D7970A" w:rsidR="005C5F80" w:rsidRPr="006B4BB2" w:rsidRDefault="008E1D05" w:rsidP="00AD2A1C">
      <w:pPr>
        <w:spacing w:after="0" w:line="240" w:lineRule="auto"/>
        <w:ind w:left="851" w:right="374" w:hanging="851"/>
        <w:rPr>
          <w:color w:val="auto"/>
        </w:rPr>
      </w:pPr>
      <w:r w:rsidRPr="00437DB7">
        <w:rPr>
          <w:color w:val="auto"/>
        </w:rPr>
        <w:t>5.1</w:t>
      </w:r>
      <w:r w:rsidR="00BB38C2">
        <w:rPr>
          <w:color w:val="auto"/>
        </w:rPr>
        <w:t>0</w:t>
      </w:r>
      <w:r w:rsidRPr="00437DB7">
        <w:rPr>
          <w:color w:val="auto"/>
        </w:rPr>
        <w:tab/>
      </w:r>
      <w:r w:rsidR="005C5F80" w:rsidRPr="00437DB7">
        <w:rPr>
          <w:color w:val="auto"/>
        </w:rPr>
        <w:t xml:space="preserve">The Chair may ask any or all of those who normally </w:t>
      </w:r>
      <w:r w:rsidR="005C5F80" w:rsidRPr="00B07336">
        <w:rPr>
          <w:color w:val="auto"/>
        </w:rPr>
        <w:t xml:space="preserve">attend, but who are not members, to withdraw to facilitate open and frank discussion of </w:t>
      </w:r>
      <w:proofErr w:type="gramStart"/>
      <w:r w:rsidR="005C5F80" w:rsidRPr="00B07336">
        <w:rPr>
          <w:color w:val="auto"/>
        </w:rPr>
        <w:t>particular matters</w:t>
      </w:r>
      <w:proofErr w:type="gramEnd"/>
      <w:r w:rsidR="005C5F80" w:rsidRPr="00B07336">
        <w:rPr>
          <w:color w:val="auto"/>
        </w:rPr>
        <w:t>.</w:t>
      </w:r>
    </w:p>
    <w:p w14:paraId="6626988D" w14:textId="77777777" w:rsidR="005C5F80" w:rsidRPr="00362CB3" w:rsidRDefault="005C5F80" w:rsidP="00AD2A1C">
      <w:pPr>
        <w:spacing w:after="0" w:line="240" w:lineRule="auto"/>
        <w:ind w:left="851" w:hanging="851"/>
        <w:rPr>
          <w:rFonts w:asciiTheme="minorHAnsi" w:hAnsiTheme="minorHAnsi" w:cstheme="minorHAnsi"/>
          <w:b/>
          <w:bCs/>
          <w:color w:val="FF0000"/>
        </w:rPr>
      </w:pPr>
    </w:p>
    <w:p w14:paraId="10AC9F82" w14:textId="4BB37E7C" w:rsidR="0089082F" w:rsidRPr="008E1D05" w:rsidRDefault="008E1D05" w:rsidP="00AD2A1C">
      <w:pPr>
        <w:spacing w:after="0" w:line="240" w:lineRule="auto"/>
        <w:ind w:left="851" w:hanging="851"/>
        <w:rPr>
          <w:rFonts w:asciiTheme="minorHAnsi" w:hAnsiTheme="minorHAnsi" w:cstheme="minorHAnsi"/>
          <w:color w:val="auto"/>
          <w:highlight w:val="yellow"/>
        </w:rPr>
      </w:pPr>
      <w:r w:rsidRPr="008E1D05">
        <w:rPr>
          <w:color w:val="auto"/>
        </w:rPr>
        <w:t>5.1</w:t>
      </w:r>
      <w:r w:rsidR="00BB38C2">
        <w:rPr>
          <w:color w:val="auto"/>
        </w:rPr>
        <w:t>1</w:t>
      </w:r>
      <w:r w:rsidRPr="008E1D05">
        <w:rPr>
          <w:color w:val="auto"/>
        </w:rPr>
        <w:tab/>
      </w:r>
      <w:r w:rsidR="00590D49" w:rsidRPr="00646AFF">
        <w:rPr>
          <w:b/>
          <w:bCs/>
          <w:color w:val="auto"/>
        </w:rPr>
        <w:t>Membership lists</w:t>
      </w:r>
      <w:r w:rsidRPr="00646AFF">
        <w:rPr>
          <w:b/>
          <w:bCs/>
          <w:color w:val="auto"/>
        </w:rPr>
        <w:t>.</w:t>
      </w:r>
      <w:r w:rsidR="00544151" w:rsidRPr="00646AFF">
        <w:rPr>
          <w:rFonts w:asciiTheme="minorHAnsi" w:hAnsiTheme="minorHAnsi" w:cstheme="minorHAnsi"/>
          <w:color w:val="auto"/>
        </w:rPr>
        <w:tab/>
      </w:r>
      <w:r w:rsidR="00590D49" w:rsidRPr="008E1D05">
        <w:rPr>
          <w:rFonts w:asciiTheme="minorHAnsi" w:hAnsiTheme="minorHAnsi" w:cstheme="minorHAnsi"/>
          <w:color w:val="auto"/>
        </w:rPr>
        <w:t xml:space="preserve">The </w:t>
      </w:r>
      <w:r w:rsidR="00907A24" w:rsidRPr="008E1D05">
        <w:rPr>
          <w:rFonts w:asciiTheme="minorHAnsi" w:hAnsiTheme="minorHAnsi" w:cstheme="minorHAnsi"/>
          <w:color w:val="auto"/>
        </w:rPr>
        <w:t xml:space="preserve">Joint </w:t>
      </w:r>
      <w:r w:rsidR="00873114" w:rsidRPr="008E1D05">
        <w:rPr>
          <w:rFonts w:asciiTheme="minorHAnsi" w:hAnsiTheme="minorHAnsi" w:cstheme="minorHAnsi"/>
          <w:color w:val="auto"/>
        </w:rPr>
        <w:t>Committee</w:t>
      </w:r>
      <w:r w:rsidR="00590D49" w:rsidRPr="008E1D05">
        <w:rPr>
          <w:rFonts w:asciiTheme="minorHAnsi" w:hAnsiTheme="minorHAnsi" w:cstheme="minorHAnsi"/>
          <w:color w:val="auto"/>
        </w:rPr>
        <w:t xml:space="preserve"> shall ensure that there is </w:t>
      </w:r>
      <w:r w:rsidR="00AA26C9" w:rsidRPr="008E1D05">
        <w:rPr>
          <w:rFonts w:asciiTheme="minorHAnsi" w:hAnsiTheme="minorHAnsi" w:cstheme="minorHAnsi"/>
          <w:color w:val="auto"/>
        </w:rPr>
        <w:t xml:space="preserve">a </w:t>
      </w:r>
      <w:r w:rsidR="00590D49" w:rsidRPr="008E1D05">
        <w:rPr>
          <w:rFonts w:asciiTheme="minorHAnsi" w:hAnsiTheme="minorHAnsi" w:cstheme="minorHAnsi"/>
          <w:color w:val="auto"/>
        </w:rPr>
        <w:t xml:space="preserve">prepared and up-to-date list of the members </w:t>
      </w:r>
      <w:r w:rsidR="00873114" w:rsidRPr="008E1D05">
        <w:rPr>
          <w:rFonts w:asciiTheme="minorHAnsi" w:hAnsiTheme="minorHAnsi" w:cstheme="minorHAnsi"/>
          <w:color w:val="auto"/>
        </w:rPr>
        <w:t xml:space="preserve">and regular </w:t>
      </w:r>
      <w:r w:rsidR="00783F45" w:rsidRPr="008E1D05">
        <w:rPr>
          <w:rFonts w:asciiTheme="minorHAnsi" w:hAnsiTheme="minorHAnsi" w:cstheme="minorHAnsi"/>
          <w:color w:val="auto"/>
        </w:rPr>
        <w:t xml:space="preserve">participants </w:t>
      </w:r>
      <w:r w:rsidR="00873114" w:rsidRPr="008E1D05">
        <w:rPr>
          <w:rFonts w:asciiTheme="minorHAnsi" w:hAnsiTheme="minorHAnsi" w:cstheme="minorHAnsi"/>
          <w:color w:val="auto"/>
        </w:rPr>
        <w:t xml:space="preserve">of the Committee </w:t>
      </w:r>
      <w:r w:rsidR="00590D49" w:rsidRPr="008E1D05">
        <w:rPr>
          <w:rFonts w:asciiTheme="minorHAnsi" w:hAnsiTheme="minorHAnsi" w:cstheme="minorHAnsi"/>
          <w:color w:val="auto"/>
        </w:rPr>
        <w:t xml:space="preserve">and that this list is made available to the </w:t>
      </w:r>
      <w:r w:rsidR="00394C2A" w:rsidRPr="008E1D05">
        <w:rPr>
          <w:rFonts w:asciiTheme="minorHAnsi" w:hAnsiTheme="minorHAnsi" w:cstheme="minorHAnsi"/>
          <w:color w:val="auto"/>
          <w:shd w:val="clear" w:color="auto" w:fill="FFFFFF"/>
        </w:rPr>
        <w:t>Partners</w:t>
      </w:r>
      <w:r w:rsidR="00590D49" w:rsidRPr="008E1D05">
        <w:rPr>
          <w:rFonts w:asciiTheme="minorHAnsi" w:hAnsiTheme="minorHAnsi" w:cstheme="minorHAnsi"/>
          <w:color w:val="auto"/>
        </w:rPr>
        <w:t>.</w:t>
      </w:r>
      <w:r w:rsidR="00236CEE" w:rsidRPr="008E1D05">
        <w:rPr>
          <w:rFonts w:asciiTheme="minorHAnsi" w:hAnsiTheme="minorHAnsi" w:cstheme="minorHAnsi"/>
          <w:color w:val="auto"/>
        </w:rPr>
        <w:t xml:space="preserve"> </w:t>
      </w:r>
    </w:p>
    <w:p w14:paraId="67C34A9C" w14:textId="77777777" w:rsidR="0089082F" w:rsidRPr="008E1D05" w:rsidRDefault="0089082F" w:rsidP="00AD2A1C">
      <w:pPr>
        <w:widowControl w:val="0"/>
        <w:spacing w:after="0" w:line="240" w:lineRule="auto"/>
        <w:ind w:left="851" w:hanging="851"/>
        <w:contextualSpacing/>
        <w:textboxTightWrap w:val="none"/>
        <w:rPr>
          <w:rFonts w:asciiTheme="minorHAnsi" w:hAnsiTheme="minorHAnsi" w:cstheme="minorHAnsi"/>
          <w:color w:val="auto"/>
        </w:rPr>
      </w:pPr>
    </w:p>
    <w:p w14:paraId="3CB9CA4C" w14:textId="140D2F38" w:rsidR="00F469AA" w:rsidRPr="008E1D05" w:rsidRDefault="008E1D05" w:rsidP="00AD2A1C">
      <w:pPr>
        <w:spacing w:after="0" w:line="240" w:lineRule="auto"/>
        <w:ind w:left="851" w:hanging="851"/>
        <w:rPr>
          <w:color w:val="auto"/>
        </w:rPr>
      </w:pPr>
      <w:bookmarkStart w:id="8" w:name="_Toc157427352"/>
      <w:r w:rsidRPr="00646AFF">
        <w:rPr>
          <w:color w:val="auto"/>
        </w:rPr>
        <w:t>5.1</w:t>
      </w:r>
      <w:r w:rsidR="00BB38C2">
        <w:rPr>
          <w:color w:val="auto"/>
        </w:rPr>
        <w:t>2</w:t>
      </w:r>
      <w:r w:rsidRPr="00646AFF">
        <w:rPr>
          <w:b/>
          <w:bCs/>
          <w:color w:val="auto"/>
        </w:rPr>
        <w:tab/>
      </w:r>
      <w:r w:rsidR="00F469AA" w:rsidRPr="00646AFF">
        <w:rPr>
          <w:b/>
          <w:bCs/>
          <w:color w:val="auto"/>
        </w:rPr>
        <w:t>Quorum</w:t>
      </w:r>
      <w:bookmarkEnd w:id="8"/>
      <w:r w:rsidRPr="00646AFF">
        <w:rPr>
          <w:b/>
          <w:bCs/>
          <w:color w:val="auto"/>
        </w:rPr>
        <w:t>.</w:t>
      </w:r>
      <w:r w:rsidRPr="00012127">
        <w:rPr>
          <w:b/>
          <w:bCs/>
          <w:color w:val="auto"/>
        </w:rPr>
        <w:t xml:space="preserve"> </w:t>
      </w:r>
      <w:r w:rsidR="00F469AA" w:rsidRPr="008E1D05">
        <w:rPr>
          <w:color w:val="auto"/>
        </w:rPr>
        <w:t>A Joint Committee meeting is quorate if</w:t>
      </w:r>
      <w:r w:rsidR="00B53155">
        <w:rPr>
          <w:color w:val="auto"/>
        </w:rPr>
        <w:t xml:space="preserve"> at least</w:t>
      </w:r>
      <w:r w:rsidR="00F469AA" w:rsidRPr="008E1D05">
        <w:rPr>
          <w:color w:val="auto"/>
        </w:rPr>
        <w:t xml:space="preserve"> the following </w:t>
      </w:r>
      <w:r w:rsidR="006E3A2D" w:rsidRPr="008E1D05">
        <w:rPr>
          <w:color w:val="auto"/>
        </w:rPr>
        <w:t xml:space="preserve">members </w:t>
      </w:r>
      <w:r w:rsidR="00F469AA" w:rsidRPr="008E1D05">
        <w:rPr>
          <w:color w:val="auto"/>
        </w:rPr>
        <w:t>are in attendance:</w:t>
      </w:r>
    </w:p>
    <w:p w14:paraId="3E929363" w14:textId="25000852" w:rsidR="00F469AA" w:rsidRPr="00F469AA" w:rsidRDefault="00F469AA" w:rsidP="00AD2A1C">
      <w:pPr>
        <w:pStyle w:val="ListParagraph"/>
        <w:numPr>
          <w:ilvl w:val="0"/>
          <w:numId w:val="7"/>
        </w:numPr>
        <w:ind w:left="1134" w:hanging="283"/>
      </w:pPr>
      <w:r>
        <w:t>t</w:t>
      </w:r>
      <w:r w:rsidRPr="00F469AA">
        <w:t>he Chair, or Deputy Chair</w:t>
      </w:r>
    </w:p>
    <w:p w14:paraId="182D0546" w14:textId="4BEF4905" w:rsidR="00F469AA" w:rsidRPr="005E5D3E" w:rsidRDefault="00B9326B" w:rsidP="00AD2A1C">
      <w:pPr>
        <w:pStyle w:val="ListParagraph"/>
        <w:numPr>
          <w:ilvl w:val="0"/>
          <w:numId w:val="7"/>
        </w:numPr>
        <w:ind w:left="1134" w:hanging="283"/>
      </w:pPr>
      <w:r>
        <w:t xml:space="preserve">an </w:t>
      </w:r>
      <w:r w:rsidR="00907A24" w:rsidRPr="005E5D3E">
        <w:t>Executive</w:t>
      </w:r>
      <w:r w:rsidR="00F469AA" w:rsidRPr="005E5D3E">
        <w:t xml:space="preserve"> Officer (or </w:t>
      </w:r>
      <w:r w:rsidR="00CF5469" w:rsidRPr="005E5D3E">
        <w:t>deputy</w:t>
      </w:r>
      <w:r w:rsidR="00F469AA" w:rsidRPr="005E5D3E">
        <w:t xml:space="preserve">) </w:t>
      </w:r>
      <w:r w:rsidR="00B53155" w:rsidRPr="005E5D3E">
        <w:t>from both ICBs</w:t>
      </w:r>
      <w:r w:rsidR="009D5FF4">
        <w:t>.</w:t>
      </w:r>
    </w:p>
    <w:p w14:paraId="5866C033" w14:textId="77777777" w:rsidR="00F469AA" w:rsidRPr="005E5D3E" w:rsidRDefault="00F469AA" w:rsidP="00AD2A1C">
      <w:pPr>
        <w:pStyle w:val="ListParagraph"/>
        <w:numPr>
          <w:ilvl w:val="0"/>
          <w:numId w:val="0"/>
        </w:numPr>
        <w:ind w:left="709" w:hanging="709"/>
      </w:pPr>
    </w:p>
    <w:p w14:paraId="7D937846" w14:textId="77777777" w:rsidR="00BE15BE" w:rsidRPr="005E5D3E" w:rsidRDefault="00BE15BE" w:rsidP="00AD2A1C">
      <w:pPr>
        <w:pStyle w:val="ListParagraph"/>
        <w:numPr>
          <w:ilvl w:val="0"/>
          <w:numId w:val="0"/>
        </w:numPr>
        <w:ind w:left="851" w:hanging="851"/>
      </w:pPr>
      <w:bookmarkStart w:id="9" w:name="_Toc157427353"/>
    </w:p>
    <w:p w14:paraId="52DBAB8E" w14:textId="23492CE2" w:rsidR="00646AFF" w:rsidRPr="005E5D3E" w:rsidRDefault="00590D49" w:rsidP="00AD2A1C">
      <w:pPr>
        <w:pStyle w:val="Heading1"/>
      </w:pPr>
      <w:bookmarkStart w:id="10" w:name="_Toc157427354"/>
      <w:bookmarkEnd w:id="9"/>
      <w:r w:rsidRPr="005E5D3E">
        <w:t>Meeting arrangements</w:t>
      </w:r>
      <w:bookmarkEnd w:id="10"/>
      <w:r w:rsidRPr="005E5D3E">
        <w:t xml:space="preserve"> </w:t>
      </w:r>
    </w:p>
    <w:p w14:paraId="5CAA4A01" w14:textId="33B48236" w:rsidR="00456361" w:rsidRPr="005E5D3E" w:rsidRDefault="00A84C37" w:rsidP="00AD2A1C">
      <w:pPr>
        <w:spacing w:after="0" w:line="240" w:lineRule="auto"/>
        <w:ind w:left="851" w:hanging="851"/>
        <w:rPr>
          <w:rFonts w:asciiTheme="minorHAnsi" w:hAnsiTheme="minorHAnsi" w:cstheme="minorHAnsi"/>
          <w:color w:val="auto"/>
        </w:rPr>
      </w:pPr>
      <w:r w:rsidRPr="005E5D3E">
        <w:rPr>
          <w:color w:val="auto"/>
        </w:rPr>
        <w:t>6</w:t>
      </w:r>
      <w:r w:rsidR="00646AFF" w:rsidRPr="005E5D3E">
        <w:rPr>
          <w:color w:val="auto"/>
        </w:rPr>
        <w:t>.1</w:t>
      </w:r>
      <w:r w:rsidR="00646AFF" w:rsidRPr="005E5D3E">
        <w:rPr>
          <w:color w:val="auto"/>
        </w:rPr>
        <w:tab/>
      </w:r>
      <w:r w:rsidR="00590D49" w:rsidRPr="005E5D3E">
        <w:rPr>
          <w:color w:val="auto"/>
        </w:rPr>
        <w:t xml:space="preserve">The </w:t>
      </w:r>
      <w:r w:rsidR="00AC7225" w:rsidRPr="005E5D3E">
        <w:rPr>
          <w:color w:val="auto"/>
        </w:rPr>
        <w:t>Joint Committee</w:t>
      </w:r>
      <w:r w:rsidR="00DE18CF" w:rsidRPr="005E5D3E">
        <w:rPr>
          <w:color w:val="auto"/>
        </w:rPr>
        <w:t xml:space="preserve"> </w:t>
      </w:r>
      <w:r w:rsidR="00590D49" w:rsidRPr="005E5D3E">
        <w:rPr>
          <w:color w:val="auto"/>
        </w:rPr>
        <w:t xml:space="preserve">shall meet </w:t>
      </w:r>
      <w:r w:rsidR="007F59DA" w:rsidRPr="005E5D3E">
        <w:rPr>
          <w:color w:val="auto"/>
        </w:rPr>
        <w:t xml:space="preserve">at least </w:t>
      </w:r>
      <w:r w:rsidR="00B53155" w:rsidRPr="005E5D3E">
        <w:rPr>
          <w:color w:val="auto"/>
        </w:rPr>
        <w:t xml:space="preserve">two </w:t>
      </w:r>
      <w:r w:rsidR="007F59DA" w:rsidRPr="005E5D3E">
        <w:rPr>
          <w:color w:val="auto"/>
        </w:rPr>
        <w:t>times per</w:t>
      </w:r>
      <w:r w:rsidR="00CD1EB0" w:rsidRPr="005E5D3E">
        <w:rPr>
          <w:color w:val="auto"/>
        </w:rPr>
        <w:t xml:space="preserve"> year.</w:t>
      </w:r>
      <w:r w:rsidR="00590D49" w:rsidRPr="005E5D3E">
        <w:rPr>
          <w:color w:val="auto"/>
        </w:rPr>
        <w:t xml:space="preserve"> </w:t>
      </w:r>
      <w:r w:rsidR="00B9326B" w:rsidRPr="005E5D3E">
        <w:rPr>
          <w:color w:val="auto"/>
        </w:rPr>
        <w:t xml:space="preserve">Meetings may occur more frequently in line with any </w:t>
      </w:r>
      <w:r w:rsidR="009963C4" w:rsidRPr="005E5D3E">
        <w:rPr>
          <w:color w:val="auto"/>
        </w:rPr>
        <w:t xml:space="preserve">key decision milestones </w:t>
      </w:r>
    </w:p>
    <w:p w14:paraId="7EB9584B" w14:textId="77777777" w:rsidR="00F95453" w:rsidRPr="005E5D3E" w:rsidRDefault="00F95453" w:rsidP="00AD2A1C">
      <w:pPr>
        <w:pStyle w:val="ListParagraph"/>
        <w:numPr>
          <w:ilvl w:val="0"/>
          <w:numId w:val="0"/>
        </w:numPr>
        <w:ind w:left="851" w:hanging="851"/>
      </w:pPr>
    </w:p>
    <w:p w14:paraId="171A4CAC" w14:textId="793730CB" w:rsidR="00F95453" w:rsidRDefault="00DE538A" w:rsidP="00AD2A1C">
      <w:pPr>
        <w:spacing w:after="0" w:line="240" w:lineRule="auto"/>
        <w:ind w:left="851" w:hanging="851"/>
        <w:rPr>
          <w:color w:val="auto"/>
        </w:rPr>
      </w:pPr>
      <w:r w:rsidRPr="005E5D3E">
        <w:rPr>
          <w:color w:val="auto"/>
        </w:rPr>
        <w:t>6</w:t>
      </w:r>
      <w:r w:rsidR="00646AFF" w:rsidRPr="005E5D3E">
        <w:rPr>
          <w:color w:val="auto"/>
        </w:rPr>
        <w:t>.2</w:t>
      </w:r>
      <w:r w:rsidR="00646AFF" w:rsidRPr="005E5D3E">
        <w:rPr>
          <w:color w:val="auto"/>
        </w:rPr>
        <w:tab/>
      </w:r>
      <w:r w:rsidR="00590D49" w:rsidRPr="005E5D3E">
        <w:rPr>
          <w:color w:val="auto"/>
        </w:rPr>
        <w:t xml:space="preserve">At its first meeting (and at the first meeting following each subsequent anniversary of that meeting) the </w:t>
      </w:r>
      <w:r w:rsidR="00AC7225" w:rsidRPr="005E5D3E">
        <w:rPr>
          <w:color w:val="auto"/>
        </w:rPr>
        <w:t>Joint Committee</w:t>
      </w:r>
      <w:r w:rsidR="00DE18CF" w:rsidRPr="005E5D3E">
        <w:rPr>
          <w:color w:val="auto"/>
        </w:rPr>
        <w:t xml:space="preserve"> </w:t>
      </w:r>
      <w:r w:rsidR="00590D49" w:rsidRPr="005E5D3E">
        <w:rPr>
          <w:color w:val="auto"/>
        </w:rPr>
        <w:t>shall prepare a schedule of meetings for the forthcoming year (“the Schedule</w:t>
      </w:r>
      <w:r w:rsidR="00590D49" w:rsidRPr="00646AFF">
        <w:rPr>
          <w:color w:val="auto"/>
        </w:rPr>
        <w:t>”).</w:t>
      </w:r>
    </w:p>
    <w:p w14:paraId="4BD80DBD" w14:textId="77777777" w:rsidR="00646AFF" w:rsidRPr="00646AFF" w:rsidRDefault="00646AFF" w:rsidP="00AD2A1C">
      <w:pPr>
        <w:spacing w:after="0" w:line="240" w:lineRule="auto"/>
        <w:ind w:left="851" w:hanging="851"/>
        <w:rPr>
          <w:rFonts w:asciiTheme="minorHAnsi" w:hAnsiTheme="minorHAnsi" w:cstheme="minorHAnsi"/>
          <w:color w:val="auto"/>
        </w:rPr>
      </w:pPr>
    </w:p>
    <w:p w14:paraId="49D69EAB" w14:textId="22D236BD" w:rsidR="00F95453" w:rsidRPr="00646AFF" w:rsidRDefault="00DE538A" w:rsidP="00AD2A1C">
      <w:pPr>
        <w:pStyle w:val="ListParagraph"/>
        <w:numPr>
          <w:ilvl w:val="0"/>
          <w:numId w:val="0"/>
        </w:numPr>
        <w:ind w:left="851" w:hanging="851"/>
        <w:rPr>
          <w:rFonts w:asciiTheme="minorHAnsi" w:hAnsiTheme="minorHAnsi" w:cstheme="minorHAnsi"/>
        </w:rPr>
      </w:pPr>
      <w:r>
        <w:t>6</w:t>
      </w:r>
      <w:r w:rsidR="00646AFF" w:rsidRPr="00646AFF">
        <w:t>.3</w:t>
      </w:r>
      <w:r w:rsidR="00646AFF" w:rsidRPr="00646AFF">
        <w:tab/>
      </w:r>
      <w:r w:rsidR="00590D49" w:rsidRPr="00646AFF">
        <w:t xml:space="preserve">The Chair (or in the absence of a Chair, </w:t>
      </w:r>
      <w:r w:rsidR="005C5F80" w:rsidRPr="00646AFF">
        <w:t>the Deputy Chair</w:t>
      </w:r>
      <w:r w:rsidR="00590D49" w:rsidRPr="00646AFF">
        <w:t>) shall see that the Schedule is notified to the members.</w:t>
      </w:r>
    </w:p>
    <w:p w14:paraId="27401815" w14:textId="77777777" w:rsidR="00F95453" w:rsidRPr="00646AFF" w:rsidRDefault="00F95453" w:rsidP="00AD2A1C">
      <w:pPr>
        <w:pStyle w:val="ListParagraph"/>
        <w:numPr>
          <w:ilvl w:val="0"/>
          <w:numId w:val="0"/>
        </w:numPr>
        <w:ind w:left="851" w:hanging="851"/>
      </w:pPr>
    </w:p>
    <w:p w14:paraId="079F6CC9" w14:textId="11DC67D8" w:rsidR="001D477F" w:rsidRPr="00646AFF" w:rsidRDefault="00DE538A" w:rsidP="00AD2A1C">
      <w:pPr>
        <w:pStyle w:val="ListParagraph"/>
        <w:numPr>
          <w:ilvl w:val="0"/>
          <w:numId w:val="0"/>
        </w:numPr>
        <w:ind w:left="851" w:hanging="851"/>
        <w:rPr>
          <w:rFonts w:asciiTheme="minorHAnsi" w:hAnsiTheme="minorHAnsi" w:cstheme="minorHAnsi"/>
        </w:rPr>
      </w:pPr>
      <w:r>
        <w:t>6</w:t>
      </w:r>
      <w:r w:rsidR="00646AFF" w:rsidRPr="00646AFF">
        <w:t>.4</w:t>
      </w:r>
      <w:r w:rsidR="00646AFF" w:rsidRPr="00646AFF">
        <w:tab/>
      </w:r>
      <w:r w:rsidR="00590D49" w:rsidRPr="00646AFF">
        <w:t xml:space="preserve">The </w:t>
      </w:r>
      <w:r>
        <w:t>two partner</w:t>
      </w:r>
      <w:r w:rsidR="00907A24" w:rsidRPr="00646AFF">
        <w:t xml:space="preserve"> IC</w:t>
      </w:r>
      <w:r w:rsidR="00136DFC" w:rsidRPr="00646AFF">
        <w:t>B</w:t>
      </w:r>
      <w:r w:rsidR="00907A24" w:rsidRPr="00646AFF">
        <w:t xml:space="preserve">s </w:t>
      </w:r>
      <w:r w:rsidR="00FE2A6D" w:rsidRPr="00646AFF">
        <w:t xml:space="preserve">(individually or collectively) </w:t>
      </w:r>
      <w:r w:rsidR="00590D49" w:rsidRPr="00646AFF">
        <w:t xml:space="preserve">may call for a special meeting of the </w:t>
      </w:r>
      <w:r w:rsidR="00AC7225" w:rsidRPr="00646AFF">
        <w:t>Joint Committee</w:t>
      </w:r>
      <w:r w:rsidR="00DE18CF" w:rsidRPr="00646AFF">
        <w:t xml:space="preserve"> </w:t>
      </w:r>
      <w:r w:rsidR="00590D49" w:rsidRPr="00646AFF">
        <w:t xml:space="preserve">outside of the Schedule as they see fit, by giving notice of their </w:t>
      </w:r>
      <w:r w:rsidR="00590D49" w:rsidRPr="00646AFF">
        <w:lastRenderedPageBreak/>
        <w:t>request to the Chair</w:t>
      </w:r>
      <w:r w:rsidR="0029535D" w:rsidRPr="00646AFF">
        <w:t xml:space="preserve"> and Deputy Chair</w:t>
      </w:r>
      <w:r w:rsidR="00590D49" w:rsidRPr="00646AFF">
        <w:t xml:space="preserve">. The Chair may, following consultation with </w:t>
      </w:r>
      <w:r w:rsidR="00A60471">
        <w:t>the two partner ICBs</w:t>
      </w:r>
      <w:r w:rsidR="00590D49" w:rsidRPr="00646AFF">
        <w:t xml:space="preserve">, confirm the date on which the special meeting is to be held and then issue a notice giving not less than </w:t>
      </w:r>
      <w:r w:rsidR="001626B6" w:rsidRPr="00646AFF">
        <w:t xml:space="preserve">one </w:t>
      </w:r>
      <w:r w:rsidR="00D44D31" w:rsidRPr="00646AFF">
        <w:t>weeks’ notice</w:t>
      </w:r>
      <w:r w:rsidR="00590D49" w:rsidRPr="00646AFF">
        <w:t xml:space="preserve"> of the special meeting.</w:t>
      </w:r>
    </w:p>
    <w:p w14:paraId="40849DE4" w14:textId="77777777" w:rsidR="001D477F" w:rsidRPr="00646AFF" w:rsidRDefault="001D477F" w:rsidP="00AD2A1C">
      <w:pPr>
        <w:pStyle w:val="ListParagraph"/>
        <w:numPr>
          <w:ilvl w:val="0"/>
          <w:numId w:val="0"/>
        </w:numPr>
        <w:ind w:left="851" w:hanging="851"/>
      </w:pPr>
    </w:p>
    <w:p w14:paraId="0915DCC5" w14:textId="1A205F34" w:rsidR="001D477F" w:rsidRDefault="00B748DC" w:rsidP="00AD2A1C">
      <w:pPr>
        <w:pStyle w:val="ListParagraph"/>
        <w:numPr>
          <w:ilvl w:val="0"/>
          <w:numId w:val="0"/>
        </w:numPr>
        <w:ind w:left="851" w:hanging="851"/>
      </w:pPr>
      <w:r>
        <w:t>6</w:t>
      </w:r>
      <w:r w:rsidR="00646AFF" w:rsidRPr="00646AFF">
        <w:t>.5</w:t>
      </w:r>
      <w:r w:rsidR="00646AFF" w:rsidRPr="00646AFF">
        <w:tab/>
      </w:r>
      <w:r w:rsidR="00C66048" w:rsidRPr="00646AFF">
        <w:t xml:space="preserve">Use of video, telephone or other electronic communication means to conduct meetings of the Joint Committee is permissible with prior agreement of the Chair of the meeting. The Chair of the meeting will </w:t>
      </w:r>
      <w:proofErr w:type="gramStart"/>
      <w:r w:rsidR="00C66048" w:rsidRPr="00646AFF">
        <w:t>take into account</w:t>
      </w:r>
      <w:proofErr w:type="gramEnd"/>
      <w:r w:rsidR="00C66048" w:rsidRPr="00646AFF">
        <w:t xml:space="preserve"> the difficulties that might be posed to ensure proper access by </w:t>
      </w:r>
      <w:r w:rsidR="00AB7383" w:rsidRPr="00646AFF">
        <w:t xml:space="preserve">members and </w:t>
      </w:r>
      <w:r w:rsidR="00C66048" w:rsidRPr="00646AFF">
        <w:t>attendees to the meeting should it, on occasion, be necessary to hold remote meetings and will make adjustments where possible.</w:t>
      </w:r>
    </w:p>
    <w:p w14:paraId="06E05749" w14:textId="77777777" w:rsidR="00646AFF" w:rsidRPr="00646AFF" w:rsidRDefault="00646AFF" w:rsidP="00AD2A1C">
      <w:pPr>
        <w:pStyle w:val="ListParagraph"/>
        <w:numPr>
          <w:ilvl w:val="0"/>
          <w:numId w:val="0"/>
        </w:numPr>
        <w:ind w:left="851" w:hanging="851"/>
      </w:pPr>
    </w:p>
    <w:p w14:paraId="0784CDBD" w14:textId="45D43012" w:rsidR="001D477F" w:rsidRDefault="00B748DC" w:rsidP="00AD2A1C">
      <w:pPr>
        <w:spacing w:after="0" w:line="240" w:lineRule="auto"/>
        <w:ind w:left="851" w:hanging="851"/>
        <w:rPr>
          <w:color w:val="auto"/>
        </w:rPr>
      </w:pPr>
      <w:r>
        <w:rPr>
          <w:color w:val="auto"/>
        </w:rPr>
        <w:t>6</w:t>
      </w:r>
      <w:r w:rsidR="00646AFF" w:rsidRPr="00646AFF">
        <w:rPr>
          <w:color w:val="auto"/>
        </w:rPr>
        <w:t>.6</w:t>
      </w:r>
      <w:r w:rsidR="00646AFF" w:rsidRPr="00646AFF">
        <w:rPr>
          <w:color w:val="auto"/>
        </w:rPr>
        <w:tab/>
      </w:r>
      <w:r w:rsidR="00D23F44" w:rsidRPr="00646AFF">
        <w:rPr>
          <w:color w:val="auto"/>
        </w:rPr>
        <w:t>The Joint Committee is not subject to the Public Bodies (Admissions to Meetings) Act 1960. Admission to meetings of the Joint Committee is at the discretion of the Partners.  All members in attendance at a Joint Committee are required to give due consideration to the possibility that the material presented to the meeting, and the content of any discussions, may be confidential or commercially sensitive, and to not disclose information or the content of deliberations outside of the meeting’s membership, without the prior agreement of the Partners.</w:t>
      </w:r>
    </w:p>
    <w:p w14:paraId="4BFDF47E" w14:textId="77777777" w:rsidR="00646AFF" w:rsidRPr="00646AFF" w:rsidRDefault="00646AFF" w:rsidP="00AD2A1C">
      <w:pPr>
        <w:spacing w:after="0" w:line="240" w:lineRule="auto"/>
        <w:ind w:left="851" w:hanging="851"/>
        <w:rPr>
          <w:rFonts w:asciiTheme="minorHAnsi" w:hAnsiTheme="minorHAnsi" w:cstheme="minorHAnsi"/>
          <w:color w:val="auto"/>
        </w:rPr>
      </w:pPr>
    </w:p>
    <w:p w14:paraId="6277701E" w14:textId="0862B4B9" w:rsidR="0008612E" w:rsidRPr="00646AFF" w:rsidRDefault="00B748DC" w:rsidP="00AD2A1C">
      <w:pPr>
        <w:pStyle w:val="ListParagraph"/>
        <w:numPr>
          <w:ilvl w:val="0"/>
          <w:numId w:val="0"/>
        </w:numPr>
        <w:ind w:left="851" w:hanging="851"/>
        <w:rPr>
          <w:rFonts w:asciiTheme="minorHAnsi" w:hAnsiTheme="minorHAnsi" w:cstheme="minorHAnsi"/>
        </w:rPr>
      </w:pPr>
      <w:r>
        <w:t>6</w:t>
      </w:r>
      <w:r w:rsidR="00646AFF" w:rsidRPr="00646AFF">
        <w:t>.7</w:t>
      </w:r>
      <w:r w:rsidR="00646AFF" w:rsidRPr="00646AFF">
        <w:tab/>
      </w:r>
      <w:r w:rsidR="00907A24" w:rsidRPr="00646AFF">
        <w:t xml:space="preserve">Meetings of the Joint Committee will be held in public where there is the agreement </w:t>
      </w:r>
      <w:r w:rsidR="00B445FD">
        <w:t>between the</w:t>
      </w:r>
      <w:r w:rsidR="004D4AAD">
        <w:t xml:space="preserve"> </w:t>
      </w:r>
      <w:r w:rsidR="00C27A1D">
        <w:t>Partner</w:t>
      </w:r>
      <w:r w:rsidR="004D4AAD">
        <w:t xml:space="preserve"> ICBs</w:t>
      </w:r>
      <w:r w:rsidR="00907A24" w:rsidRPr="00646AFF">
        <w:t xml:space="preserve"> and where it is deemed in the public interest to do so in relation to the decisions required to be undertaken by the Committee.</w:t>
      </w:r>
      <w:bookmarkStart w:id="11" w:name="_Toc157427355"/>
    </w:p>
    <w:p w14:paraId="769EC2A0" w14:textId="77777777" w:rsidR="0008612E" w:rsidRDefault="0008612E" w:rsidP="00AD2A1C">
      <w:pPr>
        <w:pStyle w:val="ListParagraph"/>
        <w:numPr>
          <w:ilvl w:val="0"/>
          <w:numId w:val="0"/>
        </w:numPr>
        <w:ind w:left="792"/>
        <w:rPr>
          <w:highlight w:val="yellow"/>
        </w:rPr>
      </w:pPr>
    </w:p>
    <w:p w14:paraId="63CB4338" w14:textId="77777777" w:rsidR="00646AFF" w:rsidRPr="0008612E" w:rsidRDefault="00646AFF" w:rsidP="00AD2A1C">
      <w:pPr>
        <w:pStyle w:val="ListParagraph"/>
        <w:numPr>
          <w:ilvl w:val="0"/>
          <w:numId w:val="0"/>
        </w:numPr>
        <w:ind w:left="792"/>
        <w:rPr>
          <w:highlight w:val="yellow"/>
        </w:rPr>
      </w:pPr>
    </w:p>
    <w:p w14:paraId="7CB58754" w14:textId="5A9D0907" w:rsidR="0029535D" w:rsidRPr="0029535D" w:rsidRDefault="00067E6D" w:rsidP="001D277F">
      <w:pPr>
        <w:pStyle w:val="Heading1"/>
      </w:pPr>
      <w:r w:rsidRPr="001D477F">
        <w:t xml:space="preserve">Decisions </w:t>
      </w:r>
      <w:proofErr w:type="gramStart"/>
      <w:r w:rsidR="005D7E63" w:rsidRPr="001D477F">
        <w:t xml:space="preserve">making </w:t>
      </w:r>
      <w:r w:rsidRPr="001D477F">
        <w:t>arrangements</w:t>
      </w:r>
      <w:bookmarkEnd w:id="11"/>
      <w:proofErr w:type="gramEnd"/>
    </w:p>
    <w:p w14:paraId="681C0B4A" w14:textId="55703F3D" w:rsidR="001D477F" w:rsidRPr="00AD1BAD" w:rsidRDefault="00B748DC" w:rsidP="00AD2A1C">
      <w:pPr>
        <w:spacing w:after="0" w:line="240" w:lineRule="auto"/>
        <w:ind w:left="851" w:hanging="851"/>
        <w:rPr>
          <w:color w:val="auto"/>
        </w:rPr>
      </w:pPr>
      <w:r>
        <w:rPr>
          <w:color w:val="auto"/>
        </w:rPr>
        <w:t>7.</w:t>
      </w:r>
      <w:r w:rsidR="00646AFF" w:rsidRPr="00AD1BAD">
        <w:rPr>
          <w:color w:val="auto"/>
        </w:rPr>
        <w:t>1</w:t>
      </w:r>
      <w:r w:rsidR="00646AFF" w:rsidRPr="00AD1BAD">
        <w:rPr>
          <w:color w:val="auto"/>
        </w:rPr>
        <w:tab/>
      </w:r>
      <w:r w:rsidR="00067E6D" w:rsidRPr="00AD1BAD">
        <w:rPr>
          <w:color w:val="auto"/>
        </w:rPr>
        <w:t xml:space="preserve">The aim of the Joint Committee will be to achieve consensus decision-making </w:t>
      </w:r>
      <w:r w:rsidR="00AF423D" w:rsidRPr="00AD1BAD">
        <w:rPr>
          <w:color w:val="auto"/>
        </w:rPr>
        <w:t xml:space="preserve">by its members </w:t>
      </w:r>
      <w:r w:rsidR="00067E6D" w:rsidRPr="00AD1BAD">
        <w:rPr>
          <w:color w:val="auto"/>
        </w:rPr>
        <w:t xml:space="preserve">wherever possible, and decisions made by the Joint Committee will be consistent with the powers provided to it within </w:t>
      </w:r>
      <w:r w:rsidR="0008612E" w:rsidRPr="00AD1BAD">
        <w:rPr>
          <w:color w:val="auto"/>
        </w:rPr>
        <w:t xml:space="preserve">these terms of reference and </w:t>
      </w:r>
      <w:r w:rsidR="004A22A6">
        <w:rPr>
          <w:color w:val="auto"/>
        </w:rPr>
        <w:t xml:space="preserve">in line with the </w:t>
      </w:r>
      <w:r w:rsidR="00D10370">
        <w:rPr>
          <w:color w:val="auto"/>
        </w:rPr>
        <w:t>Constitutions and Schemes of Reservation and Delegation of each ICB.</w:t>
      </w:r>
    </w:p>
    <w:p w14:paraId="14853F64" w14:textId="77777777" w:rsidR="00006B85" w:rsidRDefault="00006B85" w:rsidP="00AD2A1C">
      <w:pPr>
        <w:pStyle w:val="ListParagraph"/>
        <w:numPr>
          <w:ilvl w:val="0"/>
          <w:numId w:val="0"/>
        </w:numPr>
        <w:ind w:left="851" w:hanging="851"/>
        <w:rPr>
          <w:rFonts w:asciiTheme="minorHAnsi" w:hAnsiTheme="minorHAnsi" w:cstheme="minorHAnsi"/>
        </w:rPr>
      </w:pPr>
    </w:p>
    <w:p w14:paraId="29CFB14B" w14:textId="4E36DE00" w:rsidR="001D477F" w:rsidRPr="00437DB7" w:rsidRDefault="00B748DC" w:rsidP="00AD2A1C">
      <w:pPr>
        <w:pStyle w:val="ListParagraph"/>
        <w:numPr>
          <w:ilvl w:val="0"/>
          <w:numId w:val="0"/>
        </w:numPr>
        <w:ind w:left="851" w:hanging="851"/>
      </w:pPr>
      <w:r>
        <w:t>7</w:t>
      </w:r>
      <w:r w:rsidR="00646AFF">
        <w:t>.2</w:t>
      </w:r>
      <w:r w:rsidR="00646AFF">
        <w:tab/>
      </w:r>
      <w:r w:rsidR="00067E6D" w:rsidRPr="001D477F">
        <w:t xml:space="preserve">The </w:t>
      </w:r>
      <w:r w:rsidR="00C27A1D">
        <w:t>Partner</w:t>
      </w:r>
      <w:r w:rsidR="001D277F">
        <w:t xml:space="preserve"> </w:t>
      </w:r>
      <w:r w:rsidR="00907A24" w:rsidRPr="001D477F">
        <w:t xml:space="preserve">ICBs </w:t>
      </w:r>
      <w:r w:rsidR="00067E6D" w:rsidRPr="001D477F">
        <w:t xml:space="preserve">must ensure that matters requiring a decision are anticipated and that sufficient time is allowed prior to Joint Committee meetings for </w:t>
      </w:r>
      <w:r w:rsidR="00067E6D" w:rsidRPr="00437DB7">
        <w:t>discussions and negotiations to take place</w:t>
      </w:r>
      <w:r w:rsidR="004B4E97" w:rsidRPr="00437DB7">
        <w:t xml:space="preserve">, however this </w:t>
      </w:r>
      <w:r w:rsidR="006F592D" w:rsidRPr="00437DB7">
        <w:t>m</w:t>
      </w:r>
      <w:r w:rsidR="004B4E97" w:rsidRPr="00437DB7">
        <w:t xml:space="preserve">ay not always be possible for </w:t>
      </w:r>
      <w:r w:rsidR="006F592D" w:rsidRPr="00437DB7">
        <w:t xml:space="preserve">urgent issues. </w:t>
      </w:r>
    </w:p>
    <w:p w14:paraId="440E43EE" w14:textId="77777777" w:rsidR="00006B85" w:rsidRPr="00437DB7" w:rsidRDefault="00006B85" w:rsidP="00AD2A1C">
      <w:pPr>
        <w:pStyle w:val="ListParagraph"/>
        <w:numPr>
          <w:ilvl w:val="0"/>
          <w:numId w:val="0"/>
        </w:numPr>
        <w:ind w:left="851" w:hanging="851"/>
        <w:rPr>
          <w:rFonts w:asciiTheme="minorHAnsi" w:hAnsiTheme="minorHAnsi" w:cstheme="minorHAnsi"/>
        </w:rPr>
      </w:pPr>
    </w:p>
    <w:p w14:paraId="4C9855A8" w14:textId="56736A42" w:rsidR="00D11270" w:rsidRPr="001D277F" w:rsidRDefault="00B748DC" w:rsidP="00AD2A1C">
      <w:pPr>
        <w:spacing w:after="0" w:line="240" w:lineRule="auto"/>
        <w:ind w:left="851" w:hanging="851"/>
        <w:rPr>
          <w:rFonts w:asciiTheme="minorHAnsi" w:hAnsiTheme="minorHAnsi" w:cstheme="minorHAnsi"/>
          <w:color w:val="auto"/>
        </w:rPr>
      </w:pPr>
      <w:r w:rsidRPr="001D277F">
        <w:rPr>
          <w:rFonts w:cs="Arial"/>
          <w:color w:val="auto"/>
        </w:rPr>
        <w:t>7</w:t>
      </w:r>
      <w:r w:rsidR="00646AFF" w:rsidRPr="001D277F">
        <w:rPr>
          <w:rFonts w:cs="Arial"/>
          <w:color w:val="auto"/>
        </w:rPr>
        <w:t>.3</w:t>
      </w:r>
      <w:r w:rsidR="00646AFF" w:rsidRPr="001D277F">
        <w:rPr>
          <w:rFonts w:cs="Arial"/>
          <w:color w:val="auto"/>
        </w:rPr>
        <w:tab/>
      </w:r>
      <w:r w:rsidR="00D11270" w:rsidRPr="001D277F">
        <w:rPr>
          <w:rFonts w:cs="Arial"/>
          <w:iCs/>
          <w:color w:val="auto"/>
        </w:rPr>
        <w:t xml:space="preserve">Where it has not been possible, despite the best efforts of the Committee, to </w:t>
      </w:r>
      <w:r w:rsidR="00D11270" w:rsidRPr="001D277F">
        <w:rPr>
          <w:rFonts w:asciiTheme="minorHAnsi" w:hAnsiTheme="minorHAnsi" w:cstheme="minorHAnsi"/>
          <w:iCs/>
          <w:color w:val="auto"/>
        </w:rPr>
        <w:t>come to a consensus decision on any matter before the Joint Committee, the Chair</w:t>
      </w:r>
      <w:r w:rsidR="00260152" w:rsidRPr="001D277F">
        <w:rPr>
          <w:rFonts w:asciiTheme="minorHAnsi" w:hAnsiTheme="minorHAnsi" w:cstheme="minorHAnsi"/>
          <w:iCs/>
          <w:color w:val="auto"/>
        </w:rPr>
        <w:t>, in agreement with all members present,</w:t>
      </w:r>
      <w:r w:rsidR="00D11270" w:rsidRPr="001D277F">
        <w:rPr>
          <w:rFonts w:asciiTheme="minorHAnsi" w:hAnsiTheme="minorHAnsi" w:cstheme="minorHAnsi"/>
          <w:iCs/>
          <w:color w:val="auto"/>
        </w:rPr>
        <w:t xml:space="preserve"> may defer the matter for further consideration at a </w:t>
      </w:r>
      <w:r w:rsidR="002F408B" w:rsidRPr="001D277F">
        <w:rPr>
          <w:rFonts w:asciiTheme="minorHAnsi" w:hAnsiTheme="minorHAnsi" w:cstheme="minorHAnsi"/>
          <w:iCs/>
          <w:color w:val="auto"/>
        </w:rPr>
        <w:t>future</w:t>
      </w:r>
      <w:r w:rsidR="00D11270" w:rsidRPr="001D277F">
        <w:rPr>
          <w:rFonts w:asciiTheme="minorHAnsi" w:hAnsiTheme="minorHAnsi" w:cstheme="minorHAnsi"/>
          <w:iCs/>
          <w:color w:val="auto"/>
        </w:rPr>
        <w:t xml:space="preserve"> meeting</w:t>
      </w:r>
      <w:r w:rsidR="002F408B" w:rsidRPr="001D277F">
        <w:rPr>
          <w:rFonts w:asciiTheme="minorHAnsi" w:hAnsiTheme="minorHAnsi" w:cstheme="minorHAnsi"/>
          <w:iCs/>
          <w:color w:val="auto"/>
        </w:rPr>
        <w:t xml:space="preserve"> of the Committee</w:t>
      </w:r>
      <w:r w:rsidR="00D11270" w:rsidRPr="001D277F">
        <w:rPr>
          <w:rFonts w:asciiTheme="minorHAnsi" w:hAnsiTheme="minorHAnsi" w:cstheme="minorHAnsi"/>
          <w:iCs/>
          <w:color w:val="auto"/>
        </w:rPr>
        <w:t xml:space="preserve"> or require the decision to be put to a vote in accordance with the following provisions:</w:t>
      </w:r>
    </w:p>
    <w:p w14:paraId="7F73DDC6" w14:textId="6E696709" w:rsidR="001823B1" w:rsidRPr="001D277F" w:rsidRDefault="001823B1" w:rsidP="00AD2A1C">
      <w:pPr>
        <w:pStyle w:val="ListParagraph"/>
        <w:widowControl/>
        <w:numPr>
          <w:ilvl w:val="0"/>
          <w:numId w:val="8"/>
        </w:numPr>
        <w:ind w:left="1134" w:hanging="283"/>
        <w:rPr>
          <w:rFonts w:asciiTheme="minorHAnsi" w:hAnsiTheme="minorHAnsi" w:cstheme="minorHAnsi"/>
        </w:rPr>
      </w:pPr>
      <w:r w:rsidRPr="001D277F">
        <w:rPr>
          <w:rFonts w:asciiTheme="minorHAnsi" w:hAnsiTheme="minorHAnsi" w:cstheme="minorHAnsi"/>
        </w:rPr>
        <w:t>e</w:t>
      </w:r>
      <w:r w:rsidR="0090355C" w:rsidRPr="001D277F">
        <w:rPr>
          <w:rFonts w:asciiTheme="minorHAnsi" w:hAnsiTheme="minorHAnsi" w:cstheme="minorHAnsi"/>
        </w:rPr>
        <w:t xml:space="preserve">ach </w:t>
      </w:r>
      <w:r w:rsidR="00375C91" w:rsidRPr="001D277F">
        <w:rPr>
          <w:rFonts w:asciiTheme="minorHAnsi" w:hAnsiTheme="minorHAnsi" w:cstheme="minorHAnsi"/>
        </w:rPr>
        <w:t>Committee member will have one vote</w:t>
      </w:r>
    </w:p>
    <w:p w14:paraId="58298968" w14:textId="6AC00DE4" w:rsidR="008F30E7" w:rsidRPr="001D277F" w:rsidRDefault="00591D70" w:rsidP="00AD2A1C">
      <w:pPr>
        <w:pStyle w:val="ListParagraph"/>
        <w:widowControl/>
        <w:numPr>
          <w:ilvl w:val="0"/>
          <w:numId w:val="8"/>
        </w:numPr>
        <w:ind w:left="1134" w:hanging="283"/>
        <w:rPr>
          <w:rFonts w:asciiTheme="minorHAnsi" w:hAnsiTheme="minorHAnsi" w:cstheme="minorHAnsi"/>
        </w:rPr>
      </w:pPr>
      <w:r w:rsidRPr="001D277F">
        <w:rPr>
          <w:rFonts w:asciiTheme="minorHAnsi" w:hAnsiTheme="minorHAnsi" w:cstheme="minorHAnsi"/>
        </w:rPr>
        <w:t>a</w:t>
      </w:r>
      <w:r w:rsidR="00D11270" w:rsidRPr="001D277F">
        <w:rPr>
          <w:rFonts w:asciiTheme="minorHAnsi" w:hAnsiTheme="minorHAnsi" w:cstheme="minorHAnsi"/>
        </w:rPr>
        <w:t xml:space="preserve"> vote will be passed </w:t>
      </w:r>
      <w:r w:rsidR="008F30E7" w:rsidRPr="001D277F">
        <w:rPr>
          <w:rFonts w:asciiTheme="minorHAnsi" w:hAnsiTheme="minorHAnsi" w:cstheme="minorHAnsi"/>
        </w:rPr>
        <w:t xml:space="preserve">with </w:t>
      </w:r>
      <w:r w:rsidR="00D11270" w:rsidRPr="001D277F">
        <w:rPr>
          <w:rFonts w:asciiTheme="minorHAnsi" w:hAnsiTheme="minorHAnsi" w:cstheme="minorHAnsi"/>
        </w:rPr>
        <w:t>a simple majority</w:t>
      </w:r>
    </w:p>
    <w:p w14:paraId="6007F48B" w14:textId="7B93CCE9" w:rsidR="00FC2C85" w:rsidRPr="001D277F" w:rsidRDefault="008F30E7" w:rsidP="00AD2A1C">
      <w:pPr>
        <w:pStyle w:val="ListParagraph"/>
        <w:widowControl/>
        <w:numPr>
          <w:ilvl w:val="0"/>
          <w:numId w:val="8"/>
        </w:numPr>
        <w:ind w:left="1134" w:hanging="283"/>
        <w:rPr>
          <w:rFonts w:asciiTheme="minorHAnsi" w:hAnsiTheme="minorHAnsi" w:cstheme="minorHAnsi"/>
        </w:rPr>
      </w:pPr>
      <w:r w:rsidRPr="001D277F">
        <w:rPr>
          <w:rFonts w:asciiTheme="minorHAnsi" w:hAnsiTheme="minorHAnsi" w:cstheme="minorHAnsi"/>
        </w:rPr>
        <w:t xml:space="preserve">there is no recourse for </w:t>
      </w:r>
      <w:r w:rsidR="00FC2C85" w:rsidRPr="001D277F">
        <w:rPr>
          <w:rFonts w:asciiTheme="minorHAnsi" w:hAnsiTheme="minorHAnsi" w:cstheme="minorHAnsi"/>
        </w:rPr>
        <w:t>abstention</w:t>
      </w:r>
      <w:r w:rsidR="007A00CF" w:rsidRPr="001D277F">
        <w:rPr>
          <w:rFonts w:asciiTheme="minorHAnsi" w:hAnsiTheme="minorHAnsi" w:cstheme="minorHAnsi"/>
        </w:rPr>
        <w:t>.</w:t>
      </w:r>
    </w:p>
    <w:p w14:paraId="1AD8F869" w14:textId="4E69128C" w:rsidR="00591D70" w:rsidRPr="001D277F" w:rsidRDefault="00591D70" w:rsidP="00AD2A1C">
      <w:pPr>
        <w:pStyle w:val="ListParagraph"/>
        <w:widowControl/>
        <w:numPr>
          <w:ilvl w:val="0"/>
          <w:numId w:val="0"/>
        </w:numPr>
        <w:ind w:left="1134"/>
        <w:rPr>
          <w:rFonts w:asciiTheme="minorHAnsi" w:hAnsiTheme="minorHAnsi" w:cstheme="minorHAnsi"/>
        </w:rPr>
      </w:pPr>
    </w:p>
    <w:p w14:paraId="32014141" w14:textId="53401FFB" w:rsidR="00A83CEE" w:rsidRPr="00BB39C8" w:rsidRDefault="00F5793D" w:rsidP="00AD2A1C">
      <w:pPr>
        <w:spacing w:after="0" w:line="240" w:lineRule="auto"/>
        <w:ind w:left="851" w:hanging="851"/>
        <w:rPr>
          <w:color w:val="auto"/>
        </w:rPr>
      </w:pPr>
      <w:r w:rsidRPr="001D277F">
        <w:rPr>
          <w:rFonts w:asciiTheme="minorHAnsi" w:hAnsiTheme="minorHAnsi" w:cstheme="minorHAnsi"/>
          <w:color w:val="auto"/>
        </w:rPr>
        <w:t>7</w:t>
      </w:r>
      <w:r w:rsidR="007A00CF" w:rsidRPr="001D277F">
        <w:rPr>
          <w:rFonts w:asciiTheme="minorHAnsi" w:hAnsiTheme="minorHAnsi" w:cstheme="minorHAnsi"/>
          <w:color w:val="auto"/>
        </w:rPr>
        <w:t>.4</w:t>
      </w:r>
      <w:r w:rsidR="007A00CF" w:rsidRPr="001D277F">
        <w:rPr>
          <w:rFonts w:asciiTheme="minorHAnsi" w:hAnsiTheme="minorHAnsi" w:cstheme="minorHAnsi"/>
          <w:color w:val="auto"/>
        </w:rPr>
        <w:tab/>
      </w:r>
      <w:r w:rsidR="00BB39C8" w:rsidRPr="001D277F">
        <w:rPr>
          <w:rFonts w:asciiTheme="minorHAnsi" w:hAnsiTheme="minorHAnsi" w:cstheme="minorHAnsi"/>
          <w:color w:val="auto"/>
        </w:rPr>
        <w:t>I</w:t>
      </w:r>
      <w:r w:rsidR="00D11270" w:rsidRPr="001D277F">
        <w:rPr>
          <w:rFonts w:asciiTheme="minorHAnsi" w:hAnsiTheme="minorHAnsi" w:cstheme="minorHAnsi"/>
          <w:color w:val="auto"/>
        </w:rPr>
        <w:t xml:space="preserve">n no circumstances may an absent member vote by proxy. Absence is defined as being absent at the time of the </w:t>
      </w:r>
      <w:r w:rsidR="00D44D31" w:rsidRPr="001D277F">
        <w:rPr>
          <w:rFonts w:asciiTheme="minorHAnsi" w:hAnsiTheme="minorHAnsi" w:cstheme="minorHAnsi"/>
          <w:color w:val="auto"/>
        </w:rPr>
        <w:t>vote,</w:t>
      </w:r>
      <w:r w:rsidR="00D11270" w:rsidRPr="001D277F">
        <w:rPr>
          <w:rFonts w:asciiTheme="minorHAnsi" w:hAnsiTheme="minorHAnsi" w:cstheme="minorHAnsi"/>
          <w:color w:val="auto"/>
        </w:rPr>
        <w:t xml:space="preserve"> but this does not preclude anyone attending by teleconference or other virtual mechanism from participating</w:t>
      </w:r>
      <w:r w:rsidR="00D11270" w:rsidRPr="00BB39C8">
        <w:rPr>
          <w:rFonts w:asciiTheme="minorHAnsi" w:hAnsiTheme="minorHAnsi" w:cstheme="minorHAnsi"/>
          <w:color w:val="auto"/>
        </w:rPr>
        <w:t xml:space="preserve"> in the meeting, including exercising their right to vote if eligible to do so</w:t>
      </w:r>
      <w:r w:rsidR="001A78EC">
        <w:rPr>
          <w:rFonts w:asciiTheme="minorHAnsi" w:hAnsiTheme="minorHAnsi" w:cstheme="minorHAnsi"/>
          <w:color w:val="auto"/>
        </w:rPr>
        <w:t>.</w:t>
      </w:r>
    </w:p>
    <w:p w14:paraId="794EF37C" w14:textId="77777777" w:rsidR="00A83CEE" w:rsidRDefault="00A83CEE" w:rsidP="00AD2A1C">
      <w:pPr>
        <w:pStyle w:val="ListParagraph"/>
        <w:numPr>
          <w:ilvl w:val="0"/>
          <w:numId w:val="0"/>
        </w:numPr>
        <w:ind w:left="851" w:hanging="851"/>
      </w:pPr>
    </w:p>
    <w:p w14:paraId="26221F71" w14:textId="18476933" w:rsidR="001D477F" w:rsidRPr="00646AFF" w:rsidRDefault="00F5793D" w:rsidP="00AD2A1C">
      <w:pPr>
        <w:spacing w:after="0" w:line="240" w:lineRule="auto"/>
        <w:ind w:left="851" w:hanging="851"/>
        <w:rPr>
          <w:color w:val="auto"/>
        </w:rPr>
      </w:pPr>
      <w:r>
        <w:rPr>
          <w:color w:val="auto"/>
        </w:rPr>
        <w:t>7</w:t>
      </w:r>
      <w:r w:rsidR="00646AFF" w:rsidRPr="00646AFF">
        <w:rPr>
          <w:color w:val="auto"/>
        </w:rPr>
        <w:t>.</w:t>
      </w:r>
      <w:r w:rsidR="00053C85">
        <w:rPr>
          <w:color w:val="auto"/>
        </w:rPr>
        <w:t>5</w:t>
      </w:r>
      <w:r w:rsidR="00646AFF" w:rsidRPr="00646AFF">
        <w:rPr>
          <w:color w:val="auto"/>
        </w:rPr>
        <w:tab/>
      </w:r>
      <w:r w:rsidR="0000118A" w:rsidRPr="00646AFF">
        <w:rPr>
          <w:color w:val="auto"/>
        </w:rPr>
        <w:t xml:space="preserve">In no circumstances may a member, or nominated deputy </w:t>
      </w:r>
      <w:r w:rsidR="00AF3E92" w:rsidRPr="00646AFF">
        <w:rPr>
          <w:color w:val="auto"/>
        </w:rPr>
        <w:t xml:space="preserve">contribute to </w:t>
      </w:r>
      <w:r w:rsidR="004007D1" w:rsidRPr="00646AFF">
        <w:rPr>
          <w:color w:val="auto"/>
        </w:rPr>
        <w:t>the business of the committee meeting or decision-making by proxy.</w:t>
      </w:r>
      <w:r w:rsidR="00AF3E92" w:rsidRPr="00646AFF">
        <w:rPr>
          <w:color w:val="auto"/>
        </w:rPr>
        <w:t xml:space="preserve"> </w:t>
      </w:r>
      <w:r w:rsidR="0000118A" w:rsidRPr="00646AFF">
        <w:rPr>
          <w:color w:val="auto"/>
        </w:rPr>
        <w:t xml:space="preserve"> </w:t>
      </w:r>
    </w:p>
    <w:p w14:paraId="2728EDE1" w14:textId="77777777" w:rsidR="00646AFF" w:rsidRPr="00646AFF" w:rsidRDefault="00646AFF" w:rsidP="00AD2A1C">
      <w:pPr>
        <w:spacing w:after="0" w:line="240" w:lineRule="auto"/>
        <w:ind w:left="851" w:hanging="851"/>
        <w:rPr>
          <w:color w:val="auto"/>
        </w:rPr>
      </w:pPr>
    </w:p>
    <w:p w14:paraId="0E9DD935" w14:textId="7AF15B1B" w:rsidR="00A02317" w:rsidRPr="00646AFF" w:rsidRDefault="00F5793D" w:rsidP="00AD2A1C">
      <w:pPr>
        <w:pStyle w:val="Default"/>
        <w:ind w:left="851" w:hanging="851"/>
        <w:rPr>
          <w:strike/>
          <w:color w:val="auto"/>
        </w:rPr>
      </w:pPr>
      <w:r>
        <w:rPr>
          <w:color w:val="auto"/>
        </w:rPr>
        <w:t>7</w:t>
      </w:r>
      <w:r w:rsidR="00646AFF" w:rsidRPr="00646AFF">
        <w:rPr>
          <w:color w:val="auto"/>
        </w:rPr>
        <w:t>.</w:t>
      </w:r>
      <w:r w:rsidR="00053C85">
        <w:rPr>
          <w:color w:val="auto"/>
        </w:rPr>
        <w:t>6</w:t>
      </w:r>
      <w:r w:rsidR="00646AFF" w:rsidRPr="00646AFF">
        <w:rPr>
          <w:color w:val="auto"/>
        </w:rPr>
        <w:tab/>
      </w:r>
      <w:r w:rsidR="00A02317" w:rsidRPr="00646AFF">
        <w:rPr>
          <w:color w:val="auto"/>
        </w:rPr>
        <w:t xml:space="preserve">Decisions undertaken by the Joint Committee are binding on the </w:t>
      </w:r>
      <w:r>
        <w:rPr>
          <w:color w:val="auto"/>
        </w:rPr>
        <w:t>two ICBs</w:t>
      </w:r>
      <w:r w:rsidR="00A02317" w:rsidRPr="00646AFF">
        <w:rPr>
          <w:color w:val="auto"/>
        </w:rPr>
        <w:t xml:space="preserve">. </w:t>
      </w:r>
    </w:p>
    <w:p w14:paraId="6DC879B9" w14:textId="77777777" w:rsidR="00A02317" w:rsidRDefault="00A02317" w:rsidP="00AD2A1C">
      <w:pPr>
        <w:pStyle w:val="Default"/>
      </w:pPr>
    </w:p>
    <w:p w14:paraId="7D4C2E78" w14:textId="77777777" w:rsidR="00067E6D" w:rsidRDefault="00067E6D" w:rsidP="00AD2A1C">
      <w:pPr>
        <w:spacing w:after="0" w:line="240" w:lineRule="auto"/>
        <w:ind w:left="851" w:hanging="851"/>
      </w:pPr>
    </w:p>
    <w:p w14:paraId="2C937A0D" w14:textId="01A5B7C3" w:rsidR="00067E6D" w:rsidRDefault="008A3C70" w:rsidP="001A78EC">
      <w:pPr>
        <w:pStyle w:val="Heading1"/>
      </w:pPr>
      <w:bookmarkStart w:id="12" w:name="_Toc157427357"/>
      <w:r>
        <w:t>Dispute Resolution</w:t>
      </w:r>
      <w:bookmarkEnd w:id="12"/>
    </w:p>
    <w:p w14:paraId="7BD48851" w14:textId="3B5B739A" w:rsidR="00A42DDD" w:rsidRPr="00491231" w:rsidRDefault="001A78EC" w:rsidP="00AD2A1C">
      <w:pPr>
        <w:spacing w:after="0" w:line="240" w:lineRule="auto"/>
        <w:ind w:left="851" w:hanging="851"/>
        <w:rPr>
          <w:rFonts w:asciiTheme="minorHAnsi" w:hAnsiTheme="minorHAnsi" w:cstheme="minorHAnsi"/>
          <w:color w:val="auto"/>
        </w:rPr>
      </w:pPr>
      <w:r>
        <w:rPr>
          <w:rFonts w:asciiTheme="minorHAnsi" w:hAnsiTheme="minorHAnsi" w:cstheme="minorHAnsi"/>
          <w:color w:val="auto"/>
        </w:rPr>
        <w:t>8</w:t>
      </w:r>
      <w:r w:rsidR="00A42DDD" w:rsidRPr="00491231">
        <w:rPr>
          <w:rFonts w:asciiTheme="minorHAnsi" w:hAnsiTheme="minorHAnsi" w:cstheme="minorHAnsi"/>
          <w:color w:val="auto"/>
        </w:rPr>
        <w:t>.1</w:t>
      </w:r>
      <w:r w:rsidR="00A42DDD" w:rsidRPr="00491231">
        <w:rPr>
          <w:rFonts w:asciiTheme="minorHAnsi" w:hAnsiTheme="minorHAnsi" w:cstheme="minorHAnsi"/>
          <w:color w:val="auto"/>
        </w:rPr>
        <w:tab/>
        <w:t xml:space="preserve">Where helpful, the Joint Committee may draw on third-party support to assist them in resolving any disputes, such as peer review or support from NHS England. </w:t>
      </w:r>
    </w:p>
    <w:p w14:paraId="5C58F7D6" w14:textId="77777777" w:rsidR="00067E6D" w:rsidRPr="00491231" w:rsidRDefault="00067E6D" w:rsidP="00AD2A1C">
      <w:pPr>
        <w:spacing w:after="0" w:line="240" w:lineRule="auto"/>
        <w:ind w:left="851" w:hanging="851"/>
        <w:rPr>
          <w:rFonts w:asciiTheme="minorHAnsi" w:hAnsiTheme="minorHAnsi" w:cstheme="minorHAnsi"/>
        </w:rPr>
      </w:pPr>
    </w:p>
    <w:p w14:paraId="30CA09A5" w14:textId="77777777" w:rsidR="00067E6D" w:rsidRPr="00491231" w:rsidRDefault="00067E6D" w:rsidP="00AD2A1C">
      <w:pPr>
        <w:spacing w:after="0" w:line="240" w:lineRule="auto"/>
        <w:ind w:left="851" w:hanging="851"/>
        <w:rPr>
          <w:rFonts w:asciiTheme="minorHAnsi" w:hAnsiTheme="minorHAnsi" w:cstheme="minorHAnsi"/>
        </w:rPr>
      </w:pPr>
    </w:p>
    <w:p w14:paraId="3BE1E079" w14:textId="35236F8B" w:rsidR="00D0358A" w:rsidRPr="001A78EC" w:rsidRDefault="00D0358A" w:rsidP="001A78EC">
      <w:pPr>
        <w:pStyle w:val="Heading1"/>
        <w:rPr>
          <w:rFonts w:eastAsia="Franklin Gothic"/>
        </w:rPr>
      </w:pPr>
      <w:bookmarkStart w:id="13" w:name="_Toc157427358"/>
      <w:r w:rsidRPr="00491231">
        <w:rPr>
          <w:rFonts w:eastAsia="Franklin Gothic"/>
        </w:rPr>
        <w:t>Administrative Support</w:t>
      </w:r>
      <w:bookmarkEnd w:id="13"/>
    </w:p>
    <w:p w14:paraId="598E91C8" w14:textId="30223E78" w:rsidR="00B66C30" w:rsidRDefault="001A78EC" w:rsidP="00AD2A1C">
      <w:pPr>
        <w:spacing w:after="0" w:line="240" w:lineRule="auto"/>
        <w:ind w:left="851" w:right="375" w:hanging="851"/>
        <w:rPr>
          <w:color w:val="auto"/>
        </w:rPr>
      </w:pPr>
      <w:r>
        <w:rPr>
          <w:rFonts w:asciiTheme="minorHAnsi" w:hAnsiTheme="minorHAnsi" w:cstheme="minorHAnsi"/>
          <w:color w:val="auto"/>
        </w:rPr>
        <w:t>9</w:t>
      </w:r>
      <w:r w:rsidR="006F5F3B" w:rsidRPr="00491231">
        <w:rPr>
          <w:rFonts w:asciiTheme="minorHAnsi" w:hAnsiTheme="minorHAnsi" w:cstheme="minorHAnsi"/>
          <w:color w:val="auto"/>
        </w:rPr>
        <w:t>.1</w:t>
      </w:r>
      <w:r w:rsidR="006F5F3B" w:rsidRPr="00491231">
        <w:rPr>
          <w:rFonts w:asciiTheme="minorHAnsi" w:hAnsiTheme="minorHAnsi" w:cstheme="minorHAnsi"/>
          <w:color w:val="auto"/>
        </w:rPr>
        <w:tab/>
      </w:r>
      <w:r w:rsidR="00D0358A" w:rsidRPr="00491231">
        <w:rPr>
          <w:rFonts w:asciiTheme="minorHAnsi" w:hAnsiTheme="minorHAnsi" w:cstheme="minorHAnsi"/>
          <w:color w:val="auto"/>
        </w:rPr>
        <w:t xml:space="preserve">The </w:t>
      </w:r>
      <w:r w:rsidR="00B66C30" w:rsidRPr="00491231">
        <w:rPr>
          <w:rFonts w:asciiTheme="minorHAnsi" w:hAnsiTheme="minorHAnsi" w:cstheme="minorHAnsi"/>
          <w:color w:val="auto"/>
        </w:rPr>
        <w:t>partner</w:t>
      </w:r>
      <w:r w:rsidR="00F04B8B">
        <w:rPr>
          <w:rFonts w:asciiTheme="minorHAnsi" w:hAnsiTheme="minorHAnsi" w:cstheme="minorHAnsi"/>
          <w:color w:val="auto"/>
        </w:rPr>
        <w:t xml:space="preserve"> ICBs</w:t>
      </w:r>
      <w:r w:rsidR="00B66C30" w:rsidRPr="00491231">
        <w:rPr>
          <w:rFonts w:asciiTheme="minorHAnsi" w:hAnsiTheme="minorHAnsi" w:cstheme="minorHAnsi"/>
          <w:color w:val="auto"/>
        </w:rPr>
        <w:t xml:space="preserve"> shall provide sufficient resources, administration and secretarial support to ensure the </w:t>
      </w:r>
      <w:r w:rsidR="00491231" w:rsidRPr="00491231">
        <w:rPr>
          <w:rFonts w:asciiTheme="minorHAnsi" w:hAnsiTheme="minorHAnsi" w:cstheme="minorHAnsi"/>
          <w:color w:val="auto"/>
        </w:rPr>
        <w:t>proper</w:t>
      </w:r>
      <w:r w:rsidR="00B66C30" w:rsidRPr="00491231">
        <w:rPr>
          <w:rFonts w:asciiTheme="minorHAnsi" w:hAnsiTheme="minorHAnsi" w:cstheme="minorHAnsi"/>
          <w:color w:val="auto"/>
        </w:rPr>
        <w:t xml:space="preserve"> organisation and functioning of the Joint</w:t>
      </w:r>
      <w:r w:rsidR="00B66C30">
        <w:rPr>
          <w:color w:val="auto"/>
        </w:rPr>
        <w:t xml:space="preserve"> Committee.</w:t>
      </w:r>
    </w:p>
    <w:p w14:paraId="17D6A5CB" w14:textId="77777777" w:rsidR="00B66C30" w:rsidRDefault="00B66C30" w:rsidP="00AD2A1C">
      <w:pPr>
        <w:spacing w:after="0" w:line="240" w:lineRule="auto"/>
        <w:ind w:left="851" w:right="375" w:hanging="851"/>
        <w:rPr>
          <w:color w:val="auto"/>
        </w:rPr>
      </w:pPr>
    </w:p>
    <w:p w14:paraId="636D4AA3" w14:textId="5776BAE3" w:rsidR="00D0358A" w:rsidRPr="006F5F3B" w:rsidRDefault="001A78EC" w:rsidP="00AD2A1C">
      <w:pPr>
        <w:spacing w:after="0" w:line="240" w:lineRule="auto"/>
        <w:ind w:left="851" w:right="375" w:hanging="851"/>
        <w:rPr>
          <w:color w:val="auto"/>
        </w:rPr>
      </w:pPr>
      <w:r>
        <w:rPr>
          <w:color w:val="auto"/>
        </w:rPr>
        <w:t>9</w:t>
      </w:r>
      <w:r w:rsidR="00B66C30">
        <w:rPr>
          <w:color w:val="auto"/>
        </w:rPr>
        <w:t>.2</w:t>
      </w:r>
      <w:r w:rsidR="00B66C30">
        <w:rPr>
          <w:color w:val="auto"/>
        </w:rPr>
        <w:tab/>
        <w:t xml:space="preserve">The </w:t>
      </w:r>
      <w:r w:rsidR="00907A24">
        <w:rPr>
          <w:color w:val="auto"/>
        </w:rPr>
        <w:t xml:space="preserve">Joint </w:t>
      </w:r>
      <w:r w:rsidR="00D0358A" w:rsidRPr="006F5F3B">
        <w:rPr>
          <w:color w:val="auto"/>
        </w:rPr>
        <w:t>Committee shall be supported with a secretariat function</w:t>
      </w:r>
      <w:r w:rsidR="00B66C30">
        <w:rPr>
          <w:color w:val="auto"/>
        </w:rPr>
        <w:t xml:space="preserve"> w</w:t>
      </w:r>
      <w:r w:rsidR="00D0358A" w:rsidRPr="006F5F3B">
        <w:rPr>
          <w:color w:val="auto"/>
        </w:rPr>
        <w:t>hich will include ensuring that:</w:t>
      </w:r>
    </w:p>
    <w:p w14:paraId="72D53065" w14:textId="06ABAF1A" w:rsidR="00D0358A" w:rsidRPr="006F5F3B" w:rsidRDefault="00D0358A" w:rsidP="00AD2A1C">
      <w:pPr>
        <w:numPr>
          <w:ilvl w:val="0"/>
          <w:numId w:val="9"/>
        </w:numPr>
        <w:suppressAutoHyphens/>
        <w:autoSpaceDN w:val="0"/>
        <w:spacing w:after="0" w:line="240" w:lineRule="auto"/>
        <w:ind w:left="1134" w:right="374" w:hanging="283"/>
        <w:textAlignment w:val="baseline"/>
        <w:textboxTightWrap w:val="none"/>
        <w:rPr>
          <w:color w:val="auto"/>
        </w:rPr>
      </w:pPr>
      <w:r w:rsidRPr="006F5F3B">
        <w:rPr>
          <w:color w:val="auto"/>
        </w:rPr>
        <w:t>the agenda and papers are prepared and distributed having been agreed by the Chair</w:t>
      </w:r>
      <w:r w:rsidR="0091171B">
        <w:rPr>
          <w:color w:val="auto"/>
        </w:rPr>
        <w:t xml:space="preserve"> and Deputy Chair</w:t>
      </w:r>
      <w:r w:rsidRPr="006F5F3B">
        <w:rPr>
          <w:color w:val="auto"/>
        </w:rPr>
        <w:t xml:space="preserve"> with the support of the relevant officer </w:t>
      </w:r>
      <w:proofErr w:type="gramStart"/>
      <w:r w:rsidRPr="006F5F3B">
        <w:rPr>
          <w:color w:val="auto"/>
        </w:rPr>
        <w:t>lead</w:t>
      </w:r>
      <w:proofErr w:type="gramEnd"/>
      <w:r w:rsidRPr="006F5F3B">
        <w:rPr>
          <w:color w:val="auto"/>
        </w:rPr>
        <w:t xml:space="preserve"> to the Committee</w:t>
      </w:r>
    </w:p>
    <w:p w14:paraId="77AE8315" w14:textId="77777777" w:rsidR="00D0358A" w:rsidRPr="006F5F3B" w:rsidRDefault="00D0358A" w:rsidP="00AD2A1C">
      <w:pPr>
        <w:numPr>
          <w:ilvl w:val="0"/>
          <w:numId w:val="11"/>
        </w:numPr>
        <w:suppressAutoHyphens/>
        <w:autoSpaceDN w:val="0"/>
        <w:spacing w:after="0" w:line="240" w:lineRule="auto"/>
        <w:ind w:left="1134" w:right="516" w:hanging="283"/>
        <w:textboxTightWrap w:val="none"/>
        <w:rPr>
          <w:color w:val="auto"/>
        </w:rPr>
      </w:pPr>
      <w:r w:rsidRPr="006F5F3B">
        <w:rPr>
          <w:color w:val="auto"/>
        </w:rPr>
        <w:t>records of conflicts of interest members’ appointments and renewal dates. Provide prompts to renew membership and identify new members where necessary</w:t>
      </w:r>
    </w:p>
    <w:p w14:paraId="7CE7A826" w14:textId="1380EE08" w:rsidR="00D0358A" w:rsidRPr="006F5F3B" w:rsidRDefault="00D0358A" w:rsidP="00AD2A1C">
      <w:pPr>
        <w:numPr>
          <w:ilvl w:val="0"/>
          <w:numId w:val="11"/>
        </w:numPr>
        <w:suppressAutoHyphens/>
        <w:autoSpaceDN w:val="0"/>
        <w:spacing w:after="0" w:line="240" w:lineRule="auto"/>
        <w:ind w:left="1134" w:right="516" w:hanging="283"/>
        <w:textboxTightWrap w:val="none"/>
        <w:rPr>
          <w:color w:val="auto"/>
        </w:rPr>
      </w:pPr>
      <w:r w:rsidRPr="006F5F3B">
        <w:rPr>
          <w:color w:val="auto"/>
        </w:rPr>
        <w:t xml:space="preserve">good quality minutes are taken and agreed with the </w:t>
      </w:r>
      <w:r w:rsidR="0091171B">
        <w:rPr>
          <w:color w:val="auto"/>
        </w:rPr>
        <w:t>C</w:t>
      </w:r>
      <w:r w:rsidRPr="006F5F3B">
        <w:rPr>
          <w:color w:val="auto"/>
        </w:rPr>
        <w:t>hair. Keep a record of matters arising, action points and issues to be carried forward</w:t>
      </w:r>
      <w:r w:rsidRPr="006F5F3B">
        <w:rPr>
          <w:strike/>
          <w:color w:val="auto"/>
        </w:rPr>
        <w:t>.</w:t>
      </w:r>
      <w:r w:rsidRPr="006F5F3B">
        <w:rPr>
          <w:color w:val="auto"/>
        </w:rPr>
        <w:t xml:space="preserve"> Minutes of the meeting will be circulated to all Committee members within 10 working days of the meeting, highlighting actions by individual members</w:t>
      </w:r>
    </w:p>
    <w:p w14:paraId="5E2AACD1" w14:textId="369DCACF" w:rsidR="00D0358A" w:rsidRPr="006F5F3B" w:rsidRDefault="00D0358A" w:rsidP="00AD2A1C">
      <w:pPr>
        <w:numPr>
          <w:ilvl w:val="0"/>
          <w:numId w:val="9"/>
        </w:numPr>
        <w:suppressAutoHyphens/>
        <w:autoSpaceDN w:val="0"/>
        <w:spacing w:after="0" w:line="240" w:lineRule="auto"/>
        <w:ind w:left="1134" w:right="374" w:hanging="283"/>
        <w:textAlignment w:val="baseline"/>
        <w:textboxTightWrap w:val="none"/>
        <w:rPr>
          <w:color w:val="auto"/>
        </w:rPr>
      </w:pPr>
      <w:r w:rsidRPr="006F5F3B">
        <w:rPr>
          <w:color w:val="auto"/>
        </w:rPr>
        <w:t>the Chair is supported to prepare and deliver reports to the Board</w:t>
      </w:r>
      <w:r w:rsidR="00CE0B0F" w:rsidRPr="006F5F3B">
        <w:rPr>
          <w:color w:val="auto"/>
        </w:rPr>
        <w:t xml:space="preserve">s of each partner ICB </w:t>
      </w:r>
    </w:p>
    <w:p w14:paraId="31A790CB" w14:textId="77777777" w:rsidR="006F5F3B" w:rsidRDefault="00D0358A" w:rsidP="00AD2A1C">
      <w:pPr>
        <w:numPr>
          <w:ilvl w:val="0"/>
          <w:numId w:val="9"/>
        </w:numPr>
        <w:suppressAutoHyphens/>
        <w:autoSpaceDN w:val="0"/>
        <w:spacing w:after="0" w:line="240" w:lineRule="auto"/>
        <w:ind w:left="1134" w:right="374" w:hanging="283"/>
        <w:textAlignment w:val="baseline"/>
        <w:textboxTightWrap w:val="none"/>
        <w:rPr>
          <w:color w:val="auto"/>
        </w:rPr>
      </w:pPr>
      <w:r w:rsidRPr="006F5F3B">
        <w:rPr>
          <w:color w:val="auto"/>
        </w:rPr>
        <w:t>the Committee is updated on pertinent issues / areas of interest / policy developments; and</w:t>
      </w:r>
    </w:p>
    <w:p w14:paraId="51CC258F" w14:textId="6ABB61E5" w:rsidR="00D0358A" w:rsidRDefault="00D0358A" w:rsidP="00AD2A1C">
      <w:pPr>
        <w:numPr>
          <w:ilvl w:val="0"/>
          <w:numId w:val="9"/>
        </w:numPr>
        <w:suppressAutoHyphens/>
        <w:autoSpaceDN w:val="0"/>
        <w:spacing w:after="0" w:line="240" w:lineRule="auto"/>
        <w:ind w:left="1134" w:right="374" w:hanging="283"/>
        <w:textAlignment w:val="baseline"/>
        <w:textboxTightWrap w:val="none"/>
        <w:rPr>
          <w:color w:val="auto"/>
        </w:rPr>
      </w:pPr>
      <w:r w:rsidRPr="006F5F3B">
        <w:rPr>
          <w:color w:val="auto"/>
        </w:rPr>
        <w:t>action points are taken forward between meetings.</w:t>
      </w:r>
    </w:p>
    <w:p w14:paraId="503940EB" w14:textId="77777777" w:rsidR="00AD2A1C" w:rsidRDefault="00AD2A1C" w:rsidP="00AD2A1C">
      <w:pPr>
        <w:spacing w:after="0" w:line="240" w:lineRule="auto"/>
      </w:pPr>
    </w:p>
    <w:p w14:paraId="1ED43B56" w14:textId="77777777" w:rsidR="00AD2A1C" w:rsidRPr="00646AFF" w:rsidRDefault="00AD2A1C" w:rsidP="00AD2A1C">
      <w:pPr>
        <w:spacing w:after="0" w:line="240" w:lineRule="auto"/>
      </w:pPr>
    </w:p>
    <w:p w14:paraId="2BD92667" w14:textId="38EF4EB1" w:rsidR="00646AFF" w:rsidRPr="006618BB" w:rsidRDefault="00DD7863" w:rsidP="00AD2A1C">
      <w:pPr>
        <w:pStyle w:val="Heading1"/>
        <w:rPr>
          <w:rFonts w:ascii="Arial Bold" w:eastAsia="MS Mincho" w:hAnsi="Arial Bold"/>
          <w:b w:val="0"/>
          <w:color w:val="0070C0"/>
          <w:kern w:val="28"/>
          <w14:ligatures w14:val="standardContextual"/>
        </w:rPr>
      </w:pPr>
      <w:bookmarkStart w:id="14" w:name="_Toc157427359"/>
      <w:r w:rsidRPr="00B66C30">
        <w:rPr>
          <w:rStyle w:val="Heading4Char"/>
          <w:color w:val="0070C0"/>
          <w:sz w:val="28"/>
          <w:u w:val="none"/>
        </w:rPr>
        <w:t>Publication of notices, minutes and papers</w:t>
      </w:r>
      <w:bookmarkEnd w:id="14"/>
    </w:p>
    <w:p w14:paraId="5BB13C90" w14:textId="6206612A" w:rsidR="0042347F" w:rsidRPr="00AD39B8" w:rsidRDefault="00491231" w:rsidP="00AD2A1C">
      <w:pPr>
        <w:pStyle w:val="Default"/>
        <w:ind w:left="851" w:hanging="851"/>
        <w:rPr>
          <w:rFonts w:asciiTheme="majorHAnsi" w:hAnsiTheme="majorHAnsi" w:cstheme="majorHAnsi"/>
          <w:color w:val="auto"/>
        </w:rPr>
      </w:pPr>
      <w:r w:rsidRPr="00AD39B8">
        <w:rPr>
          <w:rFonts w:asciiTheme="majorHAnsi" w:hAnsiTheme="majorHAnsi" w:cstheme="majorHAnsi"/>
          <w:color w:val="auto"/>
        </w:rPr>
        <w:t>1</w:t>
      </w:r>
      <w:r w:rsidR="006618BB">
        <w:rPr>
          <w:rFonts w:asciiTheme="majorHAnsi" w:hAnsiTheme="majorHAnsi" w:cstheme="majorHAnsi"/>
          <w:color w:val="auto"/>
        </w:rPr>
        <w:t>0</w:t>
      </w:r>
      <w:r w:rsidRPr="00AD39B8">
        <w:rPr>
          <w:rFonts w:asciiTheme="majorHAnsi" w:hAnsiTheme="majorHAnsi" w:cstheme="majorHAnsi"/>
          <w:color w:val="auto"/>
        </w:rPr>
        <w:t>.1</w:t>
      </w:r>
      <w:r w:rsidRPr="00AD39B8">
        <w:rPr>
          <w:rFonts w:asciiTheme="majorHAnsi" w:hAnsiTheme="majorHAnsi" w:cstheme="majorHAnsi"/>
          <w:color w:val="auto"/>
        </w:rPr>
        <w:tab/>
      </w:r>
      <w:r w:rsidR="00A92DEB" w:rsidRPr="00AD39B8">
        <w:rPr>
          <w:rFonts w:asciiTheme="majorHAnsi" w:hAnsiTheme="majorHAnsi" w:cstheme="majorHAnsi"/>
          <w:color w:val="auto"/>
        </w:rPr>
        <w:t xml:space="preserve">The Chair (or in the absence of a Chair, the </w:t>
      </w:r>
      <w:r w:rsidR="00907A24">
        <w:rPr>
          <w:rFonts w:asciiTheme="majorHAnsi" w:hAnsiTheme="majorHAnsi" w:cstheme="majorHAnsi"/>
          <w:color w:val="auto"/>
        </w:rPr>
        <w:t>ICBs</w:t>
      </w:r>
      <w:r w:rsidR="00907A24" w:rsidRPr="00AD39B8">
        <w:rPr>
          <w:rFonts w:asciiTheme="majorHAnsi" w:hAnsiTheme="majorHAnsi" w:cstheme="majorHAnsi"/>
          <w:color w:val="auto"/>
        </w:rPr>
        <w:t xml:space="preserve"> </w:t>
      </w:r>
      <w:r w:rsidR="00A92DEB" w:rsidRPr="00AD39B8">
        <w:rPr>
          <w:rFonts w:asciiTheme="majorHAnsi" w:hAnsiTheme="majorHAnsi" w:cstheme="majorHAnsi"/>
          <w:color w:val="auto"/>
        </w:rPr>
        <w:t xml:space="preserve">themselves) shall see </w:t>
      </w:r>
      <w:proofErr w:type="gramStart"/>
      <w:r w:rsidR="00A92DEB" w:rsidRPr="00AD39B8">
        <w:rPr>
          <w:rFonts w:asciiTheme="majorHAnsi" w:hAnsiTheme="majorHAnsi" w:cstheme="majorHAnsi"/>
          <w:color w:val="auto"/>
        </w:rPr>
        <w:t>that notices of meetings</w:t>
      </w:r>
      <w:proofErr w:type="gramEnd"/>
      <w:r w:rsidR="00A92DEB" w:rsidRPr="00AD39B8">
        <w:rPr>
          <w:rFonts w:asciiTheme="majorHAnsi" w:hAnsiTheme="majorHAnsi" w:cstheme="majorHAnsi"/>
          <w:color w:val="auto"/>
        </w:rPr>
        <w:t xml:space="preserve"> of the Joint Committee, together with an agenda listing the business to be conducted and supporting documentation, is issued to the Partners </w:t>
      </w:r>
      <w:r w:rsidR="0042347F" w:rsidRPr="00AD39B8">
        <w:rPr>
          <w:rFonts w:asciiTheme="majorHAnsi" w:hAnsiTheme="majorHAnsi" w:cstheme="majorHAnsi"/>
          <w:color w:val="auto"/>
        </w:rPr>
        <w:t>one</w:t>
      </w:r>
      <w:r w:rsidR="00A92DEB" w:rsidRPr="00AD39B8">
        <w:rPr>
          <w:rFonts w:asciiTheme="majorHAnsi" w:hAnsiTheme="majorHAnsi" w:cstheme="majorHAnsi"/>
          <w:color w:val="auto"/>
        </w:rPr>
        <w:t xml:space="preserve"> week (or, in the case of a special meeting, </w:t>
      </w:r>
      <w:r w:rsidR="00907A24">
        <w:rPr>
          <w:rFonts w:asciiTheme="majorHAnsi" w:hAnsiTheme="majorHAnsi" w:cstheme="majorHAnsi"/>
          <w:color w:val="auto"/>
        </w:rPr>
        <w:t>two</w:t>
      </w:r>
      <w:r w:rsidR="00A92DEB" w:rsidRPr="00AD39B8">
        <w:rPr>
          <w:rFonts w:asciiTheme="majorHAnsi" w:hAnsiTheme="majorHAnsi" w:cstheme="majorHAnsi"/>
          <w:color w:val="auto"/>
        </w:rPr>
        <w:t xml:space="preserve"> days) prior to the date of the meeting. </w:t>
      </w:r>
    </w:p>
    <w:p w14:paraId="3133FB1F" w14:textId="77777777" w:rsidR="0042347F" w:rsidRPr="00AD39B8" w:rsidRDefault="0042347F" w:rsidP="00AD2A1C">
      <w:pPr>
        <w:pStyle w:val="Default"/>
        <w:ind w:left="851" w:hanging="851"/>
        <w:rPr>
          <w:rFonts w:asciiTheme="majorHAnsi" w:hAnsiTheme="majorHAnsi" w:cstheme="majorHAnsi"/>
          <w:color w:val="auto"/>
        </w:rPr>
      </w:pPr>
    </w:p>
    <w:p w14:paraId="349356B1" w14:textId="55DCD6D6" w:rsidR="00A92DEB" w:rsidRDefault="0042347F" w:rsidP="00AD2A1C">
      <w:pPr>
        <w:pStyle w:val="Default"/>
        <w:ind w:left="851" w:hanging="851"/>
        <w:rPr>
          <w:rFonts w:asciiTheme="majorHAnsi" w:hAnsiTheme="majorHAnsi" w:cstheme="majorHAnsi"/>
          <w:color w:val="auto"/>
        </w:rPr>
      </w:pPr>
      <w:r w:rsidRPr="00AD39B8">
        <w:rPr>
          <w:rFonts w:asciiTheme="majorHAnsi" w:hAnsiTheme="majorHAnsi" w:cstheme="majorHAnsi"/>
          <w:color w:val="auto"/>
        </w:rPr>
        <w:t>1</w:t>
      </w:r>
      <w:r w:rsidR="006618BB">
        <w:rPr>
          <w:rFonts w:asciiTheme="majorHAnsi" w:hAnsiTheme="majorHAnsi" w:cstheme="majorHAnsi"/>
          <w:color w:val="auto"/>
        </w:rPr>
        <w:t>0</w:t>
      </w:r>
      <w:r w:rsidRPr="00AD39B8">
        <w:rPr>
          <w:rFonts w:asciiTheme="majorHAnsi" w:hAnsiTheme="majorHAnsi" w:cstheme="majorHAnsi"/>
          <w:color w:val="auto"/>
        </w:rPr>
        <w:t>.2</w:t>
      </w:r>
      <w:r w:rsidRPr="00AD39B8">
        <w:rPr>
          <w:rFonts w:asciiTheme="majorHAnsi" w:hAnsiTheme="majorHAnsi" w:cstheme="majorHAnsi"/>
          <w:color w:val="auto"/>
        </w:rPr>
        <w:tab/>
      </w:r>
      <w:r w:rsidR="00A92DEB" w:rsidRPr="00AD39B8">
        <w:rPr>
          <w:rFonts w:asciiTheme="majorHAnsi" w:hAnsiTheme="majorHAnsi" w:cstheme="majorHAnsi"/>
          <w:color w:val="auto"/>
        </w:rPr>
        <w:t xml:space="preserve">The proceedings and decisions taken by the Joint Committee shall be recorded in minutes, and those minutes circulated in draft form within </w:t>
      </w:r>
      <w:r w:rsidRPr="00AD39B8">
        <w:rPr>
          <w:rFonts w:asciiTheme="majorHAnsi" w:hAnsiTheme="majorHAnsi" w:cstheme="majorHAnsi"/>
          <w:color w:val="auto"/>
        </w:rPr>
        <w:t>two</w:t>
      </w:r>
      <w:r w:rsidR="00A92DEB" w:rsidRPr="00AD39B8">
        <w:rPr>
          <w:rFonts w:asciiTheme="majorHAnsi" w:hAnsiTheme="majorHAnsi" w:cstheme="majorHAnsi"/>
          <w:color w:val="auto"/>
        </w:rPr>
        <w:t xml:space="preserve"> weeks of the date of the meeting. The Joint Committee shall confirm those minutes at its next meeting. </w:t>
      </w:r>
    </w:p>
    <w:p w14:paraId="33B60116" w14:textId="77777777" w:rsidR="005413B8" w:rsidRDefault="005413B8" w:rsidP="00AD2A1C">
      <w:pPr>
        <w:pStyle w:val="Default"/>
        <w:ind w:left="851" w:hanging="851"/>
        <w:rPr>
          <w:rFonts w:asciiTheme="majorHAnsi" w:hAnsiTheme="majorHAnsi" w:cstheme="majorHAnsi"/>
          <w:color w:val="auto"/>
        </w:rPr>
      </w:pPr>
    </w:p>
    <w:p w14:paraId="08960235" w14:textId="77777777" w:rsidR="005413B8" w:rsidRPr="00AD39B8" w:rsidRDefault="005413B8" w:rsidP="00AD2A1C">
      <w:pPr>
        <w:pStyle w:val="Default"/>
        <w:ind w:left="851" w:hanging="851"/>
        <w:rPr>
          <w:rFonts w:asciiTheme="majorHAnsi" w:hAnsiTheme="majorHAnsi" w:cstheme="majorHAnsi"/>
          <w:color w:val="auto"/>
        </w:rPr>
      </w:pPr>
    </w:p>
    <w:p w14:paraId="118A2EB0" w14:textId="4E81ACE8" w:rsidR="00590D49" w:rsidRDefault="00590D49" w:rsidP="006618BB">
      <w:pPr>
        <w:pStyle w:val="Heading1"/>
      </w:pPr>
      <w:bookmarkStart w:id="15" w:name="_Toc157427360"/>
      <w:r w:rsidRPr="00AD39B8">
        <w:t>Conduct and conflicts of interest</w:t>
      </w:r>
      <w:bookmarkEnd w:id="15"/>
    </w:p>
    <w:p w14:paraId="585E5FBA" w14:textId="419ADD8E" w:rsidR="009361ED" w:rsidRPr="00646AFF" w:rsidRDefault="00646AFF" w:rsidP="00AD2A1C">
      <w:pPr>
        <w:spacing w:after="0" w:line="240" w:lineRule="auto"/>
        <w:ind w:left="851" w:hanging="851"/>
        <w:rPr>
          <w:color w:val="auto"/>
        </w:rPr>
      </w:pPr>
      <w:r w:rsidRPr="00646AFF">
        <w:rPr>
          <w:color w:val="auto"/>
        </w:rPr>
        <w:t>1</w:t>
      </w:r>
      <w:r w:rsidR="006618BB">
        <w:rPr>
          <w:color w:val="auto"/>
        </w:rPr>
        <w:t>1</w:t>
      </w:r>
      <w:r w:rsidRPr="00646AFF">
        <w:rPr>
          <w:color w:val="auto"/>
        </w:rPr>
        <w:t>.1</w:t>
      </w:r>
      <w:r w:rsidRPr="00646AFF">
        <w:rPr>
          <w:color w:val="auto"/>
        </w:rPr>
        <w:tab/>
      </w:r>
      <w:r w:rsidR="009361ED" w:rsidRPr="00646AFF">
        <w:rPr>
          <w:color w:val="auto"/>
        </w:rPr>
        <w:t xml:space="preserve">Members of the </w:t>
      </w:r>
      <w:r w:rsidR="00AC7225" w:rsidRPr="00646AFF">
        <w:rPr>
          <w:color w:val="auto"/>
        </w:rPr>
        <w:t>Joint Committee</w:t>
      </w:r>
      <w:r w:rsidR="002771F1" w:rsidRPr="00646AFF">
        <w:rPr>
          <w:color w:val="auto"/>
        </w:rPr>
        <w:t xml:space="preserve"> </w:t>
      </w:r>
      <w:r w:rsidR="009361ED" w:rsidRPr="00646AFF">
        <w:rPr>
          <w:color w:val="auto"/>
        </w:rPr>
        <w:t xml:space="preserve">will be expected to act consistently with existing statutory guidance, NHS Standards of Business Conduct and </w:t>
      </w:r>
      <w:r w:rsidR="001D5340">
        <w:rPr>
          <w:color w:val="auto"/>
        </w:rPr>
        <w:t xml:space="preserve">any other </w:t>
      </w:r>
      <w:r w:rsidR="009361ED" w:rsidRPr="00646AFF">
        <w:rPr>
          <w:color w:val="auto"/>
        </w:rPr>
        <w:t>relevant organisational policies.</w:t>
      </w:r>
    </w:p>
    <w:p w14:paraId="1F1923F3" w14:textId="77777777" w:rsidR="009361ED" w:rsidRPr="00646AFF" w:rsidRDefault="009361ED" w:rsidP="00AD2A1C">
      <w:pPr>
        <w:spacing w:after="0" w:line="240" w:lineRule="auto"/>
        <w:ind w:left="851" w:hanging="851"/>
        <w:rPr>
          <w:color w:val="auto"/>
        </w:rPr>
      </w:pPr>
    </w:p>
    <w:p w14:paraId="1BFD8C25" w14:textId="3F7D880D" w:rsidR="009361ED" w:rsidRPr="00646AFF" w:rsidRDefault="00646AFF" w:rsidP="00AD2A1C">
      <w:pPr>
        <w:pStyle w:val="ListParagraph"/>
        <w:numPr>
          <w:ilvl w:val="0"/>
          <w:numId w:val="0"/>
        </w:numPr>
        <w:ind w:left="851" w:hanging="851"/>
      </w:pPr>
      <w:r w:rsidRPr="00646AFF">
        <w:t>1</w:t>
      </w:r>
      <w:r w:rsidR="006618BB">
        <w:t>1</w:t>
      </w:r>
      <w:r w:rsidRPr="00646AFF">
        <w:t>.2</w:t>
      </w:r>
      <w:r w:rsidRPr="00646AFF">
        <w:tab/>
      </w:r>
      <w:r w:rsidR="00964446" w:rsidRPr="00646AFF">
        <w:t xml:space="preserve">Members should act in accordance with the Nolan Principles (the Seven Principles of Public Life). </w:t>
      </w:r>
    </w:p>
    <w:p w14:paraId="1E8BABCA" w14:textId="77777777" w:rsidR="009361ED" w:rsidRPr="00646AFF" w:rsidRDefault="009361ED" w:rsidP="00AD2A1C">
      <w:pPr>
        <w:pStyle w:val="ListParagraph"/>
        <w:numPr>
          <w:ilvl w:val="0"/>
          <w:numId w:val="0"/>
        </w:numPr>
        <w:ind w:left="851" w:hanging="851"/>
      </w:pPr>
    </w:p>
    <w:p w14:paraId="3E713E9D" w14:textId="1E32E779" w:rsidR="009361ED" w:rsidRPr="00646AFF" w:rsidRDefault="00646AFF" w:rsidP="00AD2A1C">
      <w:pPr>
        <w:pStyle w:val="ListParagraph"/>
        <w:numPr>
          <w:ilvl w:val="0"/>
          <w:numId w:val="0"/>
        </w:numPr>
        <w:ind w:left="851" w:hanging="851"/>
        <w:rPr>
          <w:rStyle w:val="Hyperlink"/>
          <w:rFonts w:ascii="Arial" w:hAnsi="Arial"/>
          <w:color w:val="auto"/>
        </w:rPr>
      </w:pPr>
      <w:r w:rsidRPr="00646AFF">
        <w:t>1</w:t>
      </w:r>
      <w:r w:rsidR="006618BB">
        <w:t>1</w:t>
      </w:r>
      <w:r w:rsidRPr="00646AFF">
        <w:t>.3</w:t>
      </w:r>
      <w:r w:rsidRPr="00646AFF">
        <w:tab/>
      </w:r>
      <w:r w:rsidR="00964446" w:rsidRPr="00646AFF">
        <w:t xml:space="preserve">Members should refer to and act consistently with the NHS England guidance: Managing Conflicts of Interest in the NHS: Guidance for staff and organisations. </w:t>
      </w:r>
    </w:p>
    <w:p w14:paraId="68AE37CD" w14:textId="77777777" w:rsidR="009361ED" w:rsidRPr="00646AFF" w:rsidRDefault="009361ED" w:rsidP="00AD2A1C">
      <w:pPr>
        <w:pStyle w:val="ListParagraph"/>
        <w:numPr>
          <w:ilvl w:val="0"/>
          <w:numId w:val="0"/>
        </w:numPr>
        <w:ind w:left="851" w:hanging="851"/>
      </w:pPr>
    </w:p>
    <w:p w14:paraId="6B6D0949" w14:textId="1A142077" w:rsidR="00501010" w:rsidRPr="00646AFF" w:rsidRDefault="00646AFF" w:rsidP="00AD2A1C">
      <w:pPr>
        <w:pStyle w:val="ListParagraph"/>
        <w:numPr>
          <w:ilvl w:val="0"/>
          <w:numId w:val="0"/>
        </w:numPr>
        <w:ind w:left="851" w:hanging="851"/>
      </w:pPr>
      <w:r w:rsidRPr="00646AFF">
        <w:t>1</w:t>
      </w:r>
      <w:r w:rsidR="0082360E">
        <w:t>1</w:t>
      </w:r>
      <w:r w:rsidRPr="00646AFF">
        <w:t>.4</w:t>
      </w:r>
      <w:r w:rsidRPr="00646AFF">
        <w:tab/>
      </w:r>
      <w:r w:rsidR="00590D49" w:rsidRPr="00646AFF">
        <w:t xml:space="preserve">Where any member of the </w:t>
      </w:r>
      <w:r w:rsidR="00AC7225" w:rsidRPr="00646AFF">
        <w:t>Joint Committee</w:t>
      </w:r>
      <w:r w:rsidR="00AF3E58" w:rsidRPr="00646AFF">
        <w:t xml:space="preserve"> </w:t>
      </w:r>
      <w:r w:rsidR="00590D49" w:rsidRPr="00646AFF">
        <w:t xml:space="preserve">has an actual or potential conflict of interest in relation to any matter under consideration by the </w:t>
      </w:r>
      <w:r w:rsidR="00AC7225" w:rsidRPr="00646AFF">
        <w:t>Joint Committee</w:t>
      </w:r>
      <w:r w:rsidR="00590D49" w:rsidRPr="00646AFF">
        <w:t>, that member must not participate in meetings (or parts of meetings) in which the relevant matter is discussed, either by participating in discussion or by voting. A</w:t>
      </w:r>
      <w:r w:rsidR="00362CB3" w:rsidRPr="00646AFF">
        <w:t>n ICB</w:t>
      </w:r>
      <w:r>
        <w:t xml:space="preserve"> </w:t>
      </w:r>
      <w:r w:rsidR="00590D49" w:rsidRPr="00646AFF">
        <w:t xml:space="preserve">whose </w:t>
      </w:r>
      <w:r w:rsidR="00501010" w:rsidRPr="00646AFF">
        <w:t>Committee Member</w:t>
      </w:r>
      <w:r w:rsidR="00590D49" w:rsidRPr="00646AFF">
        <w:t xml:space="preserve"> is conflicted in this way may secure that their appointed substitute </w:t>
      </w:r>
      <w:proofErr w:type="gramStart"/>
      <w:r w:rsidR="00590D49" w:rsidRPr="00646AFF">
        <w:t>attend</w:t>
      </w:r>
      <w:proofErr w:type="gramEnd"/>
      <w:r w:rsidR="00590D49" w:rsidRPr="00646AFF">
        <w:t xml:space="preserve"> the meeting (or part of meeting) in the place of that member. </w:t>
      </w:r>
    </w:p>
    <w:p w14:paraId="3EEBD1FB" w14:textId="77777777" w:rsidR="00501010" w:rsidRPr="00646AFF" w:rsidRDefault="00501010" w:rsidP="00AD2A1C">
      <w:pPr>
        <w:spacing w:after="0" w:line="240" w:lineRule="auto"/>
        <w:ind w:left="851" w:hanging="851"/>
        <w:rPr>
          <w:color w:val="auto"/>
        </w:rPr>
      </w:pPr>
    </w:p>
    <w:p w14:paraId="41D0566F" w14:textId="3674500B" w:rsidR="00501010" w:rsidRPr="00646AFF" w:rsidRDefault="00646AFF" w:rsidP="00AD2A1C">
      <w:pPr>
        <w:pStyle w:val="ListParagraph"/>
        <w:numPr>
          <w:ilvl w:val="0"/>
          <w:numId w:val="0"/>
        </w:numPr>
        <w:ind w:left="851" w:hanging="851"/>
      </w:pPr>
      <w:r w:rsidRPr="00646AFF">
        <w:t>1</w:t>
      </w:r>
      <w:r w:rsidR="0082360E">
        <w:t>1</w:t>
      </w:r>
      <w:r w:rsidRPr="00646AFF">
        <w:t>.4</w:t>
      </w:r>
      <w:r w:rsidRPr="00646AFF">
        <w:tab/>
      </w:r>
      <w:r w:rsidR="0084207D" w:rsidRPr="00646AFF">
        <w:t xml:space="preserve">Members of, and those attending, the Committee shall behave in accordance with the </w:t>
      </w:r>
      <w:r w:rsidR="00501010" w:rsidRPr="00646AFF">
        <w:t>Constitution</w:t>
      </w:r>
      <w:r w:rsidR="0084207D" w:rsidRPr="00646AFF">
        <w:t>, Standing Orders, and Standards of Business Conduct Policy</w:t>
      </w:r>
      <w:r w:rsidR="00501010" w:rsidRPr="00646AFF">
        <w:t xml:space="preserve"> of each of the partner ICBs</w:t>
      </w:r>
      <w:r w:rsidR="0084207D" w:rsidRPr="00646AFF">
        <w:t>.</w:t>
      </w:r>
    </w:p>
    <w:p w14:paraId="7090C540" w14:textId="77777777" w:rsidR="00501010" w:rsidRPr="00646AFF" w:rsidRDefault="00501010" w:rsidP="00AD2A1C">
      <w:pPr>
        <w:pStyle w:val="ListParagraph"/>
        <w:numPr>
          <w:ilvl w:val="0"/>
          <w:numId w:val="0"/>
        </w:numPr>
        <w:ind w:left="851" w:hanging="851"/>
      </w:pPr>
    </w:p>
    <w:p w14:paraId="04DA6F28" w14:textId="6474B005" w:rsidR="0084207D" w:rsidRPr="00646AFF" w:rsidRDefault="00646AFF" w:rsidP="00AD2A1C">
      <w:pPr>
        <w:pStyle w:val="ListParagraph"/>
        <w:numPr>
          <w:ilvl w:val="0"/>
          <w:numId w:val="0"/>
        </w:numPr>
        <w:ind w:left="851" w:hanging="851"/>
      </w:pPr>
      <w:r w:rsidRPr="00646AFF">
        <w:t>1</w:t>
      </w:r>
      <w:r w:rsidR="0082360E">
        <w:t>1</w:t>
      </w:r>
      <w:r w:rsidRPr="00646AFF">
        <w:t>.5</w:t>
      </w:r>
      <w:r w:rsidRPr="00646AFF">
        <w:tab/>
      </w:r>
      <w:r w:rsidR="0084207D" w:rsidRPr="00646AFF">
        <w:t xml:space="preserve">Members must demonstrably consider the equality, diversity, and inclusion implications of decisions they make. </w:t>
      </w:r>
    </w:p>
    <w:p w14:paraId="1A5BA756" w14:textId="77777777" w:rsidR="0084207D" w:rsidRDefault="0084207D" w:rsidP="00AD2A1C">
      <w:pPr>
        <w:pStyle w:val="BodyText2NoSpacing"/>
        <w:spacing w:line="240" w:lineRule="auto"/>
        <w:rPr>
          <w:rFonts w:cs="Arial"/>
          <w:sz w:val="20"/>
          <w:szCs w:val="20"/>
        </w:rPr>
      </w:pPr>
    </w:p>
    <w:p w14:paraId="4ADADB84" w14:textId="77777777" w:rsidR="00590D49" w:rsidRDefault="00590D49" w:rsidP="00AD2A1C">
      <w:pPr>
        <w:pStyle w:val="ListParagraph"/>
        <w:numPr>
          <w:ilvl w:val="0"/>
          <w:numId w:val="0"/>
        </w:numPr>
        <w:ind w:left="792"/>
      </w:pPr>
    </w:p>
    <w:p w14:paraId="61C6309F" w14:textId="11478FD9" w:rsidR="002610DC" w:rsidRPr="0082360E" w:rsidRDefault="00590D49" w:rsidP="0082360E">
      <w:pPr>
        <w:pStyle w:val="Heading1"/>
      </w:pPr>
      <w:bookmarkStart w:id="16" w:name="_Toc157427361"/>
      <w:r w:rsidRPr="00206F06">
        <w:t>Review</w:t>
      </w:r>
      <w:bookmarkEnd w:id="16"/>
      <w:r w:rsidRPr="00206F06">
        <w:t xml:space="preserve"> </w:t>
      </w:r>
    </w:p>
    <w:p w14:paraId="0C68A778" w14:textId="4AD632A2" w:rsidR="004A0285" w:rsidRPr="0052081B" w:rsidRDefault="002610DC" w:rsidP="00AD2A1C">
      <w:pPr>
        <w:pStyle w:val="NoSpacing"/>
        <w:ind w:left="851" w:hanging="851"/>
        <w:rPr>
          <w:rFonts w:ascii="Arial" w:hAnsi="Arial"/>
          <w:sz w:val="24"/>
          <w:szCs w:val="24"/>
          <w:lang w:val="en-GB"/>
        </w:rPr>
      </w:pPr>
      <w:r>
        <w:rPr>
          <w:rFonts w:ascii="Arial" w:hAnsi="Arial"/>
          <w:sz w:val="24"/>
          <w:szCs w:val="24"/>
          <w:lang w:val="en-GB"/>
        </w:rPr>
        <w:t>1</w:t>
      </w:r>
      <w:r w:rsidR="0082360E">
        <w:rPr>
          <w:rFonts w:ascii="Arial" w:hAnsi="Arial"/>
          <w:sz w:val="24"/>
          <w:szCs w:val="24"/>
          <w:lang w:val="en-GB"/>
        </w:rPr>
        <w:t>2</w:t>
      </w:r>
      <w:r>
        <w:rPr>
          <w:rFonts w:ascii="Arial" w:hAnsi="Arial"/>
          <w:sz w:val="24"/>
          <w:szCs w:val="24"/>
          <w:lang w:val="en-GB"/>
        </w:rPr>
        <w:t>.1</w:t>
      </w:r>
      <w:r>
        <w:rPr>
          <w:rFonts w:ascii="Arial" w:hAnsi="Arial"/>
          <w:sz w:val="24"/>
          <w:szCs w:val="24"/>
          <w:lang w:val="en-GB"/>
        </w:rPr>
        <w:tab/>
      </w:r>
      <w:r w:rsidR="004A0285" w:rsidRPr="0052081B">
        <w:rPr>
          <w:rFonts w:ascii="Arial" w:hAnsi="Arial"/>
          <w:sz w:val="24"/>
          <w:szCs w:val="24"/>
          <w:lang w:val="en-GB"/>
        </w:rPr>
        <w:t>The Committee will review its effectiveness at least annually</w:t>
      </w:r>
      <w:r w:rsidR="001B647F">
        <w:rPr>
          <w:rFonts w:ascii="Arial" w:hAnsi="Arial"/>
          <w:sz w:val="24"/>
          <w:szCs w:val="24"/>
          <w:lang w:val="en-GB"/>
        </w:rPr>
        <w:t>.</w:t>
      </w:r>
    </w:p>
    <w:p w14:paraId="25ED6383" w14:textId="77777777" w:rsidR="004A0285" w:rsidRPr="0052081B" w:rsidRDefault="004A0285" w:rsidP="00AD2A1C">
      <w:pPr>
        <w:pStyle w:val="NoSpacing"/>
        <w:ind w:left="851" w:hanging="851"/>
        <w:rPr>
          <w:rFonts w:ascii="Arial" w:hAnsi="Arial"/>
          <w:sz w:val="24"/>
          <w:szCs w:val="24"/>
          <w:lang w:val="en-GB"/>
        </w:rPr>
      </w:pPr>
    </w:p>
    <w:p w14:paraId="44263077" w14:textId="2C674664" w:rsidR="00367341" w:rsidRPr="00367341" w:rsidRDefault="002610DC" w:rsidP="00AD2A1C">
      <w:pPr>
        <w:pStyle w:val="NoSpacing"/>
        <w:ind w:left="851" w:hanging="851"/>
      </w:pPr>
      <w:r>
        <w:rPr>
          <w:rFonts w:ascii="Arial" w:hAnsi="Arial"/>
          <w:sz w:val="24"/>
          <w:szCs w:val="24"/>
          <w:lang w:val="en-GB"/>
        </w:rPr>
        <w:t>1</w:t>
      </w:r>
      <w:r w:rsidR="0082360E">
        <w:rPr>
          <w:rFonts w:ascii="Arial" w:hAnsi="Arial"/>
          <w:sz w:val="24"/>
          <w:szCs w:val="24"/>
          <w:lang w:val="en-GB"/>
        </w:rPr>
        <w:t>2</w:t>
      </w:r>
      <w:r>
        <w:rPr>
          <w:rFonts w:ascii="Arial" w:hAnsi="Arial"/>
          <w:sz w:val="24"/>
          <w:szCs w:val="24"/>
          <w:lang w:val="en-GB"/>
        </w:rPr>
        <w:t>.2</w:t>
      </w:r>
      <w:r>
        <w:rPr>
          <w:rFonts w:ascii="Arial" w:hAnsi="Arial"/>
          <w:sz w:val="24"/>
          <w:szCs w:val="24"/>
          <w:lang w:val="en-GB"/>
        </w:rPr>
        <w:tab/>
      </w:r>
      <w:r w:rsidR="004A0285" w:rsidRPr="0052081B">
        <w:rPr>
          <w:rFonts w:ascii="Arial" w:hAnsi="Arial"/>
          <w:sz w:val="24"/>
          <w:szCs w:val="24"/>
          <w:lang w:val="en-GB"/>
        </w:rPr>
        <w:t xml:space="preserve">These terms of reference will be reviewed at least annually and earlier if required.  Any proposed amendments to the terms of reference will be submitted to the Board </w:t>
      </w:r>
      <w:r w:rsidR="00E502BE">
        <w:rPr>
          <w:rFonts w:ascii="Arial" w:hAnsi="Arial"/>
          <w:sz w:val="24"/>
          <w:szCs w:val="24"/>
          <w:lang w:val="en-GB"/>
        </w:rPr>
        <w:t xml:space="preserve">of each ICB </w:t>
      </w:r>
      <w:r w:rsidR="004A0285" w:rsidRPr="0052081B">
        <w:rPr>
          <w:rFonts w:ascii="Arial" w:hAnsi="Arial"/>
          <w:sz w:val="24"/>
          <w:szCs w:val="24"/>
          <w:lang w:val="en-GB"/>
        </w:rPr>
        <w:t>for approval</w:t>
      </w:r>
      <w:r w:rsidR="004A0285" w:rsidRPr="0052081B">
        <w:rPr>
          <w:rFonts w:ascii="Arial" w:hAnsi="Arial"/>
          <w:lang w:val="en-GB"/>
        </w:rPr>
        <w:t>.</w:t>
      </w:r>
    </w:p>
    <w:sectPr w:rsidR="00367341" w:rsidRPr="00367341" w:rsidSect="00AD2A1C">
      <w:headerReference w:type="even" r:id="rId13"/>
      <w:headerReference w:type="default" r:id="rId14"/>
      <w:footerReference w:type="even" r:id="rId15"/>
      <w:footerReference w:type="default" r:id="rId16"/>
      <w:headerReference w:type="first" r:id="rId17"/>
      <w:footerReference w:type="first" r:id="rId18"/>
      <w:pgSz w:w="11906" w:h="16838"/>
      <w:pgMar w:top="1276"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6CF26" w14:textId="77777777" w:rsidR="00CB36A0" w:rsidRDefault="00CB36A0" w:rsidP="000C24AF">
      <w:pPr>
        <w:spacing w:after="0"/>
      </w:pPr>
      <w:r>
        <w:separator/>
      </w:r>
    </w:p>
  </w:endnote>
  <w:endnote w:type="continuationSeparator" w:id="0">
    <w:p w14:paraId="262ADF70" w14:textId="77777777" w:rsidR="00CB36A0" w:rsidRDefault="00CB36A0" w:rsidP="000C24AF">
      <w:pPr>
        <w:spacing w:after="0"/>
      </w:pPr>
      <w:r>
        <w:continuationSeparator/>
      </w:r>
    </w:p>
  </w:endnote>
  <w:endnote w:type="continuationNotice" w:id="1">
    <w:p w14:paraId="56492B3D" w14:textId="77777777" w:rsidR="00CB36A0" w:rsidRDefault="00CB3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newzald book">
    <w:altName w:val="Cambria"/>
    <w:panose1 w:val="00000000000000000000"/>
    <w:charset w:val="00"/>
    <w:family w:val="roman"/>
    <w:notTrueType/>
    <w:pitch w:val="default"/>
  </w:font>
  <w:font w:name="Franklin Gothic">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2A38" w14:textId="77777777" w:rsidR="00C6738E" w:rsidRDefault="00C67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A634" w14:textId="77777777" w:rsidR="00C6738E" w:rsidRDefault="00C67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4116" w14:textId="77777777" w:rsidR="00C6738E" w:rsidRDefault="00C6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D2A5" w14:textId="77777777" w:rsidR="00CB36A0" w:rsidRDefault="00CB36A0" w:rsidP="000C24AF">
      <w:pPr>
        <w:spacing w:after="0"/>
      </w:pPr>
      <w:r>
        <w:separator/>
      </w:r>
    </w:p>
  </w:footnote>
  <w:footnote w:type="continuationSeparator" w:id="0">
    <w:p w14:paraId="0BEA2F61" w14:textId="77777777" w:rsidR="00CB36A0" w:rsidRDefault="00CB36A0" w:rsidP="000C24AF">
      <w:pPr>
        <w:spacing w:after="0"/>
      </w:pPr>
      <w:r>
        <w:continuationSeparator/>
      </w:r>
    </w:p>
  </w:footnote>
  <w:footnote w:type="continuationNotice" w:id="1">
    <w:p w14:paraId="503EE8E0" w14:textId="77777777" w:rsidR="00CB36A0" w:rsidRDefault="00CB36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46D8" w14:textId="77777777" w:rsidR="00C6738E" w:rsidRDefault="00C67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A3C9" w14:textId="19B38EB6" w:rsidR="002855F7" w:rsidRDefault="002855F7" w:rsidP="00101883">
    <w:pPr>
      <w:pStyle w:val="Header"/>
      <w:pBdr>
        <w:bottom w:val="none" w:sz="0" w:space="0" w:color="auto"/>
      </w:pBdr>
    </w:pPr>
  </w:p>
  <w:p w14:paraId="52792D16" w14:textId="77777777" w:rsidR="002855F7" w:rsidRDefault="002855F7" w:rsidP="00101883">
    <w:pPr>
      <w:pStyle w:val="Header"/>
      <w:pBdr>
        <w:bottom w:val="none" w:sz="0" w:space="0" w:color="auto"/>
      </w:pBdr>
    </w:pPr>
  </w:p>
  <w:p w14:paraId="0DC38162" w14:textId="77777777" w:rsidR="009F3A1D" w:rsidRDefault="009F3A1D" w:rsidP="00101883">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AF05" w14:textId="004DBE96" w:rsidR="001E6E91" w:rsidRPr="009F3A1D" w:rsidRDefault="001D7EF3" w:rsidP="00AF6571">
    <w:pPr>
      <w:jc w:val="right"/>
    </w:pPr>
    <w:r>
      <w:rPr>
        <w:noProof/>
      </w:rPr>
      <w:drawing>
        <wp:inline distT="0" distB="0" distL="0" distR="0" wp14:anchorId="4B891800" wp14:editId="7DB8D903">
          <wp:extent cx="1316715" cy="533400"/>
          <wp:effectExtent l="0" t="0" r="0" b="0"/>
          <wp:docPr id="12378124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6391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22435" cy="535717"/>
                  </a:xfrm>
                  <a:prstGeom prst="rect">
                    <a:avLst/>
                  </a:prstGeom>
                </pic:spPr>
              </pic:pic>
            </a:graphicData>
          </a:graphic>
        </wp:inline>
      </w:drawing>
    </w:r>
    <w:r w:rsidR="00AF6571" w:rsidRPr="00AF657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pStyle w:val="Bulletlis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64BB4"/>
    <w:multiLevelType w:val="hybridMultilevel"/>
    <w:tmpl w:val="FABE1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8471C"/>
    <w:multiLevelType w:val="hybridMultilevel"/>
    <w:tmpl w:val="F54E731E"/>
    <w:lvl w:ilvl="0" w:tplc="CE401206">
      <w:start w:val="1"/>
      <w:numFmt w:val="bullet"/>
      <w:lvlText w:val=""/>
      <w:lvlJc w:val="left"/>
      <w:pPr>
        <w:ind w:left="3130" w:hanging="360"/>
      </w:pPr>
      <w:rPr>
        <w:rFonts w:ascii="Symbol" w:hAnsi="Symbol" w:hint="default"/>
        <w:sz w:val="24"/>
        <w:szCs w:val="24"/>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3" w15:restartNumberingAfterBreak="0">
    <w:nsid w:val="1CF35577"/>
    <w:multiLevelType w:val="multilevel"/>
    <w:tmpl w:val="9800C518"/>
    <w:styleLink w:val="NHSOutlineLevels"/>
    <w:lvl w:ilvl="0">
      <w:start w:val="1"/>
      <w:numFmt w:val="none"/>
      <w:suff w:val="nothing"/>
      <w:lvlText w:val=""/>
      <w:lvlJc w:val="left"/>
      <w:pPr>
        <w:ind w:left="0" w:firstLine="0"/>
      </w:pPr>
    </w:lvl>
    <w:lvl w:ilvl="1">
      <w:start w:val="1"/>
      <w:numFmt w:val="decimal"/>
      <w:lvlText w:val="%2."/>
      <w:lvlJc w:val="left"/>
      <w:pPr>
        <w:tabs>
          <w:tab w:val="num" w:pos="567"/>
        </w:tabs>
        <w:ind w:left="567"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354A5D"/>
    <w:multiLevelType w:val="multilevel"/>
    <w:tmpl w:val="4CA6CE96"/>
    <w:lvl w:ilvl="0">
      <w:start w:val="5"/>
      <w:numFmt w:val="decimal"/>
      <w:lvlText w:val="%1"/>
      <w:lvlJc w:val="left"/>
      <w:pPr>
        <w:ind w:left="468" w:hanging="468"/>
      </w:pPr>
      <w:rPr>
        <w:rFonts w:hint="default"/>
      </w:rPr>
    </w:lvl>
    <w:lvl w:ilvl="1">
      <w:start w:val="17"/>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0B046F9"/>
    <w:multiLevelType w:val="multilevel"/>
    <w:tmpl w:val="A32E8E68"/>
    <w:lvl w:ilvl="0">
      <w:start w:val="1"/>
      <w:numFmt w:val="decimal"/>
      <w:lvlText w:val="%1"/>
      <w:lvlJc w:val="left"/>
      <w:pPr>
        <w:ind w:left="405" w:hanging="405"/>
      </w:pPr>
      <w:rPr>
        <w:rFonts w:hint="default"/>
        <w:color w:val="0070C0"/>
      </w:rPr>
    </w:lvl>
    <w:lvl w:ilvl="1">
      <w:start w:val="1"/>
      <w:numFmt w:val="decimal"/>
      <w:lvlText w:val="%1.%2"/>
      <w:lvlJc w:val="left"/>
      <w:pPr>
        <w:ind w:left="8942" w:hanging="720"/>
      </w:pPr>
      <w:rPr>
        <w:rFonts w:hint="default"/>
        <w:color w:val="005EB8" w:themeColor="text2"/>
      </w:rPr>
    </w:lvl>
    <w:lvl w:ilvl="2">
      <w:start w:val="1"/>
      <w:numFmt w:val="decimal"/>
      <w:lvlText w:val="%1.%2.%3"/>
      <w:lvlJc w:val="left"/>
      <w:pPr>
        <w:ind w:left="862" w:hanging="720"/>
      </w:pPr>
      <w:rPr>
        <w:rFonts w:hint="default"/>
        <w:b w:val="0"/>
        <w:bCs w:val="0"/>
        <w:color w:val="auto"/>
      </w:rPr>
    </w:lvl>
    <w:lvl w:ilvl="3">
      <w:start w:val="1"/>
      <w:numFmt w:val="lowerLetter"/>
      <w:lvlText w:val="%4)"/>
      <w:lvlJc w:val="left"/>
      <w:pPr>
        <w:ind w:left="1790" w:hanging="1080"/>
      </w:pPr>
      <w:rPr>
        <w:rFonts w:ascii="Arial" w:eastAsiaTheme="majorEastAsia" w:hAnsi="Arial" w:cstheme="majorBidi"/>
        <w:color w:val="auto"/>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15:restartNumberingAfterBreak="0">
    <w:nsid w:val="289349E2"/>
    <w:multiLevelType w:val="hybridMultilevel"/>
    <w:tmpl w:val="4E628AF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30A306EA"/>
    <w:multiLevelType w:val="multilevel"/>
    <w:tmpl w:val="A830DD7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5242AA"/>
    <w:multiLevelType w:val="hybridMultilevel"/>
    <w:tmpl w:val="8AF20E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61B6393"/>
    <w:multiLevelType w:val="hybridMultilevel"/>
    <w:tmpl w:val="85908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283BE9"/>
    <w:multiLevelType w:val="multilevel"/>
    <w:tmpl w:val="BD20EE12"/>
    <w:lvl w:ilvl="0">
      <w:start w:val="5"/>
      <w:numFmt w:val="decimal"/>
      <w:lvlText w:val="%1"/>
      <w:lvlJc w:val="left"/>
      <w:pPr>
        <w:ind w:left="465" w:hanging="465"/>
      </w:pPr>
      <w:rPr>
        <w:rFonts w:hint="default"/>
      </w:rPr>
    </w:lvl>
    <w:lvl w:ilvl="1">
      <w:start w:val="14"/>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6D5B2F"/>
    <w:multiLevelType w:val="multilevel"/>
    <w:tmpl w:val="F8CEB1E4"/>
    <w:lvl w:ilvl="0">
      <w:start w:val="1"/>
      <w:numFmt w:val="decimal"/>
      <w:lvlText w:val="%1"/>
      <w:lvlJc w:val="left"/>
      <w:pPr>
        <w:ind w:left="405" w:hanging="405"/>
      </w:pPr>
      <w:rPr>
        <w:rFonts w:hint="default"/>
        <w:color w:val="0070C0"/>
      </w:rPr>
    </w:lvl>
    <w:lvl w:ilvl="1">
      <w:start w:val="1"/>
      <w:numFmt w:val="decimal"/>
      <w:lvlText w:val="%1.%2"/>
      <w:lvlJc w:val="left"/>
      <w:pPr>
        <w:ind w:left="8942" w:hanging="720"/>
      </w:pPr>
      <w:rPr>
        <w:rFonts w:hint="default"/>
        <w:color w:val="005EB8" w:themeColor="text2"/>
      </w:rPr>
    </w:lvl>
    <w:lvl w:ilvl="2">
      <w:start w:val="1"/>
      <w:numFmt w:val="decimal"/>
      <w:lvlText w:val="%1.%2.%3"/>
      <w:lvlJc w:val="left"/>
      <w:pPr>
        <w:ind w:left="862" w:hanging="720"/>
      </w:pPr>
      <w:rPr>
        <w:rFonts w:hint="default"/>
        <w:b w:val="0"/>
        <w:bCs w:val="0"/>
        <w:color w:val="auto"/>
      </w:rPr>
    </w:lvl>
    <w:lvl w:ilvl="3">
      <w:start w:val="1"/>
      <w:numFmt w:val="bullet"/>
      <w:lvlText w:val=""/>
      <w:lvlJc w:val="left"/>
      <w:pPr>
        <w:ind w:left="720" w:hanging="360"/>
      </w:pPr>
      <w:rPr>
        <w:rFonts w:ascii="Symbol" w:hAnsi="Symbol" w:hint="default"/>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15:restartNumberingAfterBreak="0">
    <w:nsid w:val="3E9E77AF"/>
    <w:multiLevelType w:val="hybridMultilevel"/>
    <w:tmpl w:val="26CCC22E"/>
    <w:lvl w:ilvl="0" w:tplc="0FF6A84A">
      <w:start w:val="1"/>
      <w:numFmt w:val="decimal"/>
      <w:lvlText w:val="%1.1"/>
      <w:lvlJc w:val="left"/>
      <w:pPr>
        <w:ind w:left="360" w:hanging="360"/>
      </w:pPr>
      <w:rPr>
        <w:rFonts w:ascii="Arial" w:eastAsia="Arial" w:hAnsi="Arial" w:cs="Arial" w:hint="default"/>
        <w:b w:val="0"/>
        <w:bCs w:val="0"/>
        <w:i w:val="0"/>
        <w:iCs w:val="0"/>
        <w:color w:val="221F1F"/>
        <w:spacing w:val="0"/>
        <w:w w:val="10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pStyle w:val="Numberedlist"/>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D53E4"/>
    <w:multiLevelType w:val="hybridMultilevel"/>
    <w:tmpl w:val="220C953C"/>
    <w:lvl w:ilvl="0" w:tplc="73200EB6">
      <w:start w:val="1"/>
      <w:numFmt w:val="decimal"/>
      <w:lvlText w:val="%1.1"/>
      <w:lvlJc w:val="left"/>
      <w:pPr>
        <w:ind w:left="720" w:hanging="360"/>
      </w:pPr>
      <w:rPr>
        <w:rFonts w:ascii="Arial" w:eastAsia="Arial" w:hAnsi="Arial" w:cs="Arial" w:hint="default"/>
        <w:b w:val="0"/>
        <w:bCs w:val="0"/>
        <w:i w:val="0"/>
        <w:iCs w:val="0"/>
        <w:color w:val="221F1F"/>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6C599A"/>
    <w:multiLevelType w:val="hybridMultilevel"/>
    <w:tmpl w:val="1040E652"/>
    <w:lvl w:ilvl="0" w:tplc="5BEE40F6">
      <w:start w:val="1"/>
      <w:numFmt w:val="decimal"/>
      <w:lvlText w:val="%1.1"/>
      <w:lvlJc w:val="left"/>
      <w:pPr>
        <w:ind w:left="2232" w:hanging="360"/>
      </w:pPr>
      <w:rPr>
        <w:rFonts w:ascii="Arial" w:eastAsia="Arial" w:hAnsi="Arial" w:cs="Arial" w:hint="default"/>
        <w:b w:val="0"/>
        <w:bCs w:val="0"/>
        <w:i w:val="0"/>
        <w:iCs w:val="0"/>
        <w:color w:val="221F1F"/>
        <w:spacing w:val="0"/>
        <w:w w:val="100"/>
        <w:sz w:val="24"/>
        <w:szCs w:val="24"/>
      </w:rPr>
    </w:lvl>
    <w:lvl w:ilvl="1" w:tplc="08090019" w:tentative="1">
      <w:start w:val="1"/>
      <w:numFmt w:val="lowerLetter"/>
      <w:lvlText w:val="%2."/>
      <w:lvlJc w:val="left"/>
      <w:pPr>
        <w:ind w:left="2952" w:hanging="360"/>
      </w:pPr>
    </w:lvl>
    <w:lvl w:ilvl="2" w:tplc="0809001B" w:tentative="1">
      <w:start w:val="1"/>
      <w:numFmt w:val="lowerRoman"/>
      <w:lvlText w:val="%3."/>
      <w:lvlJc w:val="right"/>
      <w:pPr>
        <w:ind w:left="3672" w:hanging="180"/>
      </w:pPr>
    </w:lvl>
    <w:lvl w:ilvl="3" w:tplc="0809000F" w:tentative="1">
      <w:start w:val="1"/>
      <w:numFmt w:val="decimal"/>
      <w:lvlText w:val="%4."/>
      <w:lvlJc w:val="left"/>
      <w:pPr>
        <w:ind w:left="4392" w:hanging="360"/>
      </w:pPr>
    </w:lvl>
    <w:lvl w:ilvl="4" w:tplc="08090019" w:tentative="1">
      <w:start w:val="1"/>
      <w:numFmt w:val="lowerLetter"/>
      <w:lvlText w:val="%5."/>
      <w:lvlJc w:val="left"/>
      <w:pPr>
        <w:ind w:left="5112" w:hanging="360"/>
      </w:pPr>
    </w:lvl>
    <w:lvl w:ilvl="5" w:tplc="0809001B" w:tentative="1">
      <w:start w:val="1"/>
      <w:numFmt w:val="lowerRoman"/>
      <w:lvlText w:val="%6."/>
      <w:lvlJc w:val="right"/>
      <w:pPr>
        <w:ind w:left="5832" w:hanging="180"/>
      </w:pPr>
    </w:lvl>
    <w:lvl w:ilvl="6" w:tplc="0809000F" w:tentative="1">
      <w:start w:val="1"/>
      <w:numFmt w:val="decimal"/>
      <w:lvlText w:val="%7."/>
      <w:lvlJc w:val="left"/>
      <w:pPr>
        <w:ind w:left="6552" w:hanging="360"/>
      </w:pPr>
    </w:lvl>
    <w:lvl w:ilvl="7" w:tplc="08090019" w:tentative="1">
      <w:start w:val="1"/>
      <w:numFmt w:val="lowerLetter"/>
      <w:lvlText w:val="%8."/>
      <w:lvlJc w:val="left"/>
      <w:pPr>
        <w:ind w:left="7272" w:hanging="360"/>
      </w:pPr>
    </w:lvl>
    <w:lvl w:ilvl="8" w:tplc="0809001B" w:tentative="1">
      <w:start w:val="1"/>
      <w:numFmt w:val="lowerRoman"/>
      <w:lvlText w:val="%9."/>
      <w:lvlJc w:val="right"/>
      <w:pPr>
        <w:ind w:left="7992" w:hanging="180"/>
      </w:pPr>
    </w:lvl>
  </w:abstractNum>
  <w:abstractNum w:abstractNumId="16" w15:restartNumberingAfterBreak="0">
    <w:nsid w:val="4D964504"/>
    <w:multiLevelType w:val="multilevel"/>
    <w:tmpl w:val="008434E2"/>
    <w:lvl w:ilvl="0">
      <w:start w:val="5"/>
      <w:numFmt w:val="decimal"/>
      <w:lvlText w:val="%1"/>
      <w:lvlJc w:val="left"/>
      <w:pPr>
        <w:ind w:left="465" w:hanging="465"/>
      </w:pPr>
      <w:rPr>
        <w:rFonts w:hint="default"/>
      </w:rPr>
    </w:lvl>
    <w:lvl w:ilvl="1">
      <w:start w:val="11"/>
      <w:numFmt w:val="decimal"/>
      <w:lvlText w:val="%1.%2"/>
      <w:lvlJc w:val="left"/>
      <w:pPr>
        <w:ind w:left="891"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274EA0"/>
    <w:multiLevelType w:val="hybridMultilevel"/>
    <w:tmpl w:val="E3C0CE6C"/>
    <w:lvl w:ilvl="0" w:tplc="AA2C0186">
      <w:start w:val="1"/>
      <w:numFmt w:val="decimal"/>
      <w:lvlText w:val="%1.1"/>
      <w:lvlJc w:val="left"/>
      <w:pPr>
        <w:ind w:left="1512" w:hanging="360"/>
      </w:pPr>
      <w:rPr>
        <w:rFonts w:ascii="Arial" w:eastAsia="Arial" w:hAnsi="Arial" w:cs="Arial" w:hint="default"/>
        <w:b w:val="0"/>
        <w:bCs w:val="0"/>
        <w:i w:val="0"/>
        <w:iCs w:val="0"/>
        <w:color w:val="221F1F"/>
        <w:spacing w:val="0"/>
        <w:w w:val="100"/>
        <w:sz w:val="24"/>
        <w:szCs w:val="24"/>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8" w15:restartNumberingAfterBreak="0">
    <w:nsid w:val="500178F2"/>
    <w:multiLevelType w:val="hybridMultilevel"/>
    <w:tmpl w:val="20386698"/>
    <w:lvl w:ilvl="0" w:tplc="36083164">
      <w:start w:val="1"/>
      <w:numFmt w:val="decimal"/>
      <w:lvlText w:val="%1.1"/>
      <w:lvlJc w:val="left"/>
      <w:pPr>
        <w:ind w:left="3934" w:hanging="360"/>
      </w:pPr>
      <w:rPr>
        <w:rFonts w:ascii="Arial" w:eastAsia="Arial" w:hAnsi="Arial" w:cs="Arial" w:hint="default"/>
        <w:b w:val="0"/>
        <w:bCs w:val="0"/>
        <w:i w:val="0"/>
        <w:iCs w:val="0"/>
        <w:color w:val="221F1F"/>
        <w:spacing w:val="0"/>
        <w:w w:val="100"/>
        <w:sz w:val="24"/>
        <w:szCs w:val="24"/>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51D652CA"/>
    <w:multiLevelType w:val="hybridMultilevel"/>
    <w:tmpl w:val="A3987EAA"/>
    <w:lvl w:ilvl="0" w:tplc="73200EB6">
      <w:start w:val="1"/>
      <w:numFmt w:val="decimal"/>
      <w:lvlText w:val="%1.1"/>
      <w:lvlJc w:val="left"/>
      <w:pPr>
        <w:ind w:left="720" w:hanging="360"/>
      </w:pPr>
      <w:rPr>
        <w:rFonts w:ascii="Arial" w:eastAsia="Arial" w:hAnsi="Arial" w:cs="Arial" w:hint="default"/>
        <w:b w:val="0"/>
        <w:bCs w:val="0"/>
        <w:i w:val="0"/>
        <w:iCs w:val="0"/>
        <w:color w:val="221F1F"/>
        <w:spacing w:val="0"/>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E46C63"/>
    <w:multiLevelType w:val="hybridMultilevel"/>
    <w:tmpl w:val="7824577E"/>
    <w:lvl w:ilvl="0" w:tplc="FC3C3F5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1B3656A"/>
    <w:multiLevelType w:val="hybridMultilevel"/>
    <w:tmpl w:val="37C856E8"/>
    <w:lvl w:ilvl="0" w:tplc="5F525620">
      <w:start w:val="1"/>
      <w:numFmt w:val="decimal"/>
      <w:lvlText w:val="%1.1"/>
      <w:lvlJc w:val="left"/>
      <w:pPr>
        <w:ind w:left="3083" w:hanging="360"/>
      </w:pPr>
      <w:rPr>
        <w:rFonts w:ascii="Arial" w:eastAsia="Arial" w:hAnsi="Arial" w:cs="Arial" w:hint="default"/>
        <w:b w:val="0"/>
        <w:bCs w:val="0"/>
        <w:i w:val="0"/>
        <w:iCs w:val="0"/>
        <w:color w:val="221F1F"/>
        <w:spacing w:val="0"/>
        <w:w w:val="100"/>
        <w:sz w:val="24"/>
        <w:szCs w:val="24"/>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6BEA5042"/>
    <w:multiLevelType w:val="multilevel"/>
    <w:tmpl w:val="585651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4A7B0F"/>
    <w:multiLevelType w:val="hybridMultilevel"/>
    <w:tmpl w:val="81A6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817454"/>
    <w:multiLevelType w:val="multilevel"/>
    <w:tmpl w:val="4F8647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1D4660"/>
    <w:multiLevelType w:val="multilevel"/>
    <w:tmpl w:val="F25A177A"/>
    <w:lvl w:ilvl="0">
      <w:start w:val="1"/>
      <w:numFmt w:val="decimal"/>
      <w:lvlText w:val="%1."/>
      <w:lvlJc w:val="left"/>
      <w:pPr>
        <w:ind w:left="360" w:hanging="360"/>
      </w:pPr>
    </w:lvl>
    <w:lvl w:ilvl="1">
      <w:start w:val="1"/>
      <w:numFmt w:val="decimal"/>
      <w:pStyle w:val="ListParagraph"/>
      <w:lvlText w:val="%1.%2."/>
      <w:lvlJc w:val="left"/>
      <w:pPr>
        <w:ind w:left="1000" w:hanging="432"/>
      </w:pPr>
      <w:rPr>
        <w:b w:val="0"/>
        <w:bCs/>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496F77"/>
    <w:multiLevelType w:val="hybridMultilevel"/>
    <w:tmpl w:val="B016C7CC"/>
    <w:lvl w:ilvl="0" w:tplc="76760324">
      <w:start w:val="1"/>
      <w:numFmt w:val="decimal"/>
      <w:pStyle w:val="Heading1"/>
      <w:lvlText w:val="%1."/>
      <w:lvlJc w:val="left"/>
      <w:pPr>
        <w:ind w:left="7732" w:hanging="360"/>
      </w:pPr>
    </w:lvl>
    <w:lvl w:ilvl="1" w:tplc="7CE49F2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DC7989"/>
    <w:multiLevelType w:val="hybridMultilevel"/>
    <w:tmpl w:val="58DC4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126714"/>
    <w:multiLevelType w:val="multilevel"/>
    <w:tmpl w:val="6D724CE0"/>
    <w:lvl w:ilvl="0">
      <w:start w:val="5"/>
      <w:numFmt w:val="decimal"/>
      <w:lvlText w:val="%1"/>
      <w:lvlJc w:val="left"/>
      <w:pPr>
        <w:ind w:left="465" w:hanging="465"/>
      </w:pPr>
      <w:rPr>
        <w:rFonts w:hint="default"/>
      </w:rPr>
    </w:lvl>
    <w:lvl w:ilvl="1">
      <w:start w:val="1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5A117B"/>
    <w:multiLevelType w:val="multilevel"/>
    <w:tmpl w:val="EFBEE9F0"/>
    <w:lvl w:ilvl="0">
      <w:start w:val="5"/>
      <w:numFmt w:val="decimal"/>
      <w:lvlText w:val="%1"/>
      <w:lvlJc w:val="left"/>
      <w:pPr>
        <w:ind w:left="468" w:hanging="468"/>
      </w:pPr>
      <w:rPr>
        <w:rFonts w:hint="default"/>
      </w:rPr>
    </w:lvl>
    <w:lvl w:ilvl="1">
      <w:start w:val="12"/>
      <w:numFmt w:val="decimal"/>
      <w:lvlText w:val="%1.%2"/>
      <w:lvlJc w:val="left"/>
      <w:pPr>
        <w:ind w:left="468" w:hanging="468"/>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49795252">
    <w:abstractNumId w:val="0"/>
  </w:num>
  <w:num w:numId="2" w16cid:durableId="1394693074">
    <w:abstractNumId w:val="13"/>
  </w:num>
  <w:num w:numId="3" w16cid:durableId="1642805387">
    <w:abstractNumId w:val="3"/>
  </w:num>
  <w:num w:numId="4" w16cid:durableId="1829439980">
    <w:abstractNumId w:val="25"/>
  </w:num>
  <w:num w:numId="5" w16cid:durableId="2104181217">
    <w:abstractNumId w:val="25"/>
    <w:lvlOverride w:ilvl="0">
      <w:lvl w:ilvl="0">
        <w:start w:val="1"/>
        <w:numFmt w:val="decimal"/>
        <w:lvlText w:val="%1."/>
        <w:lvlJc w:val="left"/>
        <w:pPr>
          <w:ind w:left="360" w:hanging="360"/>
        </w:pPr>
        <w:rPr>
          <w:rFonts w:hint="default"/>
          <w:b/>
          <w:bCs/>
          <w:sz w:val="28"/>
          <w:szCs w:val="28"/>
        </w:rPr>
      </w:lvl>
    </w:lvlOverride>
    <w:lvlOverride w:ilvl="1">
      <w:lvl w:ilvl="1">
        <w:start w:val="1"/>
        <w:numFmt w:val="decimal"/>
        <w:pStyle w:val="ListParagraph"/>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626425080">
    <w:abstractNumId w:val="2"/>
  </w:num>
  <w:num w:numId="7" w16cid:durableId="273907250">
    <w:abstractNumId w:val="1"/>
  </w:num>
  <w:num w:numId="8" w16cid:durableId="710880620">
    <w:abstractNumId w:val="8"/>
  </w:num>
  <w:num w:numId="9" w16cid:durableId="157695757">
    <w:abstractNumId w:val="27"/>
  </w:num>
  <w:num w:numId="10" w16cid:durableId="1139230874">
    <w:abstractNumId w:val="23"/>
  </w:num>
  <w:num w:numId="11" w16cid:durableId="821697018">
    <w:abstractNumId w:val="6"/>
  </w:num>
  <w:num w:numId="12" w16cid:durableId="1218324743">
    <w:abstractNumId w:val="10"/>
  </w:num>
  <w:num w:numId="13" w16cid:durableId="1169759580">
    <w:abstractNumId w:val="24"/>
  </w:num>
  <w:num w:numId="14" w16cid:durableId="615992190">
    <w:abstractNumId w:val="16"/>
  </w:num>
  <w:num w:numId="15" w16cid:durableId="1478181604">
    <w:abstractNumId w:val="29"/>
  </w:num>
  <w:num w:numId="16" w16cid:durableId="770515020">
    <w:abstractNumId w:val="14"/>
  </w:num>
  <w:num w:numId="17" w16cid:durableId="953247968">
    <w:abstractNumId w:val="7"/>
  </w:num>
  <w:num w:numId="18" w16cid:durableId="2143377404">
    <w:abstractNumId w:val="7"/>
  </w:num>
  <w:num w:numId="19" w16cid:durableId="140117826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1048108">
    <w:abstractNumId w:val="19"/>
  </w:num>
  <w:num w:numId="21" w16cid:durableId="1425806755">
    <w:abstractNumId w:val="17"/>
  </w:num>
  <w:num w:numId="22" w16cid:durableId="951404116">
    <w:abstractNumId w:val="15"/>
  </w:num>
  <w:num w:numId="23" w16cid:durableId="289820352">
    <w:abstractNumId w:val="21"/>
  </w:num>
  <w:num w:numId="24" w16cid:durableId="1599487498">
    <w:abstractNumId w:val="18"/>
  </w:num>
  <w:num w:numId="25" w16cid:durableId="1339770906">
    <w:abstractNumId w:val="12"/>
  </w:num>
  <w:num w:numId="26" w16cid:durableId="972365652">
    <w:abstractNumId w:val="12"/>
    <w:lvlOverride w:ilvl="0">
      <w:startOverride w:val="1"/>
    </w:lvlOverride>
  </w:num>
  <w:num w:numId="27" w16cid:durableId="979379624">
    <w:abstractNumId w:val="20"/>
  </w:num>
  <w:num w:numId="28" w16cid:durableId="1804351164">
    <w:abstractNumId w:val="26"/>
  </w:num>
  <w:num w:numId="29" w16cid:durableId="942105597">
    <w:abstractNumId w:val="5"/>
  </w:num>
  <w:num w:numId="30" w16cid:durableId="2098020992">
    <w:abstractNumId w:val="4"/>
  </w:num>
  <w:num w:numId="31" w16cid:durableId="438568736">
    <w:abstractNumId w:val="22"/>
  </w:num>
  <w:num w:numId="32" w16cid:durableId="1559324097">
    <w:abstractNumId w:val="28"/>
  </w:num>
  <w:num w:numId="33" w16cid:durableId="1928348500">
    <w:abstractNumId w:val="9"/>
  </w:num>
  <w:num w:numId="34" w16cid:durableId="189623358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E3"/>
    <w:rsid w:val="00000197"/>
    <w:rsid w:val="000001B6"/>
    <w:rsid w:val="000005C7"/>
    <w:rsid w:val="0000118A"/>
    <w:rsid w:val="00001F38"/>
    <w:rsid w:val="0000416F"/>
    <w:rsid w:val="0000535F"/>
    <w:rsid w:val="00006B85"/>
    <w:rsid w:val="000108B8"/>
    <w:rsid w:val="00010AA7"/>
    <w:rsid w:val="0001164C"/>
    <w:rsid w:val="0001179C"/>
    <w:rsid w:val="0001193D"/>
    <w:rsid w:val="00012127"/>
    <w:rsid w:val="00012141"/>
    <w:rsid w:val="000159C3"/>
    <w:rsid w:val="00015A58"/>
    <w:rsid w:val="000166D5"/>
    <w:rsid w:val="000263DD"/>
    <w:rsid w:val="00030720"/>
    <w:rsid w:val="00030F60"/>
    <w:rsid w:val="0003185C"/>
    <w:rsid w:val="00031FD0"/>
    <w:rsid w:val="00035AFA"/>
    <w:rsid w:val="000429E9"/>
    <w:rsid w:val="00053C85"/>
    <w:rsid w:val="00053E6B"/>
    <w:rsid w:val="000553A9"/>
    <w:rsid w:val="00055630"/>
    <w:rsid w:val="00061452"/>
    <w:rsid w:val="00062492"/>
    <w:rsid w:val="00065023"/>
    <w:rsid w:val="0006529F"/>
    <w:rsid w:val="00065773"/>
    <w:rsid w:val="000679EC"/>
    <w:rsid w:val="00067E6D"/>
    <w:rsid w:val="0007086B"/>
    <w:rsid w:val="000733A2"/>
    <w:rsid w:val="00080271"/>
    <w:rsid w:val="00080644"/>
    <w:rsid w:val="000818AA"/>
    <w:rsid w:val="0008313C"/>
    <w:rsid w:val="00083F6C"/>
    <w:rsid w:val="000858F9"/>
    <w:rsid w:val="0008612E"/>
    <w:rsid w:val="000863E2"/>
    <w:rsid w:val="0008677E"/>
    <w:rsid w:val="00090882"/>
    <w:rsid w:val="00095259"/>
    <w:rsid w:val="00095621"/>
    <w:rsid w:val="000975C4"/>
    <w:rsid w:val="000A15BE"/>
    <w:rsid w:val="000A1C6A"/>
    <w:rsid w:val="000A266D"/>
    <w:rsid w:val="000A28DD"/>
    <w:rsid w:val="000A29CE"/>
    <w:rsid w:val="000A4AE4"/>
    <w:rsid w:val="000A64E4"/>
    <w:rsid w:val="000B189F"/>
    <w:rsid w:val="000B20B3"/>
    <w:rsid w:val="000B5F0A"/>
    <w:rsid w:val="000C2447"/>
    <w:rsid w:val="000C24AF"/>
    <w:rsid w:val="000D0D73"/>
    <w:rsid w:val="000D3575"/>
    <w:rsid w:val="000D39C3"/>
    <w:rsid w:val="000D420B"/>
    <w:rsid w:val="000D7105"/>
    <w:rsid w:val="000E03BA"/>
    <w:rsid w:val="000E0558"/>
    <w:rsid w:val="000E29E7"/>
    <w:rsid w:val="000E2EBE"/>
    <w:rsid w:val="000F075D"/>
    <w:rsid w:val="000F3B2D"/>
    <w:rsid w:val="000F46E6"/>
    <w:rsid w:val="000F4D0D"/>
    <w:rsid w:val="000F52AE"/>
    <w:rsid w:val="00101883"/>
    <w:rsid w:val="0010192E"/>
    <w:rsid w:val="00103F4D"/>
    <w:rsid w:val="0010592F"/>
    <w:rsid w:val="00107278"/>
    <w:rsid w:val="00110701"/>
    <w:rsid w:val="00110DDC"/>
    <w:rsid w:val="0011164C"/>
    <w:rsid w:val="001135FD"/>
    <w:rsid w:val="00113EEC"/>
    <w:rsid w:val="00121A3A"/>
    <w:rsid w:val="001264EB"/>
    <w:rsid w:val="00127C11"/>
    <w:rsid w:val="00130B4D"/>
    <w:rsid w:val="0013329B"/>
    <w:rsid w:val="00135F22"/>
    <w:rsid w:val="001366F6"/>
    <w:rsid w:val="00136DFC"/>
    <w:rsid w:val="00137BF3"/>
    <w:rsid w:val="00151ECC"/>
    <w:rsid w:val="00153167"/>
    <w:rsid w:val="00153360"/>
    <w:rsid w:val="0015760D"/>
    <w:rsid w:val="0015761B"/>
    <w:rsid w:val="00157AB1"/>
    <w:rsid w:val="0016007C"/>
    <w:rsid w:val="0016119F"/>
    <w:rsid w:val="0016151D"/>
    <w:rsid w:val="001626B6"/>
    <w:rsid w:val="00162900"/>
    <w:rsid w:val="0016371C"/>
    <w:rsid w:val="00164D35"/>
    <w:rsid w:val="00166394"/>
    <w:rsid w:val="001716E5"/>
    <w:rsid w:val="00174C6D"/>
    <w:rsid w:val="00176D48"/>
    <w:rsid w:val="0018084D"/>
    <w:rsid w:val="001809B5"/>
    <w:rsid w:val="001823B1"/>
    <w:rsid w:val="001836D1"/>
    <w:rsid w:val="00184311"/>
    <w:rsid w:val="00187CDD"/>
    <w:rsid w:val="00190FB0"/>
    <w:rsid w:val="00193677"/>
    <w:rsid w:val="00194BDD"/>
    <w:rsid w:val="00194E77"/>
    <w:rsid w:val="00195035"/>
    <w:rsid w:val="00195803"/>
    <w:rsid w:val="0019738A"/>
    <w:rsid w:val="001A090F"/>
    <w:rsid w:val="001A1F9D"/>
    <w:rsid w:val="001A7707"/>
    <w:rsid w:val="001A78EC"/>
    <w:rsid w:val="001B1D1E"/>
    <w:rsid w:val="001B3531"/>
    <w:rsid w:val="001B3866"/>
    <w:rsid w:val="001B647F"/>
    <w:rsid w:val="001B7FAB"/>
    <w:rsid w:val="001C3565"/>
    <w:rsid w:val="001C4476"/>
    <w:rsid w:val="001C6937"/>
    <w:rsid w:val="001C6B90"/>
    <w:rsid w:val="001C78A3"/>
    <w:rsid w:val="001D1025"/>
    <w:rsid w:val="001D1A62"/>
    <w:rsid w:val="001D243C"/>
    <w:rsid w:val="001D277F"/>
    <w:rsid w:val="001D477F"/>
    <w:rsid w:val="001D5340"/>
    <w:rsid w:val="001D6255"/>
    <w:rsid w:val="001D7EF3"/>
    <w:rsid w:val="001E004E"/>
    <w:rsid w:val="001E27F8"/>
    <w:rsid w:val="001E61DA"/>
    <w:rsid w:val="001E6713"/>
    <w:rsid w:val="001E6E91"/>
    <w:rsid w:val="001F1141"/>
    <w:rsid w:val="001F3126"/>
    <w:rsid w:val="001F3F90"/>
    <w:rsid w:val="001F7BDE"/>
    <w:rsid w:val="002024F6"/>
    <w:rsid w:val="002030A9"/>
    <w:rsid w:val="00204785"/>
    <w:rsid w:val="00212432"/>
    <w:rsid w:val="00217D62"/>
    <w:rsid w:val="0022134A"/>
    <w:rsid w:val="0022259F"/>
    <w:rsid w:val="00223291"/>
    <w:rsid w:val="0022438E"/>
    <w:rsid w:val="00225FDA"/>
    <w:rsid w:val="0023056B"/>
    <w:rsid w:val="002310C7"/>
    <w:rsid w:val="00231665"/>
    <w:rsid w:val="002318DB"/>
    <w:rsid w:val="00232945"/>
    <w:rsid w:val="00236CEE"/>
    <w:rsid w:val="00240B6E"/>
    <w:rsid w:val="00240C57"/>
    <w:rsid w:val="002437F4"/>
    <w:rsid w:val="00244918"/>
    <w:rsid w:val="00246075"/>
    <w:rsid w:val="00251708"/>
    <w:rsid w:val="0025180C"/>
    <w:rsid w:val="00251B94"/>
    <w:rsid w:val="00253AA0"/>
    <w:rsid w:val="00256645"/>
    <w:rsid w:val="00257AED"/>
    <w:rsid w:val="00260152"/>
    <w:rsid w:val="002610DC"/>
    <w:rsid w:val="00264DEF"/>
    <w:rsid w:val="002667EA"/>
    <w:rsid w:val="00267AE9"/>
    <w:rsid w:val="00270DAD"/>
    <w:rsid w:val="00274022"/>
    <w:rsid w:val="002755D5"/>
    <w:rsid w:val="002771F1"/>
    <w:rsid w:val="0028434B"/>
    <w:rsid w:val="002845B8"/>
    <w:rsid w:val="002855F7"/>
    <w:rsid w:val="0029281A"/>
    <w:rsid w:val="00294488"/>
    <w:rsid w:val="0029535D"/>
    <w:rsid w:val="002A025F"/>
    <w:rsid w:val="002A33C0"/>
    <w:rsid w:val="002A3F48"/>
    <w:rsid w:val="002A45CD"/>
    <w:rsid w:val="002A5F71"/>
    <w:rsid w:val="002B03C7"/>
    <w:rsid w:val="002B19F0"/>
    <w:rsid w:val="002B3BFD"/>
    <w:rsid w:val="002B52AD"/>
    <w:rsid w:val="002B7512"/>
    <w:rsid w:val="002C0801"/>
    <w:rsid w:val="002C0816"/>
    <w:rsid w:val="002C1A3F"/>
    <w:rsid w:val="002C4D39"/>
    <w:rsid w:val="002D0FC5"/>
    <w:rsid w:val="002D1322"/>
    <w:rsid w:val="002D2912"/>
    <w:rsid w:val="002D3938"/>
    <w:rsid w:val="002D45EA"/>
    <w:rsid w:val="002D644B"/>
    <w:rsid w:val="002D6E4E"/>
    <w:rsid w:val="002E0B40"/>
    <w:rsid w:val="002E17E0"/>
    <w:rsid w:val="002E2768"/>
    <w:rsid w:val="002E6EA8"/>
    <w:rsid w:val="002E7545"/>
    <w:rsid w:val="002F13D4"/>
    <w:rsid w:val="002F2413"/>
    <w:rsid w:val="002F243C"/>
    <w:rsid w:val="002F3BA1"/>
    <w:rsid w:val="002F408B"/>
    <w:rsid w:val="002F57C4"/>
    <w:rsid w:val="002F7606"/>
    <w:rsid w:val="002F7B8F"/>
    <w:rsid w:val="003036F0"/>
    <w:rsid w:val="00304427"/>
    <w:rsid w:val="00307994"/>
    <w:rsid w:val="00311523"/>
    <w:rsid w:val="003115E4"/>
    <w:rsid w:val="00314D63"/>
    <w:rsid w:val="00316EF0"/>
    <w:rsid w:val="00324FCD"/>
    <w:rsid w:val="00325364"/>
    <w:rsid w:val="003342E5"/>
    <w:rsid w:val="00336A3C"/>
    <w:rsid w:val="0033715E"/>
    <w:rsid w:val="00337A3B"/>
    <w:rsid w:val="00342EEF"/>
    <w:rsid w:val="0034439B"/>
    <w:rsid w:val="0034533C"/>
    <w:rsid w:val="0034560E"/>
    <w:rsid w:val="00350F56"/>
    <w:rsid w:val="003518E5"/>
    <w:rsid w:val="0035386A"/>
    <w:rsid w:val="0035464A"/>
    <w:rsid w:val="00360C21"/>
    <w:rsid w:val="00362311"/>
    <w:rsid w:val="00362CB3"/>
    <w:rsid w:val="0036391C"/>
    <w:rsid w:val="00367341"/>
    <w:rsid w:val="003704A2"/>
    <w:rsid w:val="0037165F"/>
    <w:rsid w:val="0037293E"/>
    <w:rsid w:val="00375282"/>
    <w:rsid w:val="00375C91"/>
    <w:rsid w:val="0037604E"/>
    <w:rsid w:val="00382121"/>
    <w:rsid w:val="0038260A"/>
    <w:rsid w:val="00384CBE"/>
    <w:rsid w:val="00386869"/>
    <w:rsid w:val="00387B57"/>
    <w:rsid w:val="00391456"/>
    <w:rsid w:val="00394188"/>
    <w:rsid w:val="00394C2A"/>
    <w:rsid w:val="00395CD1"/>
    <w:rsid w:val="003966E7"/>
    <w:rsid w:val="003A4B22"/>
    <w:rsid w:val="003A5125"/>
    <w:rsid w:val="003A66BD"/>
    <w:rsid w:val="003B08CA"/>
    <w:rsid w:val="003B2686"/>
    <w:rsid w:val="003B38CF"/>
    <w:rsid w:val="003B6BB4"/>
    <w:rsid w:val="003C4255"/>
    <w:rsid w:val="003C55AA"/>
    <w:rsid w:val="003D0FE1"/>
    <w:rsid w:val="003D38AD"/>
    <w:rsid w:val="003D3A42"/>
    <w:rsid w:val="003D3AB9"/>
    <w:rsid w:val="003D43EF"/>
    <w:rsid w:val="003D5656"/>
    <w:rsid w:val="003E12A5"/>
    <w:rsid w:val="003E14DA"/>
    <w:rsid w:val="003E1963"/>
    <w:rsid w:val="003E4798"/>
    <w:rsid w:val="003E7BA1"/>
    <w:rsid w:val="003F04D3"/>
    <w:rsid w:val="003F17F2"/>
    <w:rsid w:val="003F25B4"/>
    <w:rsid w:val="003F7799"/>
    <w:rsid w:val="003F7B0C"/>
    <w:rsid w:val="004007D1"/>
    <w:rsid w:val="004039C3"/>
    <w:rsid w:val="00404C15"/>
    <w:rsid w:val="00404C73"/>
    <w:rsid w:val="00411D1D"/>
    <w:rsid w:val="0041623A"/>
    <w:rsid w:val="00420E7F"/>
    <w:rsid w:val="00420EA3"/>
    <w:rsid w:val="0042231F"/>
    <w:rsid w:val="0042347F"/>
    <w:rsid w:val="00423FAF"/>
    <w:rsid w:val="00426289"/>
    <w:rsid w:val="00427636"/>
    <w:rsid w:val="00430131"/>
    <w:rsid w:val="00433C07"/>
    <w:rsid w:val="00436FE3"/>
    <w:rsid w:val="00437DB7"/>
    <w:rsid w:val="00442DE9"/>
    <w:rsid w:val="00443088"/>
    <w:rsid w:val="00444D4A"/>
    <w:rsid w:val="004516E4"/>
    <w:rsid w:val="00452A27"/>
    <w:rsid w:val="00455413"/>
    <w:rsid w:val="00455A3F"/>
    <w:rsid w:val="00456198"/>
    <w:rsid w:val="00456361"/>
    <w:rsid w:val="0045655F"/>
    <w:rsid w:val="00456721"/>
    <w:rsid w:val="004608BC"/>
    <w:rsid w:val="004667D8"/>
    <w:rsid w:val="00472D33"/>
    <w:rsid w:val="00472DBF"/>
    <w:rsid w:val="00474544"/>
    <w:rsid w:val="00475512"/>
    <w:rsid w:val="00476222"/>
    <w:rsid w:val="0047623D"/>
    <w:rsid w:val="00476AEA"/>
    <w:rsid w:val="00481284"/>
    <w:rsid w:val="00482910"/>
    <w:rsid w:val="00483AAD"/>
    <w:rsid w:val="004869E5"/>
    <w:rsid w:val="004910F7"/>
    <w:rsid w:val="00491231"/>
    <w:rsid w:val="00491977"/>
    <w:rsid w:val="00492501"/>
    <w:rsid w:val="004946E9"/>
    <w:rsid w:val="00497DE0"/>
    <w:rsid w:val="004A0285"/>
    <w:rsid w:val="004A1197"/>
    <w:rsid w:val="004A22A6"/>
    <w:rsid w:val="004A2424"/>
    <w:rsid w:val="004A4592"/>
    <w:rsid w:val="004A78D2"/>
    <w:rsid w:val="004B05EC"/>
    <w:rsid w:val="004B3478"/>
    <w:rsid w:val="004B3AAC"/>
    <w:rsid w:val="004B4E97"/>
    <w:rsid w:val="004B7AC2"/>
    <w:rsid w:val="004C106F"/>
    <w:rsid w:val="004C1544"/>
    <w:rsid w:val="004C19B6"/>
    <w:rsid w:val="004C495A"/>
    <w:rsid w:val="004C62BD"/>
    <w:rsid w:val="004D11F5"/>
    <w:rsid w:val="004D410C"/>
    <w:rsid w:val="004D4495"/>
    <w:rsid w:val="004D4AAD"/>
    <w:rsid w:val="004D763F"/>
    <w:rsid w:val="004E1149"/>
    <w:rsid w:val="004F0A67"/>
    <w:rsid w:val="004F1337"/>
    <w:rsid w:val="004F28CE"/>
    <w:rsid w:val="004F2DDE"/>
    <w:rsid w:val="004F3A9B"/>
    <w:rsid w:val="004F3AB3"/>
    <w:rsid w:val="004F3ECB"/>
    <w:rsid w:val="004F6303"/>
    <w:rsid w:val="00500BDF"/>
    <w:rsid w:val="00501010"/>
    <w:rsid w:val="005014AF"/>
    <w:rsid w:val="00503EC1"/>
    <w:rsid w:val="00504C62"/>
    <w:rsid w:val="0050539E"/>
    <w:rsid w:val="005108A3"/>
    <w:rsid w:val="00510E68"/>
    <w:rsid w:val="00515BD9"/>
    <w:rsid w:val="00520F7F"/>
    <w:rsid w:val="005233E6"/>
    <w:rsid w:val="0052756A"/>
    <w:rsid w:val="00534180"/>
    <w:rsid w:val="00540385"/>
    <w:rsid w:val="005413B8"/>
    <w:rsid w:val="00542320"/>
    <w:rsid w:val="00542C65"/>
    <w:rsid w:val="00544151"/>
    <w:rsid w:val="00544C0C"/>
    <w:rsid w:val="00550050"/>
    <w:rsid w:val="0055214E"/>
    <w:rsid w:val="0055469D"/>
    <w:rsid w:val="005550FD"/>
    <w:rsid w:val="00556CF3"/>
    <w:rsid w:val="00562212"/>
    <w:rsid w:val="0056337C"/>
    <w:rsid w:val="005633C1"/>
    <w:rsid w:val="005634F0"/>
    <w:rsid w:val="00567E68"/>
    <w:rsid w:val="00570F93"/>
    <w:rsid w:val="00573206"/>
    <w:rsid w:val="005757A6"/>
    <w:rsid w:val="00577A42"/>
    <w:rsid w:val="00577F68"/>
    <w:rsid w:val="0058121B"/>
    <w:rsid w:val="00582A49"/>
    <w:rsid w:val="005840D4"/>
    <w:rsid w:val="00584D6A"/>
    <w:rsid w:val="005866D7"/>
    <w:rsid w:val="00586CA8"/>
    <w:rsid w:val="00590D21"/>
    <w:rsid w:val="00590D49"/>
    <w:rsid w:val="00591D70"/>
    <w:rsid w:val="00593F08"/>
    <w:rsid w:val="005940F6"/>
    <w:rsid w:val="00595843"/>
    <w:rsid w:val="005978C9"/>
    <w:rsid w:val="005A0146"/>
    <w:rsid w:val="005A1B34"/>
    <w:rsid w:val="005A1B79"/>
    <w:rsid w:val="005A3B89"/>
    <w:rsid w:val="005A7B8D"/>
    <w:rsid w:val="005B0AC5"/>
    <w:rsid w:val="005B1BED"/>
    <w:rsid w:val="005B368C"/>
    <w:rsid w:val="005B39B6"/>
    <w:rsid w:val="005B52C7"/>
    <w:rsid w:val="005B6421"/>
    <w:rsid w:val="005C00BE"/>
    <w:rsid w:val="005C068C"/>
    <w:rsid w:val="005C0E85"/>
    <w:rsid w:val="005C15D4"/>
    <w:rsid w:val="005C2644"/>
    <w:rsid w:val="005C2C17"/>
    <w:rsid w:val="005C4472"/>
    <w:rsid w:val="005C5F80"/>
    <w:rsid w:val="005D06E7"/>
    <w:rsid w:val="005D0F63"/>
    <w:rsid w:val="005D4E5A"/>
    <w:rsid w:val="005D61B4"/>
    <w:rsid w:val="005D7E63"/>
    <w:rsid w:val="005E044E"/>
    <w:rsid w:val="005E0563"/>
    <w:rsid w:val="005E1EDD"/>
    <w:rsid w:val="005E2734"/>
    <w:rsid w:val="005E5D3E"/>
    <w:rsid w:val="005E6C25"/>
    <w:rsid w:val="005F0359"/>
    <w:rsid w:val="005F2807"/>
    <w:rsid w:val="005F360B"/>
    <w:rsid w:val="005F5105"/>
    <w:rsid w:val="005F6E04"/>
    <w:rsid w:val="005F74DA"/>
    <w:rsid w:val="00600F26"/>
    <w:rsid w:val="00601DBA"/>
    <w:rsid w:val="00603406"/>
    <w:rsid w:val="00606BF5"/>
    <w:rsid w:val="0061183B"/>
    <w:rsid w:val="00611934"/>
    <w:rsid w:val="00613251"/>
    <w:rsid w:val="0061473F"/>
    <w:rsid w:val="00614F79"/>
    <w:rsid w:val="006153A6"/>
    <w:rsid w:val="00616632"/>
    <w:rsid w:val="00631C6F"/>
    <w:rsid w:val="006345C0"/>
    <w:rsid w:val="0063467C"/>
    <w:rsid w:val="0063502E"/>
    <w:rsid w:val="006363E5"/>
    <w:rsid w:val="00642DA8"/>
    <w:rsid w:val="00643375"/>
    <w:rsid w:val="00644240"/>
    <w:rsid w:val="0064612F"/>
    <w:rsid w:val="00646AFF"/>
    <w:rsid w:val="00646BAA"/>
    <w:rsid w:val="006473FF"/>
    <w:rsid w:val="006509FF"/>
    <w:rsid w:val="00652189"/>
    <w:rsid w:val="00652F9E"/>
    <w:rsid w:val="00654EAF"/>
    <w:rsid w:val="00654EE0"/>
    <w:rsid w:val="00656713"/>
    <w:rsid w:val="00656C62"/>
    <w:rsid w:val="006618BB"/>
    <w:rsid w:val="00661A5B"/>
    <w:rsid w:val="00661EE1"/>
    <w:rsid w:val="00664149"/>
    <w:rsid w:val="00664CFD"/>
    <w:rsid w:val="00670A3D"/>
    <w:rsid w:val="00671B7A"/>
    <w:rsid w:val="00675E35"/>
    <w:rsid w:val="00677605"/>
    <w:rsid w:val="00684633"/>
    <w:rsid w:val="00692041"/>
    <w:rsid w:val="006942E4"/>
    <w:rsid w:val="00694FC4"/>
    <w:rsid w:val="006955FB"/>
    <w:rsid w:val="006A0003"/>
    <w:rsid w:val="006A0BD0"/>
    <w:rsid w:val="006A0E10"/>
    <w:rsid w:val="006A77F0"/>
    <w:rsid w:val="006B315B"/>
    <w:rsid w:val="006B4BB2"/>
    <w:rsid w:val="006B7362"/>
    <w:rsid w:val="006B7A37"/>
    <w:rsid w:val="006C026B"/>
    <w:rsid w:val="006C0E6C"/>
    <w:rsid w:val="006C1072"/>
    <w:rsid w:val="006C1A62"/>
    <w:rsid w:val="006C1A69"/>
    <w:rsid w:val="006C2ECA"/>
    <w:rsid w:val="006C3498"/>
    <w:rsid w:val="006C5215"/>
    <w:rsid w:val="006C54C6"/>
    <w:rsid w:val="006C661C"/>
    <w:rsid w:val="006D02E8"/>
    <w:rsid w:val="006D16CA"/>
    <w:rsid w:val="006D6394"/>
    <w:rsid w:val="006D763F"/>
    <w:rsid w:val="006D7830"/>
    <w:rsid w:val="006E39F7"/>
    <w:rsid w:val="006E3A2D"/>
    <w:rsid w:val="006F04F8"/>
    <w:rsid w:val="006F2CA0"/>
    <w:rsid w:val="006F37F0"/>
    <w:rsid w:val="006F4FE4"/>
    <w:rsid w:val="006F57C5"/>
    <w:rsid w:val="006F592D"/>
    <w:rsid w:val="006F5F3B"/>
    <w:rsid w:val="006F6902"/>
    <w:rsid w:val="00702B4D"/>
    <w:rsid w:val="00703791"/>
    <w:rsid w:val="007048BA"/>
    <w:rsid w:val="0070544E"/>
    <w:rsid w:val="0071050F"/>
    <w:rsid w:val="00710E40"/>
    <w:rsid w:val="00711CD6"/>
    <w:rsid w:val="00712AA2"/>
    <w:rsid w:val="00714141"/>
    <w:rsid w:val="0071497F"/>
    <w:rsid w:val="00715DFB"/>
    <w:rsid w:val="00721AC0"/>
    <w:rsid w:val="007220E2"/>
    <w:rsid w:val="00723A85"/>
    <w:rsid w:val="0072429C"/>
    <w:rsid w:val="0072482D"/>
    <w:rsid w:val="007271FE"/>
    <w:rsid w:val="0073429A"/>
    <w:rsid w:val="00740765"/>
    <w:rsid w:val="007411E1"/>
    <w:rsid w:val="00742E30"/>
    <w:rsid w:val="00743CD0"/>
    <w:rsid w:val="00743D21"/>
    <w:rsid w:val="0074593F"/>
    <w:rsid w:val="00753953"/>
    <w:rsid w:val="00753A7C"/>
    <w:rsid w:val="007540A0"/>
    <w:rsid w:val="007576D4"/>
    <w:rsid w:val="00761E45"/>
    <w:rsid w:val="007637A3"/>
    <w:rsid w:val="00763FA3"/>
    <w:rsid w:val="00767701"/>
    <w:rsid w:val="00773283"/>
    <w:rsid w:val="007732CD"/>
    <w:rsid w:val="00774EED"/>
    <w:rsid w:val="0077605E"/>
    <w:rsid w:val="007761C8"/>
    <w:rsid w:val="0078175D"/>
    <w:rsid w:val="007835FA"/>
    <w:rsid w:val="00783F45"/>
    <w:rsid w:val="00784DD7"/>
    <w:rsid w:val="00786588"/>
    <w:rsid w:val="00792867"/>
    <w:rsid w:val="00794506"/>
    <w:rsid w:val="00796E96"/>
    <w:rsid w:val="007A00CF"/>
    <w:rsid w:val="007A1D0E"/>
    <w:rsid w:val="007A303D"/>
    <w:rsid w:val="007A6AE7"/>
    <w:rsid w:val="007B2EC1"/>
    <w:rsid w:val="007B3CB4"/>
    <w:rsid w:val="007B5D1B"/>
    <w:rsid w:val="007B65EB"/>
    <w:rsid w:val="007B7A57"/>
    <w:rsid w:val="007C2BB6"/>
    <w:rsid w:val="007C4757"/>
    <w:rsid w:val="007C505B"/>
    <w:rsid w:val="007D1294"/>
    <w:rsid w:val="007D1A2C"/>
    <w:rsid w:val="007D36DE"/>
    <w:rsid w:val="007D7F4D"/>
    <w:rsid w:val="007E0D38"/>
    <w:rsid w:val="007E1104"/>
    <w:rsid w:val="007E198D"/>
    <w:rsid w:val="007E1AE0"/>
    <w:rsid w:val="007E2EDE"/>
    <w:rsid w:val="007E4138"/>
    <w:rsid w:val="007F1C14"/>
    <w:rsid w:val="007F1E9B"/>
    <w:rsid w:val="007F5954"/>
    <w:rsid w:val="007F59DA"/>
    <w:rsid w:val="007F769A"/>
    <w:rsid w:val="007F7852"/>
    <w:rsid w:val="007F7B7E"/>
    <w:rsid w:val="00800C97"/>
    <w:rsid w:val="00801389"/>
    <w:rsid w:val="00801629"/>
    <w:rsid w:val="008067C5"/>
    <w:rsid w:val="00811876"/>
    <w:rsid w:val="008145E7"/>
    <w:rsid w:val="00814908"/>
    <w:rsid w:val="0081544B"/>
    <w:rsid w:val="00815FB7"/>
    <w:rsid w:val="00816301"/>
    <w:rsid w:val="008167D1"/>
    <w:rsid w:val="0082360E"/>
    <w:rsid w:val="0083516A"/>
    <w:rsid w:val="0084207D"/>
    <w:rsid w:val="008430AD"/>
    <w:rsid w:val="00844D03"/>
    <w:rsid w:val="00844EAC"/>
    <w:rsid w:val="00853A57"/>
    <w:rsid w:val="00854F86"/>
    <w:rsid w:val="00855D19"/>
    <w:rsid w:val="00856061"/>
    <w:rsid w:val="0085786E"/>
    <w:rsid w:val="008625E8"/>
    <w:rsid w:val="00864885"/>
    <w:rsid w:val="00865849"/>
    <w:rsid w:val="008708C9"/>
    <w:rsid w:val="00870F5D"/>
    <w:rsid w:val="00873037"/>
    <w:rsid w:val="00873114"/>
    <w:rsid w:val="008744B1"/>
    <w:rsid w:val="00874F3A"/>
    <w:rsid w:val="00880B1F"/>
    <w:rsid w:val="00880BBC"/>
    <w:rsid w:val="00880D4A"/>
    <w:rsid w:val="00886EF1"/>
    <w:rsid w:val="0089082F"/>
    <w:rsid w:val="00891E33"/>
    <w:rsid w:val="00893796"/>
    <w:rsid w:val="00893D41"/>
    <w:rsid w:val="00897829"/>
    <w:rsid w:val="008A3C70"/>
    <w:rsid w:val="008A41EF"/>
    <w:rsid w:val="008A5B24"/>
    <w:rsid w:val="008B1CE1"/>
    <w:rsid w:val="008B262C"/>
    <w:rsid w:val="008B5C30"/>
    <w:rsid w:val="008B6C59"/>
    <w:rsid w:val="008C7569"/>
    <w:rsid w:val="008D059A"/>
    <w:rsid w:val="008D1CB4"/>
    <w:rsid w:val="008D2816"/>
    <w:rsid w:val="008D2DB7"/>
    <w:rsid w:val="008D3DAF"/>
    <w:rsid w:val="008D48E6"/>
    <w:rsid w:val="008D5295"/>
    <w:rsid w:val="008D541E"/>
    <w:rsid w:val="008D5572"/>
    <w:rsid w:val="008D5953"/>
    <w:rsid w:val="008D5F86"/>
    <w:rsid w:val="008D74F9"/>
    <w:rsid w:val="008E01D0"/>
    <w:rsid w:val="008E1D05"/>
    <w:rsid w:val="008E2296"/>
    <w:rsid w:val="008F04DC"/>
    <w:rsid w:val="008F30E7"/>
    <w:rsid w:val="008F47EA"/>
    <w:rsid w:val="008F4D48"/>
    <w:rsid w:val="008F638C"/>
    <w:rsid w:val="00901A9E"/>
    <w:rsid w:val="009023C0"/>
    <w:rsid w:val="0090355C"/>
    <w:rsid w:val="009046F4"/>
    <w:rsid w:val="00905552"/>
    <w:rsid w:val="009062D2"/>
    <w:rsid w:val="0090762C"/>
    <w:rsid w:val="00907A24"/>
    <w:rsid w:val="00911441"/>
    <w:rsid w:val="0091171B"/>
    <w:rsid w:val="00912405"/>
    <w:rsid w:val="009130D3"/>
    <w:rsid w:val="00913253"/>
    <w:rsid w:val="0091407C"/>
    <w:rsid w:val="00917854"/>
    <w:rsid w:val="00920722"/>
    <w:rsid w:val="00921288"/>
    <w:rsid w:val="00921E8A"/>
    <w:rsid w:val="00921FA6"/>
    <w:rsid w:val="00921FD7"/>
    <w:rsid w:val="0092281F"/>
    <w:rsid w:val="00922AD1"/>
    <w:rsid w:val="00922BBA"/>
    <w:rsid w:val="00922F5C"/>
    <w:rsid w:val="00925578"/>
    <w:rsid w:val="009336E4"/>
    <w:rsid w:val="00934FE3"/>
    <w:rsid w:val="009361ED"/>
    <w:rsid w:val="0094128E"/>
    <w:rsid w:val="0094156D"/>
    <w:rsid w:val="00945A3F"/>
    <w:rsid w:val="00945E33"/>
    <w:rsid w:val="0094661F"/>
    <w:rsid w:val="00952150"/>
    <w:rsid w:val="00954535"/>
    <w:rsid w:val="00954FB6"/>
    <w:rsid w:val="00955446"/>
    <w:rsid w:val="00955AAF"/>
    <w:rsid w:val="00960516"/>
    <w:rsid w:val="00961927"/>
    <w:rsid w:val="00962556"/>
    <w:rsid w:val="009639D8"/>
    <w:rsid w:val="00963CD3"/>
    <w:rsid w:val="00964446"/>
    <w:rsid w:val="009649FC"/>
    <w:rsid w:val="009656E4"/>
    <w:rsid w:val="00966C53"/>
    <w:rsid w:val="0096708A"/>
    <w:rsid w:val="00970C89"/>
    <w:rsid w:val="009729F6"/>
    <w:rsid w:val="0097395A"/>
    <w:rsid w:val="00981B9C"/>
    <w:rsid w:val="00984070"/>
    <w:rsid w:val="009843D5"/>
    <w:rsid w:val="00987163"/>
    <w:rsid w:val="00987418"/>
    <w:rsid w:val="00990E1C"/>
    <w:rsid w:val="0099204C"/>
    <w:rsid w:val="009963C4"/>
    <w:rsid w:val="009965B2"/>
    <w:rsid w:val="009A0001"/>
    <w:rsid w:val="009A4F23"/>
    <w:rsid w:val="009A58E0"/>
    <w:rsid w:val="009A71A6"/>
    <w:rsid w:val="009A7C1A"/>
    <w:rsid w:val="009B0321"/>
    <w:rsid w:val="009B04ED"/>
    <w:rsid w:val="009B0AEF"/>
    <w:rsid w:val="009B20A1"/>
    <w:rsid w:val="009B47EA"/>
    <w:rsid w:val="009B5E70"/>
    <w:rsid w:val="009B780D"/>
    <w:rsid w:val="009C0B9E"/>
    <w:rsid w:val="009C27F0"/>
    <w:rsid w:val="009C3169"/>
    <w:rsid w:val="009C516D"/>
    <w:rsid w:val="009C605D"/>
    <w:rsid w:val="009C6E5E"/>
    <w:rsid w:val="009D24D4"/>
    <w:rsid w:val="009D32CD"/>
    <w:rsid w:val="009D461F"/>
    <w:rsid w:val="009D5FF4"/>
    <w:rsid w:val="009E4C35"/>
    <w:rsid w:val="009E67D5"/>
    <w:rsid w:val="009E6F0E"/>
    <w:rsid w:val="009F09FD"/>
    <w:rsid w:val="009F1650"/>
    <w:rsid w:val="009F3A1D"/>
    <w:rsid w:val="009F4912"/>
    <w:rsid w:val="009F7412"/>
    <w:rsid w:val="00A02317"/>
    <w:rsid w:val="00A02EEF"/>
    <w:rsid w:val="00A03469"/>
    <w:rsid w:val="00A03539"/>
    <w:rsid w:val="00A108BE"/>
    <w:rsid w:val="00A10975"/>
    <w:rsid w:val="00A124B9"/>
    <w:rsid w:val="00A142FC"/>
    <w:rsid w:val="00A175D7"/>
    <w:rsid w:val="00A220BE"/>
    <w:rsid w:val="00A225B3"/>
    <w:rsid w:val="00A225F8"/>
    <w:rsid w:val="00A22655"/>
    <w:rsid w:val="00A241E4"/>
    <w:rsid w:val="00A24407"/>
    <w:rsid w:val="00A25717"/>
    <w:rsid w:val="00A268E2"/>
    <w:rsid w:val="00A33CF6"/>
    <w:rsid w:val="00A34541"/>
    <w:rsid w:val="00A35211"/>
    <w:rsid w:val="00A352C6"/>
    <w:rsid w:val="00A3659E"/>
    <w:rsid w:val="00A37B12"/>
    <w:rsid w:val="00A42102"/>
    <w:rsid w:val="00A42ADE"/>
    <w:rsid w:val="00A42DDD"/>
    <w:rsid w:val="00A45ED9"/>
    <w:rsid w:val="00A5206F"/>
    <w:rsid w:val="00A53574"/>
    <w:rsid w:val="00A5422F"/>
    <w:rsid w:val="00A54F0F"/>
    <w:rsid w:val="00A60471"/>
    <w:rsid w:val="00A618A7"/>
    <w:rsid w:val="00A646D7"/>
    <w:rsid w:val="00A65185"/>
    <w:rsid w:val="00A668B0"/>
    <w:rsid w:val="00A66950"/>
    <w:rsid w:val="00A72415"/>
    <w:rsid w:val="00A7545A"/>
    <w:rsid w:val="00A75B7E"/>
    <w:rsid w:val="00A80F4A"/>
    <w:rsid w:val="00A812B3"/>
    <w:rsid w:val="00A83CEE"/>
    <w:rsid w:val="00A84C37"/>
    <w:rsid w:val="00A92DEB"/>
    <w:rsid w:val="00A93E42"/>
    <w:rsid w:val="00AA1018"/>
    <w:rsid w:val="00AA26C9"/>
    <w:rsid w:val="00AA47E6"/>
    <w:rsid w:val="00AB17D1"/>
    <w:rsid w:val="00AB3248"/>
    <w:rsid w:val="00AB731C"/>
    <w:rsid w:val="00AB7383"/>
    <w:rsid w:val="00AC0713"/>
    <w:rsid w:val="00AC103C"/>
    <w:rsid w:val="00AC4A4F"/>
    <w:rsid w:val="00AC6CBF"/>
    <w:rsid w:val="00AC7225"/>
    <w:rsid w:val="00AC76FC"/>
    <w:rsid w:val="00AC7958"/>
    <w:rsid w:val="00AC7993"/>
    <w:rsid w:val="00AC7EC6"/>
    <w:rsid w:val="00AD030E"/>
    <w:rsid w:val="00AD1BAD"/>
    <w:rsid w:val="00AD2A1C"/>
    <w:rsid w:val="00AD2B18"/>
    <w:rsid w:val="00AD39B8"/>
    <w:rsid w:val="00AD6B0F"/>
    <w:rsid w:val="00AD715B"/>
    <w:rsid w:val="00AD7EC9"/>
    <w:rsid w:val="00AD7EFD"/>
    <w:rsid w:val="00AD7F5A"/>
    <w:rsid w:val="00AE3E75"/>
    <w:rsid w:val="00AE3FE6"/>
    <w:rsid w:val="00AE45DB"/>
    <w:rsid w:val="00AE46B3"/>
    <w:rsid w:val="00AE554A"/>
    <w:rsid w:val="00AE6B55"/>
    <w:rsid w:val="00AF1674"/>
    <w:rsid w:val="00AF2593"/>
    <w:rsid w:val="00AF2A20"/>
    <w:rsid w:val="00AF3E58"/>
    <w:rsid w:val="00AF3E64"/>
    <w:rsid w:val="00AF3E92"/>
    <w:rsid w:val="00AF423D"/>
    <w:rsid w:val="00AF6571"/>
    <w:rsid w:val="00AF7217"/>
    <w:rsid w:val="00B024D0"/>
    <w:rsid w:val="00B051B5"/>
    <w:rsid w:val="00B07336"/>
    <w:rsid w:val="00B10A15"/>
    <w:rsid w:val="00B1220B"/>
    <w:rsid w:val="00B153FA"/>
    <w:rsid w:val="00B16F61"/>
    <w:rsid w:val="00B17272"/>
    <w:rsid w:val="00B20252"/>
    <w:rsid w:val="00B21F4D"/>
    <w:rsid w:val="00B22D78"/>
    <w:rsid w:val="00B245AA"/>
    <w:rsid w:val="00B2490D"/>
    <w:rsid w:val="00B26C4C"/>
    <w:rsid w:val="00B30601"/>
    <w:rsid w:val="00B35EBA"/>
    <w:rsid w:val="00B4103B"/>
    <w:rsid w:val="00B41B7D"/>
    <w:rsid w:val="00B42757"/>
    <w:rsid w:val="00B42931"/>
    <w:rsid w:val="00B445FD"/>
    <w:rsid w:val="00B44DD5"/>
    <w:rsid w:val="00B47A2B"/>
    <w:rsid w:val="00B52B82"/>
    <w:rsid w:val="00B53155"/>
    <w:rsid w:val="00B538CA"/>
    <w:rsid w:val="00B53A20"/>
    <w:rsid w:val="00B55E55"/>
    <w:rsid w:val="00B569A5"/>
    <w:rsid w:val="00B57496"/>
    <w:rsid w:val="00B57AC9"/>
    <w:rsid w:val="00B57F9A"/>
    <w:rsid w:val="00B60D49"/>
    <w:rsid w:val="00B660FE"/>
    <w:rsid w:val="00B66C30"/>
    <w:rsid w:val="00B720BF"/>
    <w:rsid w:val="00B738AB"/>
    <w:rsid w:val="00B748DC"/>
    <w:rsid w:val="00B75C13"/>
    <w:rsid w:val="00B76E72"/>
    <w:rsid w:val="00B77C41"/>
    <w:rsid w:val="00B81669"/>
    <w:rsid w:val="00B8307E"/>
    <w:rsid w:val="00B86654"/>
    <w:rsid w:val="00B875CE"/>
    <w:rsid w:val="00B87A52"/>
    <w:rsid w:val="00B907B5"/>
    <w:rsid w:val="00B9250E"/>
    <w:rsid w:val="00B930CC"/>
    <w:rsid w:val="00B9326B"/>
    <w:rsid w:val="00B95E68"/>
    <w:rsid w:val="00BA074F"/>
    <w:rsid w:val="00BA158F"/>
    <w:rsid w:val="00BA16C8"/>
    <w:rsid w:val="00BA350F"/>
    <w:rsid w:val="00BA6453"/>
    <w:rsid w:val="00BA6DA0"/>
    <w:rsid w:val="00BA6F0C"/>
    <w:rsid w:val="00BB38C2"/>
    <w:rsid w:val="00BB39C8"/>
    <w:rsid w:val="00BB4AAE"/>
    <w:rsid w:val="00BB5C55"/>
    <w:rsid w:val="00BB6E1F"/>
    <w:rsid w:val="00BC0141"/>
    <w:rsid w:val="00BC15A1"/>
    <w:rsid w:val="00BC1D57"/>
    <w:rsid w:val="00BC3CF2"/>
    <w:rsid w:val="00BC5961"/>
    <w:rsid w:val="00BC6BB7"/>
    <w:rsid w:val="00BC75B5"/>
    <w:rsid w:val="00BC78C6"/>
    <w:rsid w:val="00BD1C7F"/>
    <w:rsid w:val="00BD4FFC"/>
    <w:rsid w:val="00BD5278"/>
    <w:rsid w:val="00BD69F9"/>
    <w:rsid w:val="00BD733D"/>
    <w:rsid w:val="00BE0046"/>
    <w:rsid w:val="00BE06D1"/>
    <w:rsid w:val="00BE15BE"/>
    <w:rsid w:val="00BE222E"/>
    <w:rsid w:val="00BE2CB6"/>
    <w:rsid w:val="00BE3E69"/>
    <w:rsid w:val="00BE4D65"/>
    <w:rsid w:val="00BE6447"/>
    <w:rsid w:val="00BF78CB"/>
    <w:rsid w:val="00C00BD6"/>
    <w:rsid w:val="00C00F0B"/>
    <w:rsid w:val="00C01D97"/>
    <w:rsid w:val="00C01E8D"/>
    <w:rsid w:val="00C021AB"/>
    <w:rsid w:val="00C03110"/>
    <w:rsid w:val="00C07379"/>
    <w:rsid w:val="00C075D1"/>
    <w:rsid w:val="00C07F6B"/>
    <w:rsid w:val="00C20253"/>
    <w:rsid w:val="00C220C3"/>
    <w:rsid w:val="00C237D4"/>
    <w:rsid w:val="00C2506B"/>
    <w:rsid w:val="00C26BBC"/>
    <w:rsid w:val="00C27A1D"/>
    <w:rsid w:val="00C27DE3"/>
    <w:rsid w:val="00C35758"/>
    <w:rsid w:val="00C35F7C"/>
    <w:rsid w:val="00C37063"/>
    <w:rsid w:val="00C40AAB"/>
    <w:rsid w:val="00C466D0"/>
    <w:rsid w:val="00C47B61"/>
    <w:rsid w:val="00C50C54"/>
    <w:rsid w:val="00C50DBC"/>
    <w:rsid w:val="00C52947"/>
    <w:rsid w:val="00C573C0"/>
    <w:rsid w:val="00C622CB"/>
    <w:rsid w:val="00C6311E"/>
    <w:rsid w:val="00C631B8"/>
    <w:rsid w:val="00C66048"/>
    <w:rsid w:val="00C67124"/>
    <w:rsid w:val="00C67367"/>
    <w:rsid w:val="00C6738E"/>
    <w:rsid w:val="00C676B7"/>
    <w:rsid w:val="00C70738"/>
    <w:rsid w:val="00C72C4D"/>
    <w:rsid w:val="00C72CEA"/>
    <w:rsid w:val="00C73EAE"/>
    <w:rsid w:val="00C83889"/>
    <w:rsid w:val="00C846FE"/>
    <w:rsid w:val="00C91AF3"/>
    <w:rsid w:val="00C92413"/>
    <w:rsid w:val="00C9495D"/>
    <w:rsid w:val="00C97B8F"/>
    <w:rsid w:val="00CA0CD2"/>
    <w:rsid w:val="00CA0FAC"/>
    <w:rsid w:val="00CA2143"/>
    <w:rsid w:val="00CA50AD"/>
    <w:rsid w:val="00CA667A"/>
    <w:rsid w:val="00CA7556"/>
    <w:rsid w:val="00CB36A0"/>
    <w:rsid w:val="00CC2FED"/>
    <w:rsid w:val="00CC30D3"/>
    <w:rsid w:val="00CC65B9"/>
    <w:rsid w:val="00CC67BF"/>
    <w:rsid w:val="00CC7B1C"/>
    <w:rsid w:val="00CD1EB0"/>
    <w:rsid w:val="00CD2CDB"/>
    <w:rsid w:val="00CD47CC"/>
    <w:rsid w:val="00CE069E"/>
    <w:rsid w:val="00CE086C"/>
    <w:rsid w:val="00CE0B0F"/>
    <w:rsid w:val="00CE1441"/>
    <w:rsid w:val="00CE422F"/>
    <w:rsid w:val="00CE42FE"/>
    <w:rsid w:val="00CE43E3"/>
    <w:rsid w:val="00CE71C5"/>
    <w:rsid w:val="00CF1B22"/>
    <w:rsid w:val="00CF24D7"/>
    <w:rsid w:val="00CF498E"/>
    <w:rsid w:val="00CF5385"/>
    <w:rsid w:val="00CF5469"/>
    <w:rsid w:val="00CF62BB"/>
    <w:rsid w:val="00CF6540"/>
    <w:rsid w:val="00CF7DA5"/>
    <w:rsid w:val="00D01C2D"/>
    <w:rsid w:val="00D0243B"/>
    <w:rsid w:val="00D0358A"/>
    <w:rsid w:val="00D100E6"/>
    <w:rsid w:val="00D10370"/>
    <w:rsid w:val="00D11270"/>
    <w:rsid w:val="00D159C7"/>
    <w:rsid w:val="00D20BFA"/>
    <w:rsid w:val="00D21EE8"/>
    <w:rsid w:val="00D2315A"/>
    <w:rsid w:val="00D231AB"/>
    <w:rsid w:val="00D23F44"/>
    <w:rsid w:val="00D249FD"/>
    <w:rsid w:val="00D27320"/>
    <w:rsid w:val="00D32805"/>
    <w:rsid w:val="00D32A10"/>
    <w:rsid w:val="00D356F8"/>
    <w:rsid w:val="00D3691C"/>
    <w:rsid w:val="00D36FF3"/>
    <w:rsid w:val="00D44D31"/>
    <w:rsid w:val="00D47FB0"/>
    <w:rsid w:val="00D50E9B"/>
    <w:rsid w:val="00D50FF0"/>
    <w:rsid w:val="00D51E8D"/>
    <w:rsid w:val="00D5390D"/>
    <w:rsid w:val="00D55A2D"/>
    <w:rsid w:val="00D55FD0"/>
    <w:rsid w:val="00D5724F"/>
    <w:rsid w:val="00D64188"/>
    <w:rsid w:val="00D66537"/>
    <w:rsid w:val="00D71588"/>
    <w:rsid w:val="00D72746"/>
    <w:rsid w:val="00D72B56"/>
    <w:rsid w:val="00D74174"/>
    <w:rsid w:val="00D77BBC"/>
    <w:rsid w:val="00D80203"/>
    <w:rsid w:val="00D9118D"/>
    <w:rsid w:val="00D9195B"/>
    <w:rsid w:val="00D91C3E"/>
    <w:rsid w:val="00D92BBC"/>
    <w:rsid w:val="00D93D0D"/>
    <w:rsid w:val="00D94123"/>
    <w:rsid w:val="00D94631"/>
    <w:rsid w:val="00DA1065"/>
    <w:rsid w:val="00DA2C4A"/>
    <w:rsid w:val="00DA589B"/>
    <w:rsid w:val="00DB0015"/>
    <w:rsid w:val="00DB0D9A"/>
    <w:rsid w:val="00DB2784"/>
    <w:rsid w:val="00DB69DF"/>
    <w:rsid w:val="00DC11D8"/>
    <w:rsid w:val="00DC3196"/>
    <w:rsid w:val="00DC7A9D"/>
    <w:rsid w:val="00DC7FD4"/>
    <w:rsid w:val="00DD127A"/>
    <w:rsid w:val="00DD1729"/>
    <w:rsid w:val="00DD2BC8"/>
    <w:rsid w:val="00DD3B24"/>
    <w:rsid w:val="00DD77F0"/>
    <w:rsid w:val="00DD7863"/>
    <w:rsid w:val="00DD7C30"/>
    <w:rsid w:val="00DE0309"/>
    <w:rsid w:val="00DE18CF"/>
    <w:rsid w:val="00DE264C"/>
    <w:rsid w:val="00DE27B7"/>
    <w:rsid w:val="00DE3AB8"/>
    <w:rsid w:val="00DE538A"/>
    <w:rsid w:val="00DE5F4E"/>
    <w:rsid w:val="00DF08F7"/>
    <w:rsid w:val="00DF0C6F"/>
    <w:rsid w:val="00DF25A9"/>
    <w:rsid w:val="00DF4C08"/>
    <w:rsid w:val="00DF4DBC"/>
    <w:rsid w:val="00DF5F9B"/>
    <w:rsid w:val="00E0071D"/>
    <w:rsid w:val="00E0474A"/>
    <w:rsid w:val="00E073E2"/>
    <w:rsid w:val="00E1587E"/>
    <w:rsid w:val="00E162FB"/>
    <w:rsid w:val="00E21275"/>
    <w:rsid w:val="00E40DAC"/>
    <w:rsid w:val="00E40FBB"/>
    <w:rsid w:val="00E421A0"/>
    <w:rsid w:val="00E421D4"/>
    <w:rsid w:val="00E430B9"/>
    <w:rsid w:val="00E45C31"/>
    <w:rsid w:val="00E502BE"/>
    <w:rsid w:val="00E5122E"/>
    <w:rsid w:val="00E513DC"/>
    <w:rsid w:val="00E5349D"/>
    <w:rsid w:val="00E5373B"/>
    <w:rsid w:val="00E5625A"/>
    <w:rsid w:val="00E5704B"/>
    <w:rsid w:val="00E6075D"/>
    <w:rsid w:val="00E619B0"/>
    <w:rsid w:val="00E6231E"/>
    <w:rsid w:val="00E65816"/>
    <w:rsid w:val="00E66692"/>
    <w:rsid w:val="00E67461"/>
    <w:rsid w:val="00E720AC"/>
    <w:rsid w:val="00E75092"/>
    <w:rsid w:val="00E77C01"/>
    <w:rsid w:val="00E8237B"/>
    <w:rsid w:val="00E8435B"/>
    <w:rsid w:val="00E85295"/>
    <w:rsid w:val="00E86127"/>
    <w:rsid w:val="00E862D9"/>
    <w:rsid w:val="00E92BA6"/>
    <w:rsid w:val="00E942A8"/>
    <w:rsid w:val="00E96768"/>
    <w:rsid w:val="00E977D6"/>
    <w:rsid w:val="00EA2106"/>
    <w:rsid w:val="00EA2F0D"/>
    <w:rsid w:val="00EA4027"/>
    <w:rsid w:val="00EA7764"/>
    <w:rsid w:val="00EA7D3E"/>
    <w:rsid w:val="00EB1139"/>
    <w:rsid w:val="00EB1195"/>
    <w:rsid w:val="00EB1570"/>
    <w:rsid w:val="00EB31F0"/>
    <w:rsid w:val="00EB413C"/>
    <w:rsid w:val="00EB4674"/>
    <w:rsid w:val="00EB4C88"/>
    <w:rsid w:val="00EB4D39"/>
    <w:rsid w:val="00EB62B8"/>
    <w:rsid w:val="00EB6372"/>
    <w:rsid w:val="00EC2141"/>
    <w:rsid w:val="00EC37E3"/>
    <w:rsid w:val="00EC4A30"/>
    <w:rsid w:val="00EC5299"/>
    <w:rsid w:val="00ED3649"/>
    <w:rsid w:val="00ED392E"/>
    <w:rsid w:val="00ED4E09"/>
    <w:rsid w:val="00ED4F2B"/>
    <w:rsid w:val="00ED739A"/>
    <w:rsid w:val="00EE0481"/>
    <w:rsid w:val="00EE3D86"/>
    <w:rsid w:val="00EE69AB"/>
    <w:rsid w:val="00EF12CD"/>
    <w:rsid w:val="00EF1B9B"/>
    <w:rsid w:val="00EF3CAD"/>
    <w:rsid w:val="00EF521F"/>
    <w:rsid w:val="00F01476"/>
    <w:rsid w:val="00F04271"/>
    <w:rsid w:val="00F045F5"/>
    <w:rsid w:val="00F04619"/>
    <w:rsid w:val="00F04B8B"/>
    <w:rsid w:val="00F06F3B"/>
    <w:rsid w:val="00F10EBD"/>
    <w:rsid w:val="00F1213F"/>
    <w:rsid w:val="00F13D85"/>
    <w:rsid w:val="00F228AD"/>
    <w:rsid w:val="00F24F00"/>
    <w:rsid w:val="00F25CC7"/>
    <w:rsid w:val="00F2798B"/>
    <w:rsid w:val="00F27D58"/>
    <w:rsid w:val="00F30688"/>
    <w:rsid w:val="00F31061"/>
    <w:rsid w:val="00F340C4"/>
    <w:rsid w:val="00F375D8"/>
    <w:rsid w:val="00F3779F"/>
    <w:rsid w:val="00F4093A"/>
    <w:rsid w:val="00F42EB9"/>
    <w:rsid w:val="00F44753"/>
    <w:rsid w:val="00F469AA"/>
    <w:rsid w:val="00F46E2A"/>
    <w:rsid w:val="00F5083B"/>
    <w:rsid w:val="00F523E6"/>
    <w:rsid w:val="00F52C55"/>
    <w:rsid w:val="00F53219"/>
    <w:rsid w:val="00F5718C"/>
    <w:rsid w:val="00F5793D"/>
    <w:rsid w:val="00F6090C"/>
    <w:rsid w:val="00F609E1"/>
    <w:rsid w:val="00F60E5E"/>
    <w:rsid w:val="00F61204"/>
    <w:rsid w:val="00F62463"/>
    <w:rsid w:val="00F64C33"/>
    <w:rsid w:val="00F6523B"/>
    <w:rsid w:val="00F66081"/>
    <w:rsid w:val="00F6772E"/>
    <w:rsid w:val="00F67BBB"/>
    <w:rsid w:val="00F71F22"/>
    <w:rsid w:val="00F727F4"/>
    <w:rsid w:val="00F74042"/>
    <w:rsid w:val="00F80EF7"/>
    <w:rsid w:val="00F81E91"/>
    <w:rsid w:val="00F820EA"/>
    <w:rsid w:val="00F84330"/>
    <w:rsid w:val="00F8486E"/>
    <w:rsid w:val="00F8709D"/>
    <w:rsid w:val="00F932A1"/>
    <w:rsid w:val="00F9379D"/>
    <w:rsid w:val="00F938B9"/>
    <w:rsid w:val="00F94767"/>
    <w:rsid w:val="00F94E17"/>
    <w:rsid w:val="00F95453"/>
    <w:rsid w:val="00F95D09"/>
    <w:rsid w:val="00F95D16"/>
    <w:rsid w:val="00F97E7D"/>
    <w:rsid w:val="00FA0096"/>
    <w:rsid w:val="00FA2E2F"/>
    <w:rsid w:val="00FA30C8"/>
    <w:rsid w:val="00FA4212"/>
    <w:rsid w:val="00FA4B8F"/>
    <w:rsid w:val="00FA5F47"/>
    <w:rsid w:val="00FB2FDD"/>
    <w:rsid w:val="00FB4899"/>
    <w:rsid w:val="00FB4EB0"/>
    <w:rsid w:val="00FB5B89"/>
    <w:rsid w:val="00FB76CA"/>
    <w:rsid w:val="00FC0594"/>
    <w:rsid w:val="00FC0A44"/>
    <w:rsid w:val="00FC1E84"/>
    <w:rsid w:val="00FC2124"/>
    <w:rsid w:val="00FC2C85"/>
    <w:rsid w:val="00FC459D"/>
    <w:rsid w:val="00FC5174"/>
    <w:rsid w:val="00FC520A"/>
    <w:rsid w:val="00FD2FC7"/>
    <w:rsid w:val="00FD3444"/>
    <w:rsid w:val="00FD5F08"/>
    <w:rsid w:val="00FE211E"/>
    <w:rsid w:val="00FE2A6D"/>
    <w:rsid w:val="00FE4361"/>
    <w:rsid w:val="00FE59C4"/>
    <w:rsid w:val="00FE6833"/>
    <w:rsid w:val="00FF1009"/>
    <w:rsid w:val="00FF2FD6"/>
    <w:rsid w:val="00FF3E74"/>
    <w:rsid w:val="00FF4CB2"/>
    <w:rsid w:val="00FF5782"/>
    <w:rsid w:val="00FF63E0"/>
    <w:rsid w:val="00FF67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672A6"/>
  <w15:docId w15:val="{A3FA1D62-140F-4789-B6CD-F402ECF9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5"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905552"/>
    <w:pPr>
      <w:spacing w:after="240" w:line="264" w:lineRule="auto"/>
      <w:textboxTightWrap w:val="lastLineOnly"/>
    </w:pPr>
    <w:rPr>
      <w:rFonts w:ascii="Arial" w:hAnsi="Arial"/>
      <w:color w:val="425563" w:themeColor="accent6"/>
      <w:sz w:val="24"/>
      <w:szCs w:val="24"/>
    </w:rPr>
  </w:style>
  <w:style w:type="paragraph" w:styleId="Heading1">
    <w:name w:val="heading 1"/>
    <w:basedOn w:val="ListParagraph"/>
    <w:next w:val="Normal"/>
    <w:link w:val="Heading1Char"/>
    <w:autoRedefine/>
    <w:uiPriority w:val="1"/>
    <w:qFormat/>
    <w:rsid w:val="00646AFF"/>
    <w:pPr>
      <w:numPr>
        <w:ilvl w:val="0"/>
        <w:numId w:val="28"/>
      </w:numPr>
      <w:ind w:left="851" w:hanging="851"/>
      <w:outlineLvl w:val="0"/>
    </w:pPr>
    <w:rPr>
      <w:b/>
      <w:color w:val="005EB8" w:themeColor="text2"/>
      <w:sz w:val="28"/>
      <w:szCs w:val="28"/>
    </w:rPr>
  </w:style>
  <w:style w:type="paragraph" w:styleId="Heading2">
    <w:name w:val="heading 2"/>
    <w:next w:val="Normal"/>
    <w:link w:val="Heading2Char"/>
    <w:autoRedefine/>
    <w:uiPriority w:val="2"/>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D5724F"/>
    <w:pPr>
      <w:outlineLvl w:val="2"/>
    </w:pPr>
    <w:rPr>
      <w:rFonts w:asciiTheme="minorHAnsi" w:hAnsiTheme="minorHAnsi" w:cstheme="minorHAnsi"/>
      <w:b/>
      <w:color w:val="00B050"/>
      <w:kern w:val="28"/>
      <w:sz w:val="24"/>
      <w:szCs w:val="24"/>
      <w14:ligatures w14:val="standardContextual"/>
    </w:rPr>
  </w:style>
  <w:style w:type="paragraph" w:styleId="Heading4">
    <w:name w:val="heading 4"/>
    <w:next w:val="Normal"/>
    <w:link w:val="Heading4Char"/>
    <w:autoRedefine/>
    <w:uiPriority w:val="4"/>
    <w:qFormat/>
    <w:rsid w:val="001809B5"/>
    <w:pPr>
      <w:outlineLvl w:val="3"/>
    </w:pPr>
    <w:rPr>
      <w:rFonts w:ascii="Arial Bold" w:eastAsia="MS Mincho" w:hAnsi="Arial Bold"/>
      <w:b/>
      <w:color w:val="231F20" w:themeColor="background1"/>
      <w:kern w:val="28"/>
      <w:sz w:val="26"/>
      <w:u w:val="single"/>
      <w14:ligatures w14:val="standardContextual"/>
    </w:rPr>
  </w:style>
  <w:style w:type="paragraph" w:styleId="Heading5">
    <w:name w:val="heading 5"/>
    <w:next w:val="Normal"/>
    <w:link w:val="Heading5Char"/>
    <w:autoRedefine/>
    <w:uiPriority w:val="5"/>
    <w:qFormat/>
    <w:rsid w:val="00135F22"/>
    <w:pPr>
      <w:keepNext/>
      <w:keepLines/>
      <w:spacing w:after="60" w:line="264" w:lineRule="auto"/>
      <w:outlineLvl w:val="4"/>
    </w:pPr>
    <w:rPr>
      <w:rFonts w:ascii="Arial Bold" w:eastAsiaTheme="majorEastAsia" w:hAnsi="Arial Bold" w:cs="Arial (Headings CS)"/>
      <w:b/>
      <w:kern w:val="28"/>
      <w:sz w:val="24"/>
      <w:szCs w:val="24"/>
      <w:u w:val="single"/>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4128E"/>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1"/>
    <w:rsid w:val="00646AFF"/>
    <w:rPr>
      <w:rFonts w:asciiTheme="majorHAnsi" w:hAnsiTheme="majorHAnsi" w:cstheme="majorHAnsi"/>
      <w:b/>
      <w:bCs/>
      <w:color w:val="005EB8" w:themeColor="text2"/>
      <w:sz w:val="28"/>
      <w:szCs w:val="28"/>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B20252"/>
    <w:pPr>
      <w:widowControl w:val="0"/>
      <w:numPr>
        <w:ilvl w:val="1"/>
        <w:numId w:val="4"/>
      </w:numPr>
      <w:spacing w:after="0" w:line="240" w:lineRule="auto"/>
      <w:ind w:left="792"/>
      <w:contextualSpacing/>
      <w:textboxTightWrap w:val="none"/>
    </w:pPr>
    <w:rPr>
      <w:rFonts w:asciiTheme="majorHAnsi" w:hAnsiTheme="majorHAnsi" w:cstheme="majorHAnsi"/>
      <w:bCs/>
      <w:color w:val="auto"/>
    </w:rPr>
  </w:style>
  <w:style w:type="character" w:customStyle="1" w:styleId="Heading3Char">
    <w:name w:val="Heading 3 Char"/>
    <w:basedOn w:val="DefaultParagraphFont"/>
    <w:link w:val="Heading3"/>
    <w:uiPriority w:val="3"/>
    <w:rsid w:val="00D5724F"/>
    <w:rPr>
      <w:rFonts w:asciiTheme="minorHAnsi" w:hAnsiTheme="minorHAnsi" w:cstheme="minorHAnsi"/>
      <w:b/>
      <w:color w:val="00B050"/>
      <w:kern w:val="28"/>
      <w:sz w:val="24"/>
      <w:szCs w:val="24"/>
      <w14:ligatures w14:val="standardContextual"/>
    </w:rPr>
  </w:style>
  <w:style w:type="paragraph" w:customStyle="1" w:styleId="Bulletlist">
    <w:name w:val="Bullet list"/>
    <w:basedOn w:val="ListParagraph"/>
    <w:link w:val="BulletlistChar"/>
    <w:autoRedefine/>
    <w:uiPriority w:val="5"/>
    <w:qFormat/>
    <w:rsid w:val="007A1D0E"/>
    <w:pPr>
      <w:numPr>
        <w:numId w:val="1"/>
      </w:numPr>
      <w:autoSpaceDE w:val="0"/>
      <w:autoSpaceDN w:val="0"/>
      <w:adjustRightInd w:val="0"/>
      <w:spacing w:line="336" w:lineRule="auto"/>
      <w:ind w:left="340" w:hanging="340"/>
    </w:pPr>
    <w:rPr>
      <w:rFonts w:cs="FrutigerLTStd-Light"/>
      <w:szCs w:val="22"/>
    </w:rPr>
  </w:style>
  <w:style w:type="character" w:customStyle="1" w:styleId="BulletlistChar">
    <w:name w:val="Bullet list Char"/>
    <w:basedOn w:val="DefaultParagraphFont"/>
    <w:link w:val="Bulletlist"/>
    <w:uiPriority w:val="5"/>
    <w:rsid w:val="00AF7217"/>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1809B5"/>
    <w:rPr>
      <w:rFonts w:ascii="Arial Bold" w:eastAsia="MS Mincho" w:hAnsi="Arial Bold"/>
      <w:b/>
      <w:color w:val="231F20" w:themeColor="background1"/>
      <w:kern w:val="28"/>
      <w:sz w:val="26"/>
      <w:u w:val="single"/>
      <w14:ligatures w14:val="standardContextual"/>
    </w:rPr>
  </w:style>
  <w:style w:type="character" w:styleId="Hyperlink">
    <w:name w:val="Hyperlink"/>
    <w:basedOn w:val="DefaultParagraphFont"/>
    <w:uiPriority w:val="99"/>
    <w:unhideWhenUsed/>
    <w:qFormat/>
    <w:rsid w:val="000005C7"/>
    <w:rPr>
      <w:rFonts w:asciiTheme="minorHAnsi" w:hAnsiTheme="minorHAnsi"/>
      <w:color w:val="003087" w:themeColor="accent1"/>
      <w:u w:val="non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u w:val="single"/>
      <w14:ligatures w14:val="standardContextual"/>
    </w:rPr>
  </w:style>
  <w:style w:type="paragraph" w:styleId="TOC1">
    <w:name w:val="toc 1"/>
    <w:basedOn w:val="Normal"/>
    <w:next w:val="Normal"/>
    <w:uiPriority w:val="3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39"/>
    <w:qFormat/>
    <w:rsid w:val="000C24AF"/>
    <w:pPr>
      <w:keepLines/>
      <w:spacing w:before="480" w:line="276" w:lineRule="auto"/>
      <w:outlineLvl w:val="9"/>
    </w:pPr>
    <w:rPr>
      <w:rFonts w:eastAsiaTheme="majorEastAsia" w:cstheme="majorBidi"/>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Bold" w:hAnsi="Arial Bold" w:cs="Arial"/>
      <w:b/>
      <w:noProof/>
      <w:color w:val="0070C0"/>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uiPriority w:val="39"/>
    <w:qFormat/>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15"/>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B20252"/>
    <w:rPr>
      <w:rFonts w:asciiTheme="majorHAnsi" w:hAnsiTheme="majorHAnsi" w:cstheme="majorHAnsi"/>
      <w:bCs/>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u w:val="single"/>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19"/>
    <w:rsid w:val="00240B6E"/>
    <w:rPr>
      <w:rFonts w:ascii="Arial" w:hAnsi="Arial" w:cs="Arial"/>
      <w:color w:val="602050"/>
      <w:sz w:val="24"/>
    </w:rPr>
  </w:style>
  <w:style w:type="paragraph" w:customStyle="1" w:styleId="NOTESpurple">
    <w:name w:val="NOTES purple"/>
    <w:basedOn w:val="Normal"/>
    <w:next w:val="Normal"/>
    <w:link w:val="NOTESpurpleChar"/>
    <w:uiPriority w:val="19"/>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135F22"/>
    <w:rPr>
      <w:rFonts w:ascii="Arial Bold" w:eastAsiaTheme="majorEastAsia" w:hAnsi="Arial Bold" w:cs="Arial (Headings CS)"/>
      <w:b/>
      <w:kern w:val="28"/>
      <w:sz w:val="24"/>
      <w:szCs w:val="24"/>
      <w:u w:val="single"/>
      <w14:ligatures w14:val="standardContextual"/>
    </w:rPr>
  </w:style>
  <w:style w:type="paragraph" w:customStyle="1" w:styleId="Subheading">
    <w:name w:val="Subheading"/>
    <w:next w:val="Normal"/>
    <w:autoRedefine/>
    <w:uiPriority w:val="9"/>
    <w:qFormat/>
    <w:rsid w:val="008B5C30"/>
    <w:pPr>
      <w:spacing w:before="400" w:after="400" w:line="264" w:lineRule="auto"/>
    </w:pPr>
    <w:rPr>
      <w:rFonts w:ascii="Arial Bold" w:hAnsi="Arial Bold" w:cs="Arial"/>
      <w:b/>
      <w:bCs/>
      <w:color w:val="0070C0"/>
      <w:kern w:val="28"/>
      <w:sz w:val="44"/>
      <w:szCs w:val="24"/>
      <w14:ligatures w14:val="standardContextual"/>
    </w:rPr>
  </w:style>
  <w:style w:type="paragraph" w:styleId="BodyText">
    <w:name w:val="Body Text"/>
    <w:basedOn w:val="Normal"/>
    <w:link w:val="BodyTextChar"/>
    <w:qFormat/>
    <w:rsid w:val="00590D49"/>
    <w:pPr>
      <w:spacing w:before="200" w:after="60" w:line="240" w:lineRule="auto"/>
      <w:jc w:val="both"/>
      <w:textboxTightWrap w:val="none"/>
    </w:pPr>
    <w:rPr>
      <w:color w:val="auto"/>
      <w:sz w:val="20"/>
      <w:szCs w:val="20"/>
      <w:lang w:eastAsia="en-GB"/>
    </w:rPr>
  </w:style>
  <w:style w:type="character" w:customStyle="1" w:styleId="BodyTextChar">
    <w:name w:val="Body Text Char"/>
    <w:basedOn w:val="DefaultParagraphFont"/>
    <w:link w:val="BodyText"/>
    <w:rsid w:val="00590D49"/>
    <w:rPr>
      <w:rFonts w:ascii="Arial" w:hAnsi="Arial"/>
      <w:lang w:eastAsia="en-GB"/>
    </w:rPr>
  </w:style>
  <w:style w:type="numbering" w:customStyle="1" w:styleId="NHSOutlineLevels">
    <w:name w:val="NHS Outline Levels"/>
    <w:uiPriority w:val="99"/>
    <w:rsid w:val="00590D49"/>
    <w:pPr>
      <w:numPr>
        <w:numId w:val="3"/>
      </w:numPr>
    </w:pPr>
  </w:style>
  <w:style w:type="paragraph" w:customStyle="1" w:styleId="BodyText2NoSpacing">
    <w:name w:val="Body Text 2 No Spacing"/>
    <w:basedOn w:val="BodyText2"/>
    <w:qFormat/>
    <w:rsid w:val="00590D49"/>
    <w:pPr>
      <w:spacing w:after="0" w:line="360" w:lineRule="atLeast"/>
      <w:textboxTightWrap w:val="none"/>
    </w:pPr>
    <w:rPr>
      <w:rFonts w:eastAsiaTheme="minorHAnsi" w:cstheme="minorBidi"/>
      <w:color w:val="231F20"/>
    </w:rPr>
  </w:style>
  <w:style w:type="character" w:styleId="CommentReference">
    <w:name w:val="annotation reference"/>
    <w:basedOn w:val="DefaultParagraphFont"/>
    <w:uiPriority w:val="99"/>
    <w:semiHidden/>
    <w:unhideWhenUsed/>
    <w:rsid w:val="00590D49"/>
    <w:rPr>
      <w:sz w:val="16"/>
      <w:szCs w:val="16"/>
    </w:rPr>
  </w:style>
  <w:style w:type="paragraph" w:styleId="CommentText">
    <w:name w:val="annotation text"/>
    <w:basedOn w:val="Normal"/>
    <w:link w:val="CommentTextChar"/>
    <w:uiPriority w:val="99"/>
    <w:unhideWhenUsed/>
    <w:rsid w:val="00590D49"/>
    <w:pPr>
      <w:spacing w:after="0" w:line="240" w:lineRule="auto"/>
      <w:jc w:val="both"/>
      <w:textboxTightWrap w:val="none"/>
    </w:pPr>
    <w:rPr>
      <w:color w:val="auto"/>
      <w:sz w:val="20"/>
      <w:szCs w:val="20"/>
      <w:lang w:eastAsia="en-GB"/>
    </w:rPr>
  </w:style>
  <w:style w:type="character" w:customStyle="1" w:styleId="CommentTextChar">
    <w:name w:val="Comment Text Char"/>
    <w:basedOn w:val="DefaultParagraphFont"/>
    <w:link w:val="CommentText"/>
    <w:uiPriority w:val="99"/>
    <w:rsid w:val="00590D49"/>
    <w:rPr>
      <w:rFonts w:ascii="Arial" w:hAnsi="Arial"/>
      <w:lang w:eastAsia="en-GB"/>
    </w:rPr>
  </w:style>
  <w:style w:type="paragraph" w:styleId="BodyText2">
    <w:name w:val="Body Text 2"/>
    <w:basedOn w:val="Normal"/>
    <w:link w:val="BodyText2Char"/>
    <w:uiPriority w:val="99"/>
    <w:semiHidden/>
    <w:unhideWhenUsed/>
    <w:rsid w:val="00590D49"/>
    <w:pPr>
      <w:spacing w:after="120" w:line="480" w:lineRule="auto"/>
    </w:pPr>
  </w:style>
  <w:style w:type="character" w:customStyle="1" w:styleId="BodyText2Char">
    <w:name w:val="Body Text 2 Char"/>
    <w:basedOn w:val="DefaultParagraphFont"/>
    <w:link w:val="BodyText2"/>
    <w:uiPriority w:val="99"/>
    <w:semiHidden/>
    <w:rsid w:val="00590D49"/>
    <w:rPr>
      <w:rFonts w:ascii="Arial" w:hAnsi="Arial"/>
      <w:color w:val="425563" w:themeColor="accent6"/>
      <w:sz w:val="24"/>
      <w:szCs w:val="24"/>
    </w:rPr>
  </w:style>
  <w:style w:type="paragraph" w:customStyle="1" w:styleId="Default">
    <w:name w:val="Default"/>
    <w:rsid w:val="007220E2"/>
    <w:pPr>
      <w:autoSpaceDE w:val="0"/>
      <w:autoSpaceDN w:val="0"/>
      <w:adjustRightInd w:val="0"/>
    </w:pPr>
    <w:rPr>
      <w:rFonts w:ascii="Arial" w:hAnsi="Arial" w:cs="Arial"/>
      <w:color w:val="000000"/>
      <w:sz w:val="24"/>
      <w:szCs w:val="24"/>
      <w:lang w:eastAsia="en-GB"/>
    </w:rPr>
  </w:style>
  <w:style w:type="paragraph" w:styleId="Revision">
    <w:name w:val="Revision"/>
    <w:hidden/>
    <w:uiPriority w:val="99"/>
    <w:semiHidden/>
    <w:rsid w:val="00483AAD"/>
    <w:rPr>
      <w:rFonts w:ascii="Arial" w:hAnsi="Arial"/>
      <w:color w:val="425563" w:themeColor="accent6"/>
      <w:sz w:val="24"/>
      <w:szCs w:val="24"/>
    </w:rPr>
  </w:style>
  <w:style w:type="character" w:styleId="FollowedHyperlink">
    <w:name w:val="FollowedHyperlink"/>
    <w:basedOn w:val="DefaultParagraphFont"/>
    <w:uiPriority w:val="99"/>
    <w:semiHidden/>
    <w:unhideWhenUsed/>
    <w:rsid w:val="002771F1"/>
    <w:rPr>
      <w:color w:val="003087" w:themeColor="followedHyperlink"/>
      <w:u w:val="single"/>
    </w:rPr>
  </w:style>
  <w:style w:type="paragraph" w:customStyle="1" w:styleId="Category">
    <w:name w:val="Category"/>
    <w:basedOn w:val="Normal"/>
    <w:rsid w:val="00AF6571"/>
    <w:pPr>
      <w:suppressAutoHyphens/>
      <w:autoSpaceDN w:val="0"/>
      <w:spacing w:after="120"/>
      <w:textAlignment w:val="baseline"/>
      <w:textboxTightWrap w:val="none"/>
    </w:pPr>
    <w:rPr>
      <w:rFonts w:ascii="Franklin Gothic Book" w:eastAsia="Franklin Gothic Book" w:hAnsi="Franklin Gothic Book"/>
      <w:b/>
      <w:color w:val="auto"/>
      <w:kern w:val="3"/>
    </w:rPr>
  </w:style>
  <w:style w:type="character" w:styleId="UnresolvedMention">
    <w:name w:val="Unresolved Mention"/>
    <w:basedOn w:val="DefaultParagraphFont"/>
    <w:uiPriority w:val="99"/>
    <w:semiHidden/>
    <w:unhideWhenUsed/>
    <w:rsid w:val="003704A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72C4D"/>
    <w:pPr>
      <w:spacing w:after="240"/>
      <w:jc w:val="left"/>
      <w:textboxTightWrap w:val="lastLineOnly"/>
    </w:pPr>
    <w:rPr>
      <w:b/>
      <w:bCs/>
      <w:color w:val="425563" w:themeColor="accent6"/>
      <w:lang w:eastAsia="en-US"/>
    </w:rPr>
  </w:style>
  <w:style w:type="character" w:customStyle="1" w:styleId="CommentSubjectChar">
    <w:name w:val="Comment Subject Char"/>
    <w:basedOn w:val="CommentTextChar"/>
    <w:link w:val="CommentSubject"/>
    <w:uiPriority w:val="99"/>
    <w:semiHidden/>
    <w:rsid w:val="00C72C4D"/>
    <w:rPr>
      <w:rFonts w:ascii="Arial" w:hAnsi="Arial"/>
      <w:b/>
      <w:bCs/>
      <w:color w:val="425563" w:themeColor="accent6"/>
      <w:lang w:eastAsia="en-GB"/>
    </w:rPr>
  </w:style>
  <w:style w:type="paragraph" w:styleId="NoSpacing">
    <w:name w:val="No Spacing"/>
    <w:uiPriority w:val="1"/>
    <w:qFormat/>
    <w:rsid w:val="004A0285"/>
    <w:pPr>
      <w:suppressAutoHyphens/>
      <w:autoSpaceDN w:val="0"/>
      <w:textAlignment w:val="baseline"/>
    </w:pPr>
    <w:rPr>
      <w:rFonts w:ascii="Franklin Gothic Book" w:eastAsia="Arial" w:hAnsi="Franklin Gothic Book" w:cs="Arial"/>
      <w:sz w:val="22"/>
      <w:szCs w:val="2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4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ncashireandsouthcumbria.icb.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hireandmerseyside.nhs.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Petch\Downloads\Long%20document%20template%202.dotx" TargetMode="External"/></Relationship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DFF5906E5A264AA09FACA8929F1079" ma:contentTypeVersion="4" ma:contentTypeDescription="Create a new document." ma:contentTypeScope="" ma:versionID="b231d15b5e1821323f8e287860b3716c">
  <xsd:schema xmlns:xsd="http://www.w3.org/2001/XMLSchema" xmlns:xs="http://www.w3.org/2001/XMLSchema" xmlns:p="http://schemas.microsoft.com/office/2006/metadata/properties" xmlns:ns2="2dfd4081-6684-4c5d-a82c-b9025f7b82ec" targetNamespace="http://schemas.microsoft.com/office/2006/metadata/properties" ma:root="true" ma:fieldsID="0fbaf0ae937a1fceab2b527a7e6394e5" ns2:_="">
    <xsd:import namespace="2dfd4081-6684-4c5d-a82c-b9025f7b82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d4081-6684-4c5d-a82c-b9025f7b8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8218F-AB00-4272-A716-DA4688C85ECA}">
  <ds:schemaRefs>
    <ds:schemaRef ds:uri="2dfd4081-6684-4c5d-a82c-b9025f7b82e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D5619FF6-C184-4CC3-BA33-8641B167E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d4081-6684-4c5d-a82c-b9025f7b8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161B6-D9A2-4285-B5A1-A504549C808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Long document template 2</Template>
  <TotalTime>0</TotalTime>
  <Pages>9</Pages>
  <Words>2945</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Template Joint Committee Terms of Reference for Specialised Services</vt:lpstr>
    </vt:vector>
  </TitlesOfParts>
  <Company>Health &amp; Social Care Information Centre</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Joint Committee Terms of Reference for Specialised Services</dc:title>
  <dc:subject/>
  <dc:creator>Chris Petch</dc:creator>
  <cp:keywords/>
  <cp:lastModifiedBy>MATTOCKS, Sarah (NHS LANCASHIRE AND SOUTH CUMBRIA ICB - 00X)</cp:lastModifiedBy>
  <cp:revision>2</cp:revision>
  <cp:lastPrinted>2016-07-14T09:27:00Z</cp:lastPrinted>
  <dcterms:created xsi:type="dcterms:W3CDTF">2025-04-14T14:01:00Z</dcterms:created>
  <dcterms:modified xsi:type="dcterms:W3CDTF">2025-04-14T14:01:00Z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0x010100E0DFF5906E5A264AA09FACA8929F1079</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2024-01-29T09:55:18Z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fa308aa5-7f36-475e-8c69-a40290198ca6</vt:lpwstr>
  </property>
  <property fmtid="{D5CDD505-2E9C-101B-9397-08002B2CF9AE}" pid="13" name="MSIP_Label_defa4170-0d19-0005-0004-bc88714345d2_ActionId">
    <vt:lpwstr>9242f172-dea7-4ff9-b3a1-0634012b0e22</vt:lpwstr>
  </property>
  <property fmtid="{D5CDD505-2E9C-101B-9397-08002B2CF9AE}" pid="14" name="MSIP_Label_defa4170-0d19-0005-0004-bc88714345d2_ContentBits">
    <vt:lpwstr>0</vt:lpwstr>
  </property>
</Properties>
</file>