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9213" w14:textId="77777777" w:rsidR="00C269AC" w:rsidRDefault="00C269AC">
      <w:pPr>
        <w:rPr>
          <w:b/>
          <w:bCs/>
          <w:sz w:val="36"/>
          <w:szCs w:val="36"/>
        </w:rPr>
      </w:pPr>
    </w:p>
    <w:p w14:paraId="08B2C667" w14:textId="77777777" w:rsidR="00C269AC" w:rsidRDefault="00C269AC">
      <w:pPr>
        <w:rPr>
          <w:b/>
          <w:bCs/>
          <w:sz w:val="36"/>
          <w:szCs w:val="36"/>
        </w:rPr>
      </w:pPr>
    </w:p>
    <w:p w14:paraId="2E99D4DC" w14:textId="77777777" w:rsidR="00C269AC" w:rsidRDefault="00C269AC">
      <w:pPr>
        <w:rPr>
          <w:b/>
          <w:bCs/>
          <w:sz w:val="36"/>
          <w:szCs w:val="36"/>
        </w:rPr>
      </w:pPr>
    </w:p>
    <w:p w14:paraId="1C82271E" w14:textId="77777777" w:rsidR="00C269AC" w:rsidRDefault="00C269AC">
      <w:pPr>
        <w:rPr>
          <w:b/>
          <w:bCs/>
          <w:sz w:val="36"/>
          <w:szCs w:val="36"/>
        </w:rPr>
      </w:pPr>
    </w:p>
    <w:p w14:paraId="11B0674E" w14:textId="77777777" w:rsidR="00C269AC" w:rsidRDefault="00C269AC">
      <w:pPr>
        <w:rPr>
          <w:b/>
          <w:bCs/>
          <w:sz w:val="36"/>
          <w:szCs w:val="36"/>
        </w:rPr>
      </w:pPr>
    </w:p>
    <w:p w14:paraId="0D36F15B" w14:textId="77777777" w:rsidR="00C269AC" w:rsidRDefault="00C269AC">
      <w:pPr>
        <w:rPr>
          <w:b/>
          <w:bCs/>
          <w:sz w:val="36"/>
          <w:szCs w:val="36"/>
        </w:rPr>
      </w:pPr>
    </w:p>
    <w:p w14:paraId="0B639656" w14:textId="7A55B988" w:rsidR="00B94FD3" w:rsidRPr="00752232" w:rsidRDefault="00752232">
      <w:pPr>
        <w:rPr>
          <w:b/>
          <w:bCs/>
          <w:sz w:val="36"/>
          <w:szCs w:val="36"/>
        </w:rPr>
      </w:pPr>
      <w:r w:rsidRPr="00752232">
        <w:rPr>
          <w:b/>
          <w:bCs/>
          <w:sz w:val="36"/>
          <w:szCs w:val="36"/>
        </w:rPr>
        <w:t>Health Impact Analysis</w:t>
      </w:r>
      <w:r w:rsidR="00192E06">
        <w:rPr>
          <w:b/>
          <w:bCs/>
          <w:sz w:val="36"/>
          <w:szCs w:val="36"/>
        </w:rPr>
        <w:t xml:space="preserve"> of</w:t>
      </w:r>
    </w:p>
    <w:p w14:paraId="37BE3BAF" w14:textId="229BE65B" w:rsidR="00752232" w:rsidRPr="00752232" w:rsidRDefault="00752232">
      <w:pPr>
        <w:rPr>
          <w:b/>
          <w:bCs/>
          <w:sz w:val="36"/>
          <w:szCs w:val="36"/>
        </w:rPr>
      </w:pPr>
      <w:r w:rsidRPr="00752232">
        <w:rPr>
          <w:b/>
          <w:bCs/>
          <w:sz w:val="36"/>
          <w:szCs w:val="36"/>
        </w:rPr>
        <w:t>Lancashire and South Cumbria ICB</w:t>
      </w:r>
      <w:r w:rsidR="00192E06">
        <w:rPr>
          <w:b/>
          <w:bCs/>
          <w:sz w:val="36"/>
          <w:szCs w:val="36"/>
        </w:rPr>
        <w:t>’s</w:t>
      </w:r>
    </w:p>
    <w:p w14:paraId="3F2F5D19" w14:textId="77777777" w:rsidR="00752232" w:rsidRDefault="00752232">
      <w:pPr>
        <w:rPr>
          <w:b/>
          <w:bCs/>
          <w:sz w:val="36"/>
          <w:szCs w:val="36"/>
        </w:rPr>
      </w:pPr>
      <w:r w:rsidRPr="00752232">
        <w:rPr>
          <w:b/>
          <w:bCs/>
          <w:sz w:val="36"/>
          <w:szCs w:val="36"/>
        </w:rPr>
        <w:t>Green Plan Actions - Towards Meeting Net-Zero</w:t>
      </w:r>
    </w:p>
    <w:p w14:paraId="123CB861" w14:textId="77777777" w:rsidR="009D6316" w:rsidRDefault="009D6316">
      <w:pPr>
        <w:rPr>
          <w:b/>
          <w:bCs/>
          <w:sz w:val="36"/>
          <w:szCs w:val="36"/>
        </w:rPr>
      </w:pPr>
      <w:r>
        <w:rPr>
          <w:b/>
          <w:bCs/>
          <w:sz w:val="36"/>
          <w:szCs w:val="36"/>
        </w:rPr>
        <w:t>Andrew Taylor – Specialist Registrar in Public Health</w:t>
      </w:r>
    </w:p>
    <w:p w14:paraId="7AFD52B7" w14:textId="641004F9" w:rsidR="00752232" w:rsidRDefault="00B234D5">
      <w:pPr>
        <w:rPr>
          <w:b/>
          <w:bCs/>
          <w:sz w:val="36"/>
          <w:szCs w:val="36"/>
        </w:rPr>
      </w:pPr>
      <w:r>
        <w:rPr>
          <w:b/>
          <w:bCs/>
          <w:sz w:val="36"/>
          <w:szCs w:val="36"/>
        </w:rPr>
        <w:t>June</w:t>
      </w:r>
      <w:r w:rsidR="00FC6EB2">
        <w:rPr>
          <w:b/>
          <w:bCs/>
          <w:sz w:val="36"/>
          <w:szCs w:val="36"/>
        </w:rPr>
        <w:t xml:space="preserve"> </w:t>
      </w:r>
      <w:r w:rsidR="009D6316">
        <w:rPr>
          <w:b/>
          <w:bCs/>
          <w:sz w:val="36"/>
          <w:szCs w:val="36"/>
        </w:rPr>
        <w:t>-</w:t>
      </w:r>
      <w:r w:rsidR="00FC6EB2">
        <w:rPr>
          <w:b/>
          <w:bCs/>
          <w:sz w:val="36"/>
          <w:szCs w:val="36"/>
        </w:rPr>
        <w:t xml:space="preserve"> </w:t>
      </w:r>
      <w:r w:rsidR="009D6316">
        <w:rPr>
          <w:b/>
          <w:bCs/>
          <w:sz w:val="36"/>
          <w:szCs w:val="36"/>
        </w:rPr>
        <w:t>202</w:t>
      </w:r>
      <w:r w:rsidR="00C269AC">
        <w:rPr>
          <w:b/>
          <w:bCs/>
          <w:sz w:val="36"/>
          <w:szCs w:val="36"/>
        </w:rPr>
        <w:t>4</w:t>
      </w:r>
    </w:p>
    <w:p w14:paraId="6AD29D42" w14:textId="77777777" w:rsidR="00435301" w:rsidRDefault="00435301">
      <w:pPr>
        <w:rPr>
          <w:b/>
          <w:bCs/>
          <w:sz w:val="36"/>
          <w:szCs w:val="36"/>
        </w:rPr>
      </w:pPr>
    </w:p>
    <w:p w14:paraId="559A50E1" w14:textId="072E4F7D" w:rsidR="00435301" w:rsidRDefault="00435301">
      <w:pPr>
        <w:rPr>
          <w:b/>
          <w:bCs/>
          <w:sz w:val="36"/>
          <w:szCs w:val="36"/>
        </w:rPr>
      </w:pPr>
      <w:r>
        <w:rPr>
          <w:b/>
          <w:bCs/>
          <w:sz w:val="36"/>
          <w:szCs w:val="36"/>
        </w:rPr>
        <w:t>Acknowledgement</w:t>
      </w:r>
      <w:r w:rsidR="00FC6EB2">
        <w:rPr>
          <w:b/>
          <w:bCs/>
          <w:sz w:val="36"/>
          <w:szCs w:val="36"/>
        </w:rPr>
        <w:t xml:space="preserve"> to Researchers</w:t>
      </w:r>
      <w:r>
        <w:rPr>
          <w:b/>
          <w:bCs/>
          <w:sz w:val="36"/>
          <w:szCs w:val="36"/>
        </w:rPr>
        <w:t>:</w:t>
      </w:r>
    </w:p>
    <w:p w14:paraId="154A7145" w14:textId="77777777" w:rsidR="009D4015" w:rsidRDefault="009D4015" w:rsidP="009D4015">
      <w:pPr>
        <w:rPr>
          <w:b/>
          <w:bCs/>
          <w:sz w:val="36"/>
          <w:szCs w:val="36"/>
        </w:rPr>
      </w:pPr>
      <w:r>
        <w:rPr>
          <w:b/>
          <w:bCs/>
          <w:sz w:val="36"/>
          <w:szCs w:val="36"/>
        </w:rPr>
        <w:t>Dr Aaliyah Ahmed</w:t>
      </w:r>
    </w:p>
    <w:p w14:paraId="75B40D85" w14:textId="229509A6" w:rsidR="007D7D35" w:rsidRPr="009D6316" w:rsidRDefault="007D7D35" w:rsidP="009D4015">
      <w:pPr>
        <w:rPr>
          <w:b/>
          <w:bCs/>
          <w:sz w:val="36"/>
          <w:szCs w:val="36"/>
        </w:rPr>
      </w:pPr>
      <w:r>
        <w:rPr>
          <w:b/>
          <w:bCs/>
          <w:sz w:val="36"/>
          <w:szCs w:val="36"/>
        </w:rPr>
        <w:t>Dr Lauren Hargreaves</w:t>
      </w:r>
    </w:p>
    <w:p w14:paraId="22244B42" w14:textId="3AB3F2EA" w:rsidR="00435301" w:rsidRDefault="00B40BA5">
      <w:pPr>
        <w:rPr>
          <w:b/>
          <w:bCs/>
          <w:sz w:val="36"/>
          <w:szCs w:val="36"/>
        </w:rPr>
      </w:pPr>
      <w:r>
        <w:rPr>
          <w:b/>
          <w:bCs/>
          <w:sz w:val="36"/>
          <w:szCs w:val="36"/>
        </w:rPr>
        <w:t xml:space="preserve">Dr </w:t>
      </w:r>
      <w:r w:rsidR="00435301">
        <w:rPr>
          <w:b/>
          <w:bCs/>
          <w:sz w:val="36"/>
          <w:szCs w:val="36"/>
        </w:rPr>
        <w:t xml:space="preserve">Keerthi </w:t>
      </w:r>
      <w:r w:rsidR="00DC4062">
        <w:rPr>
          <w:b/>
          <w:bCs/>
          <w:sz w:val="36"/>
          <w:szCs w:val="36"/>
        </w:rPr>
        <w:t>Muth</w:t>
      </w:r>
      <w:r>
        <w:rPr>
          <w:b/>
          <w:bCs/>
          <w:sz w:val="36"/>
          <w:szCs w:val="36"/>
        </w:rPr>
        <w:t>ukumar</w:t>
      </w:r>
    </w:p>
    <w:p w14:paraId="756E9D73" w14:textId="24804C29" w:rsidR="004E18B5" w:rsidRDefault="004E18B5">
      <w:r>
        <w:br w:type="page"/>
      </w:r>
    </w:p>
    <w:sdt>
      <w:sdtPr>
        <w:rPr>
          <w:rFonts w:asciiTheme="minorHAnsi" w:eastAsiaTheme="minorEastAsia" w:hAnsiTheme="minorHAnsi" w:cstheme="minorBidi"/>
          <w:color w:val="auto"/>
          <w:kern w:val="2"/>
          <w:sz w:val="22"/>
          <w:szCs w:val="22"/>
          <w:lang w:val="en-GB"/>
        </w:rPr>
        <w:id w:val="271367038"/>
        <w:docPartObj>
          <w:docPartGallery w:val="Table of Contents"/>
          <w:docPartUnique/>
        </w:docPartObj>
      </w:sdtPr>
      <w:sdtEndPr>
        <w:rPr>
          <w:b/>
        </w:rPr>
      </w:sdtEndPr>
      <w:sdtContent>
        <w:p w14:paraId="0EA6F064" w14:textId="77335A26" w:rsidR="00BE6BC7" w:rsidRDefault="00BE6BC7">
          <w:pPr>
            <w:pStyle w:val="TOCHeading"/>
          </w:pPr>
          <w:r>
            <w:t>Contents</w:t>
          </w:r>
        </w:p>
        <w:p w14:paraId="0C7DBE5B" w14:textId="77777777" w:rsidR="00BE6BC7" w:rsidRPr="00BE6BC7" w:rsidRDefault="00BE6BC7" w:rsidP="00BE6BC7">
          <w:pPr>
            <w:rPr>
              <w:lang w:val="en-US"/>
            </w:rPr>
          </w:pPr>
        </w:p>
        <w:p w14:paraId="0994EB39" w14:textId="2B095018" w:rsidR="00AC2D66" w:rsidRDefault="00BE6BC7">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174530777" w:history="1">
            <w:r w:rsidR="00AC2D66" w:rsidRPr="00360407">
              <w:rPr>
                <w:rStyle w:val="Hyperlink"/>
                <w:noProof/>
              </w:rPr>
              <w:t>Executive Summary</w:t>
            </w:r>
            <w:r w:rsidR="00AC2D66">
              <w:rPr>
                <w:noProof/>
                <w:webHidden/>
              </w:rPr>
              <w:tab/>
            </w:r>
            <w:r w:rsidR="00AC2D66">
              <w:rPr>
                <w:noProof/>
                <w:webHidden/>
              </w:rPr>
              <w:fldChar w:fldCharType="begin"/>
            </w:r>
            <w:r w:rsidR="00AC2D66">
              <w:rPr>
                <w:noProof/>
                <w:webHidden/>
              </w:rPr>
              <w:instrText xml:space="preserve"> PAGEREF _Toc174530777 \h </w:instrText>
            </w:r>
            <w:r w:rsidR="00AC2D66">
              <w:rPr>
                <w:noProof/>
                <w:webHidden/>
              </w:rPr>
            </w:r>
            <w:r w:rsidR="00AC2D66">
              <w:rPr>
                <w:noProof/>
                <w:webHidden/>
              </w:rPr>
              <w:fldChar w:fldCharType="separate"/>
            </w:r>
            <w:r w:rsidR="00AC2D66">
              <w:rPr>
                <w:noProof/>
                <w:webHidden/>
              </w:rPr>
              <w:t>4</w:t>
            </w:r>
            <w:r w:rsidR="00AC2D66">
              <w:rPr>
                <w:noProof/>
                <w:webHidden/>
              </w:rPr>
              <w:fldChar w:fldCharType="end"/>
            </w:r>
          </w:hyperlink>
        </w:p>
        <w:p w14:paraId="31109252" w14:textId="6E8EB3A8" w:rsidR="00AC2D66" w:rsidRDefault="00AC2D66">
          <w:pPr>
            <w:pStyle w:val="TOC3"/>
            <w:tabs>
              <w:tab w:val="right" w:leader="dot" w:pos="9016"/>
            </w:tabs>
            <w:rPr>
              <w:rFonts w:eastAsiaTheme="minorEastAsia"/>
              <w:noProof/>
              <w:sz w:val="24"/>
              <w:szCs w:val="24"/>
              <w:lang w:eastAsia="en-GB"/>
            </w:rPr>
          </w:pPr>
          <w:hyperlink w:anchor="_Toc174530778" w:history="1">
            <w:r w:rsidRPr="00360407">
              <w:rPr>
                <w:rStyle w:val="Hyperlink"/>
                <w:noProof/>
              </w:rPr>
              <w:t>Overarching Recommendation</w:t>
            </w:r>
            <w:r>
              <w:rPr>
                <w:noProof/>
                <w:webHidden/>
              </w:rPr>
              <w:tab/>
            </w:r>
            <w:r>
              <w:rPr>
                <w:noProof/>
                <w:webHidden/>
              </w:rPr>
              <w:fldChar w:fldCharType="begin"/>
            </w:r>
            <w:r>
              <w:rPr>
                <w:noProof/>
                <w:webHidden/>
              </w:rPr>
              <w:instrText xml:space="preserve"> PAGEREF _Toc174530778 \h </w:instrText>
            </w:r>
            <w:r>
              <w:rPr>
                <w:noProof/>
                <w:webHidden/>
              </w:rPr>
            </w:r>
            <w:r>
              <w:rPr>
                <w:noProof/>
                <w:webHidden/>
              </w:rPr>
              <w:fldChar w:fldCharType="separate"/>
            </w:r>
            <w:r>
              <w:rPr>
                <w:noProof/>
                <w:webHidden/>
              </w:rPr>
              <w:t>6</w:t>
            </w:r>
            <w:r>
              <w:rPr>
                <w:noProof/>
                <w:webHidden/>
              </w:rPr>
              <w:fldChar w:fldCharType="end"/>
            </w:r>
          </w:hyperlink>
        </w:p>
        <w:p w14:paraId="63CA187F" w14:textId="32F28674" w:rsidR="00AC2D66" w:rsidRDefault="00AC2D66">
          <w:pPr>
            <w:pStyle w:val="TOC3"/>
            <w:tabs>
              <w:tab w:val="right" w:leader="dot" w:pos="9016"/>
            </w:tabs>
            <w:rPr>
              <w:rFonts w:eastAsiaTheme="minorEastAsia"/>
              <w:noProof/>
              <w:sz w:val="24"/>
              <w:szCs w:val="24"/>
              <w:lang w:eastAsia="en-GB"/>
            </w:rPr>
          </w:pPr>
          <w:hyperlink w:anchor="_Toc174530779" w:history="1">
            <w:r w:rsidRPr="00360407">
              <w:rPr>
                <w:rStyle w:val="Hyperlink"/>
                <w:noProof/>
              </w:rPr>
              <w:t>Further Recommendations</w:t>
            </w:r>
            <w:r>
              <w:rPr>
                <w:noProof/>
                <w:webHidden/>
              </w:rPr>
              <w:tab/>
            </w:r>
            <w:r>
              <w:rPr>
                <w:noProof/>
                <w:webHidden/>
              </w:rPr>
              <w:fldChar w:fldCharType="begin"/>
            </w:r>
            <w:r>
              <w:rPr>
                <w:noProof/>
                <w:webHidden/>
              </w:rPr>
              <w:instrText xml:space="preserve"> PAGEREF _Toc174530779 \h </w:instrText>
            </w:r>
            <w:r>
              <w:rPr>
                <w:noProof/>
                <w:webHidden/>
              </w:rPr>
            </w:r>
            <w:r>
              <w:rPr>
                <w:noProof/>
                <w:webHidden/>
              </w:rPr>
              <w:fldChar w:fldCharType="separate"/>
            </w:r>
            <w:r>
              <w:rPr>
                <w:noProof/>
                <w:webHidden/>
              </w:rPr>
              <w:t>6</w:t>
            </w:r>
            <w:r>
              <w:rPr>
                <w:noProof/>
                <w:webHidden/>
              </w:rPr>
              <w:fldChar w:fldCharType="end"/>
            </w:r>
          </w:hyperlink>
        </w:p>
        <w:p w14:paraId="5B1AAFA1" w14:textId="07B6B166" w:rsidR="00AC2D66" w:rsidRDefault="00AC2D66">
          <w:pPr>
            <w:pStyle w:val="TOC1"/>
            <w:tabs>
              <w:tab w:val="right" w:leader="dot" w:pos="9016"/>
            </w:tabs>
            <w:rPr>
              <w:rFonts w:eastAsiaTheme="minorEastAsia"/>
              <w:noProof/>
              <w:sz w:val="24"/>
              <w:szCs w:val="24"/>
              <w:lang w:eastAsia="en-GB"/>
            </w:rPr>
          </w:pPr>
          <w:hyperlink w:anchor="_Toc174530780" w:history="1">
            <w:r w:rsidRPr="00360407">
              <w:rPr>
                <w:rStyle w:val="Hyperlink"/>
                <w:noProof/>
              </w:rPr>
              <w:t>Introduction</w:t>
            </w:r>
            <w:r>
              <w:rPr>
                <w:noProof/>
                <w:webHidden/>
              </w:rPr>
              <w:tab/>
            </w:r>
            <w:r>
              <w:rPr>
                <w:noProof/>
                <w:webHidden/>
              </w:rPr>
              <w:fldChar w:fldCharType="begin"/>
            </w:r>
            <w:r>
              <w:rPr>
                <w:noProof/>
                <w:webHidden/>
              </w:rPr>
              <w:instrText xml:space="preserve"> PAGEREF _Toc174530780 \h </w:instrText>
            </w:r>
            <w:r>
              <w:rPr>
                <w:noProof/>
                <w:webHidden/>
              </w:rPr>
            </w:r>
            <w:r>
              <w:rPr>
                <w:noProof/>
                <w:webHidden/>
              </w:rPr>
              <w:fldChar w:fldCharType="separate"/>
            </w:r>
            <w:r>
              <w:rPr>
                <w:noProof/>
                <w:webHidden/>
              </w:rPr>
              <w:t>7</w:t>
            </w:r>
            <w:r>
              <w:rPr>
                <w:noProof/>
                <w:webHidden/>
              </w:rPr>
              <w:fldChar w:fldCharType="end"/>
            </w:r>
          </w:hyperlink>
        </w:p>
        <w:p w14:paraId="29D0981E" w14:textId="63F994AA" w:rsidR="00AC2D66" w:rsidRDefault="00AC2D66">
          <w:pPr>
            <w:pStyle w:val="TOC1"/>
            <w:tabs>
              <w:tab w:val="right" w:leader="dot" w:pos="9016"/>
            </w:tabs>
            <w:rPr>
              <w:rFonts w:eastAsiaTheme="minorEastAsia"/>
              <w:noProof/>
              <w:sz w:val="24"/>
              <w:szCs w:val="24"/>
              <w:lang w:eastAsia="en-GB"/>
            </w:rPr>
          </w:pPr>
          <w:hyperlink w:anchor="_Toc174530781" w:history="1">
            <w:r w:rsidRPr="00360407">
              <w:rPr>
                <w:rStyle w:val="Hyperlink"/>
                <w:noProof/>
              </w:rPr>
              <w:t>Scope</w:t>
            </w:r>
            <w:r>
              <w:rPr>
                <w:noProof/>
                <w:webHidden/>
              </w:rPr>
              <w:tab/>
            </w:r>
            <w:r>
              <w:rPr>
                <w:noProof/>
                <w:webHidden/>
              </w:rPr>
              <w:fldChar w:fldCharType="begin"/>
            </w:r>
            <w:r>
              <w:rPr>
                <w:noProof/>
                <w:webHidden/>
              </w:rPr>
              <w:instrText xml:space="preserve"> PAGEREF _Toc174530781 \h </w:instrText>
            </w:r>
            <w:r>
              <w:rPr>
                <w:noProof/>
                <w:webHidden/>
              </w:rPr>
            </w:r>
            <w:r>
              <w:rPr>
                <w:noProof/>
                <w:webHidden/>
              </w:rPr>
              <w:fldChar w:fldCharType="separate"/>
            </w:r>
            <w:r>
              <w:rPr>
                <w:noProof/>
                <w:webHidden/>
              </w:rPr>
              <w:t>7</w:t>
            </w:r>
            <w:r>
              <w:rPr>
                <w:noProof/>
                <w:webHidden/>
              </w:rPr>
              <w:fldChar w:fldCharType="end"/>
            </w:r>
          </w:hyperlink>
        </w:p>
        <w:p w14:paraId="42688E91" w14:textId="3C12D009" w:rsidR="00AC2D66" w:rsidRDefault="00AC2D66">
          <w:pPr>
            <w:pStyle w:val="TOC1"/>
            <w:tabs>
              <w:tab w:val="right" w:leader="dot" w:pos="9016"/>
            </w:tabs>
            <w:rPr>
              <w:rFonts w:eastAsiaTheme="minorEastAsia"/>
              <w:noProof/>
              <w:sz w:val="24"/>
              <w:szCs w:val="24"/>
              <w:lang w:eastAsia="en-GB"/>
            </w:rPr>
          </w:pPr>
          <w:hyperlink w:anchor="_Toc174530782" w:history="1">
            <w:r w:rsidRPr="00360407">
              <w:rPr>
                <w:rStyle w:val="Hyperlink"/>
                <w:noProof/>
              </w:rPr>
              <w:t>Methodology</w:t>
            </w:r>
            <w:r>
              <w:rPr>
                <w:noProof/>
                <w:webHidden/>
              </w:rPr>
              <w:tab/>
            </w:r>
            <w:r>
              <w:rPr>
                <w:noProof/>
                <w:webHidden/>
              </w:rPr>
              <w:fldChar w:fldCharType="begin"/>
            </w:r>
            <w:r>
              <w:rPr>
                <w:noProof/>
                <w:webHidden/>
              </w:rPr>
              <w:instrText xml:space="preserve"> PAGEREF _Toc174530782 \h </w:instrText>
            </w:r>
            <w:r>
              <w:rPr>
                <w:noProof/>
                <w:webHidden/>
              </w:rPr>
            </w:r>
            <w:r>
              <w:rPr>
                <w:noProof/>
                <w:webHidden/>
              </w:rPr>
              <w:fldChar w:fldCharType="separate"/>
            </w:r>
            <w:r>
              <w:rPr>
                <w:noProof/>
                <w:webHidden/>
              </w:rPr>
              <w:t>7</w:t>
            </w:r>
            <w:r>
              <w:rPr>
                <w:noProof/>
                <w:webHidden/>
              </w:rPr>
              <w:fldChar w:fldCharType="end"/>
            </w:r>
          </w:hyperlink>
        </w:p>
        <w:p w14:paraId="40321815" w14:textId="537DDF67" w:rsidR="00AC2D66" w:rsidRDefault="00AC2D66">
          <w:pPr>
            <w:pStyle w:val="TOC1"/>
            <w:tabs>
              <w:tab w:val="right" w:leader="dot" w:pos="9016"/>
            </w:tabs>
            <w:rPr>
              <w:rFonts w:eastAsiaTheme="minorEastAsia"/>
              <w:noProof/>
              <w:sz w:val="24"/>
              <w:szCs w:val="24"/>
              <w:lang w:eastAsia="en-GB"/>
            </w:rPr>
          </w:pPr>
          <w:hyperlink w:anchor="_Toc174530783" w:history="1">
            <w:r w:rsidRPr="00360407">
              <w:rPr>
                <w:rStyle w:val="Hyperlink"/>
                <w:noProof/>
              </w:rPr>
              <w:t>Actions, Impacts and Challenges</w:t>
            </w:r>
            <w:r>
              <w:rPr>
                <w:noProof/>
                <w:webHidden/>
              </w:rPr>
              <w:tab/>
            </w:r>
            <w:r>
              <w:rPr>
                <w:noProof/>
                <w:webHidden/>
              </w:rPr>
              <w:fldChar w:fldCharType="begin"/>
            </w:r>
            <w:r>
              <w:rPr>
                <w:noProof/>
                <w:webHidden/>
              </w:rPr>
              <w:instrText xml:space="preserve"> PAGEREF _Toc174530783 \h </w:instrText>
            </w:r>
            <w:r>
              <w:rPr>
                <w:noProof/>
                <w:webHidden/>
              </w:rPr>
            </w:r>
            <w:r>
              <w:rPr>
                <w:noProof/>
                <w:webHidden/>
              </w:rPr>
              <w:fldChar w:fldCharType="separate"/>
            </w:r>
            <w:r>
              <w:rPr>
                <w:noProof/>
                <w:webHidden/>
              </w:rPr>
              <w:t>8</w:t>
            </w:r>
            <w:r>
              <w:rPr>
                <w:noProof/>
                <w:webHidden/>
              </w:rPr>
              <w:fldChar w:fldCharType="end"/>
            </w:r>
          </w:hyperlink>
        </w:p>
        <w:p w14:paraId="5CD2BB70" w14:textId="63581D61" w:rsidR="00AC2D66" w:rsidRDefault="00AC2D66">
          <w:pPr>
            <w:pStyle w:val="TOC1"/>
            <w:tabs>
              <w:tab w:val="left" w:pos="720"/>
              <w:tab w:val="right" w:leader="dot" w:pos="9016"/>
            </w:tabs>
            <w:rPr>
              <w:rFonts w:eastAsiaTheme="minorEastAsia"/>
              <w:noProof/>
              <w:sz w:val="24"/>
              <w:szCs w:val="24"/>
              <w:lang w:eastAsia="en-GB"/>
            </w:rPr>
          </w:pPr>
          <w:hyperlink w:anchor="_Toc174530784" w:history="1">
            <w:r w:rsidRPr="00360407">
              <w:rPr>
                <w:rStyle w:val="Hyperlink"/>
                <w:noProof/>
              </w:rPr>
              <w:t>1.0</w:t>
            </w:r>
            <w:r>
              <w:rPr>
                <w:rFonts w:eastAsiaTheme="minorEastAsia"/>
                <w:noProof/>
                <w:sz w:val="24"/>
                <w:szCs w:val="24"/>
                <w:lang w:eastAsia="en-GB"/>
              </w:rPr>
              <w:tab/>
            </w:r>
            <w:r w:rsidRPr="00360407">
              <w:rPr>
                <w:rStyle w:val="Hyperlink"/>
                <w:noProof/>
              </w:rPr>
              <w:t>Sustainable Models of Care</w:t>
            </w:r>
            <w:r>
              <w:rPr>
                <w:noProof/>
                <w:webHidden/>
              </w:rPr>
              <w:tab/>
            </w:r>
            <w:r>
              <w:rPr>
                <w:noProof/>
                <w:webHidden/>
              </w:rPr>
              <w:fldChar w:fldCharType="begin"/>
            </w:r>
            <w:r>
              <w:rPr>
                <w:noProof/>
                <w:webHidden/>
              </w:rPr>
              <w:instrText xml:space="preserve"> PAGEREF _Toc174530784 \h </w:instrText>
            </w:r>
            <w:r>
              <w:rPr>
                <w:noProof/>
                <w:webHidden/>
              </w:rPr>
            </w:r>
            <w:r>
              <w:rPr>
                <w:noProof/>
                <w:webHidden/>
              </w:rPr>
              <w:fldChar w:fldCharType="separate"/>
            </w:r>
            <w:r>
              <w:rPr>
                <w:noProof/>
                <w:webHidden/>
              </w:rPr>
              <w:t>8</w:t>
            </w:r>
            <w:r>
              <w:rPr>
                <w:noProof/>
                <w:webHidden/>
              </w:rPr>
              <w:fldChar w:fldCharType="end"/>
            </w:r>
          </w:hyperlink>
        </w:p>
        <w:p w14:paraId="1B6DA16A" w14:textId="757A28FB" w:rsidR="00AC2D66" w:rsidRDefault="00AC2D66">
          <w:pPr>
            <w:pStyle w:val="TOC2"/>
            <w:tabs>
              <w:tab w:val="left" w:pos="960"/>
              <w:tab w:val="right" w:leader="dot" w:pos="9016"/>
            </w:tabs>
            <w:rPr>
              <w:rFonts w:eastAsiaTheme="minorEastAsia"/>
              <w:noProof/>
              <w:sz w:val="24"/>
              <w:szCs w:val="24"/>
              <w:lang w:eastAsia="en-GB"/>
            </w:rPr>
          </w:pPr>
          <w:hyperlink w:anchor="_Toc174530785" w:history="1">
            <w:r w:rsidRPr="00360407">
              <w:rPr>
                <w:rStyle w:val="Hyperlink"/>
                <w:noProof/>
              </w:rPr>
              <w:t>1.1</w:t>
            </w:r>
            <w:r>
              <w:rPr>
                <w:rFonts w:eastAsiaTheme="minorEastAsia"/>
                <w:noProof/>
                <w:sz w:val="24"/>
                <w:szCs w:val="24"/>
                <w:lang w:eastAsia="en-GB"/>
              </w:rPr>
              <w:tab/>
            </w:r>
            <w:r w:rsidRPr="00360407">
              <w:rPr>
                <w:rStyle w:val="Hyperlink"/>
                <w:noProof/>
              </w:rPr>
              <w:t>Plans for the National Elective Recovery Programme</w:t>
            </w:r>
            <w:r>
              <w:rPr>
                <w:noProof/>
                <w:webHidden/>
              </w:rPr>
              <w:tab/>
            </w:r>
            <w:r>
              <w:rPr>
                <w:noProof/>
                <w:webHidden/>
              </w:rPr>
              <w:fldChar w:fldCharType="begin"/>
            </w:r>
            <w:r>
              <w:rPr>
                <w:noProof/>
                <w:webHidden/>
              </w:rPr>
              <w:instrText xml:space="preserve"> PAGEREF _Toc174530785 \h </w:instrText>
            </w:r>
            <w:r>
              <w:rPr>
                <w:noProof/>
                <w:webHidden/>
              </w:rPr>
            </w:r>
            <w:r>
              <w:rPr>
                <w:noProof/>
                <w:webHidden/>
              </w:rPr>
              <w:fldChar w:fldCharType="separate"/>
            </w:r>
            <w:r>
              <w:rPr>
                <w:noProof/>
                <w:webHidden/>
              </w:rPr>
              <w:t>8</w:t>
            </w:r>
            <w:r>
              <w:rPr>
                <w:noProof/>
                <w:webHidden/>
              </w:rPr>
              <w:fldChar w:fldCharType="end"/>
            </w:r>
          </w:hyperlink>
        </w:p>
        <w:p w14:paraId="57D61E4C" w14:textId="48D20F60" w:rsidR="00AC2D66" w:rsidRDefault="00AC2D66">
          <w:pPr>
            <w:pStyle w:val="TOC3"/>
            <w:tabs>
              <w:tab w:val="left" w:pos="1200"/>
              <w:tab w:val="right" w:leader="dot" w:pos="9016"/>
            </w:tabs>
            <w:rPr>
              <w:rFonts w:eastAsiaTheme="minorEastAsia"/>
              <w:noProof/>
              <w:sz w:val="24"/>
              <w:szCs w:val="24"/>
              <w:lang w:eastAsia="en-GB"/>
            </w:rPr>
          </w:pPr>
          <w:hyperlink w:anchor="_Toc174530786" w:history="1">
            <w:r w:rsidRPr="00360407">
              <w:rPr>
                <w:rStyle w:val="Hyperlink"/>
                <w:noProof/>
              </w:rPr>
              <w:t>1.11</w:t>
            </w:r>
            <w:r>
              <w:rPr>
                <w:rFonts w:eastAsiaTheme="minorEastAsia"/>
                <w:noProof/>
                <w:sz w:val="24"/>
                <w:szCs w:val="24"/>
                <w:lang w:eastAsia="en-GB"/>
              </w:rPr>
              <w:tab/>
            </w:r>
            <w:r w:rsidRPr="00360407">
              <w:rPr>
                <w:rStyle w:val="Hyperlink"/>
                <w:noProof/>
              </w:rPr>
              <w:t>National Pathway Improvement Programme (NPIP)</w:t>
            </w:r>
            <w:r>
              <w:rPr>
                <w:noProof/>
                <w:webHidden/>
              </w:rPr>
              <w:tab/>
            </w:r>
            <w:r>
              <w:rPr>
                <w:noProof/>
                <w:webHidden/>
              </w:rPr>
              <w:fldChar w:fldCharType="begin"/>
            </w:r>
            <w:r>
              <w:rPr>
                <w:noProof/>
                <w:webHidden/>
              </w:rPr>
              <w:instrText xml:space="preserve"> PAGEREF _Toc174530786 \h </w:instrText>
            </w:r>
            <w:r>
              <w:rPr>
                <w:noProof/>
                <w:webHidden/>
              </w:rPr>
            </w:r>
            <w:r>
              <w:rPr>
                <w:noProof/>
                <w:webHidden/>
              </w:rPr>
              <w:fldChar w:fldCharType="separate"/>
            </w:r>
            <w:r>
              <w:rPr>
                <w:noProof/>
                <w:webHidden/>
              </w:rPr>
              <w:t>8</w:t>
            </w:r>
            <w:r>
              <w:rPr>
                <w:noProof/>
                <w:webHidden/>
              </w:rPr>
              <w:fldChar w:fldCharType="end"/>
            </w:r>
          </w:hyperlink>
        </w:p>
        <w:p w14:paraId="4C552BB1" w14:textId="7C024610" w:rsidR="00AC2D66" w:rsidRDefault="00AC2D66">
          <w:pPr>
            <w:pStyle w:val="TOC3"/>
            <w:tabs>
              <w:tab w:val="left" w:pos="1200"/>
              <w:tab w:val="right" w:leader="dot" w:pos="9016"/>
            </w:tabs>
            <w:rPr>
              <w:rFonts w:eastAsiaTheme="minorEastAsia"/>
              <w:noProof/>
              <w:sz w:val="24"/>
              <w:szCs w:val="24"/>
              <w:lang w:eastAsia="en-GB"/>
            </w:rPr>
          </w:pPr>
          <w:hyperlink w:anchor="_Toc174530787" w:history="1">
            <w:r w:rsidRPr="00360407">
              <w:rPr>
                <w:rStyle w:val="Hyperlink"/>
                <w:noProof/>
              </w:rPr>
              <w:t>1.12</w:t>
            </w:r>
            <w:r>
              <w:rPr>
                <w:rFonts w:eastAsiaTheme="minorEastAsia"/>
                <w:noProof/>
                <w:sz w:val="24"/>
                <w:szCs w:val="24"/>
                <w:lang w:eastAsia="en-GB"/>
              </w:rPr>
              <w:tab/>
            </w:r>
            <w:r w:rsidRPr="00360407">
              <w:rPr>
                <w:rStyle w:val="Hyperlink"/>
                <w:noProof/>
              </w:rPr>
              <w:t>‘Getting it Right First Time’ (GIRFT)</w:t>
            </w:r>
            <w:r>
              <w:rPr>
                <w:noProof/>
                <w:webHidden/>
              </w:rPr>
              <w:tab/>
            </w:r>
            <w:r>
              <w:rPr>
                <w:noProof/>
                <w:webHidden/>
              </w:rPr>
              <w:fldChar w:fldCharType="begin"/>
            </w:r>
            <w:r>
              <w:rPr>
                <w:noProof/>
                <w:webHidden/>
              </w:rPr>
              <w:instrText xml:space="preserve"> PAGEREF _Toc174530787 \h </w:instrText>
            </w:r>
            <w:r>
              <w:rPr>
                <w:noProof/>
                <w:webHidden/>
              </w:rPr>
            </w:r>
            <w:r>
              <w:rPr>
                <w:noProof/>
                <w:webHidden/>
              </w:rPr>
              <w:fldChar w:fldCharType="separate"/>
            </w:r>
            <w:r>
              <w:rPr>
                <w:noProof/>
                <w:webHidden/>
              </w:rPr>
              <w:t>9</w:t>
            </w:r>
            <w:r>
              <w:rPr>
                <w:noProof/>
                <w:webHidden/>
              </w:rPr>
              <w:fldChar w:fldCharType="end"/>
            </w:r>
          </w:hyperlink>
        </w:p>
        <w:p w14:paraId="7A79F638" w14:textId="0D02DA4E" w:rsidR="00AC2D66" w:rsidRDefault="00AC2D66">
          <w:pPr>
            <w:pStyle w:val="TOC2"/>
            <w:tabs>
              <w:tab w:val="left" w:pos="960"/>
              <w:tab w:val="right" w:leader="dot" w:pos="9016"/>
            </w:tabs>
            <w:rPr>
              <w:rFonts w:eastAsiaTheme="minorEastAsia"/>
              <w:noProof/>
              <w:sz w:val="24"/>
              <w:szCs w:val="24"/>
              <w:lang w:eastAsia="en-GB"/>
            </w:rPr>
          </w:pPr>
          <w:hyperlink w:anchor="_Toc174530788" w:history="1">
            <w:r w:rsidRPr="00360407">
              <w:rPr>
                <w:rStyle w:val="Hyperlink"/>
                <w:noProof/>
              </w:rPr>
              <w:t>1.2</w:t>
            </w:r>
            <w:r>
              <w:rPr>
                <w:rFonts w:eastAsiaTheme="minorEastAsia"/>
                <w:noProof/>
                <w:sz w:val="24"/>
                <w:szCs w:val="24"/>
                <w:lang w:eastAsia="en-GB"/>
              </w:rPr>
              <w:tab/>
            </w:r>
            <w:r w:rsidRPr="00360407">
              <w:rPr>
                <w:rStyle w:val="Hyperlink"/>
                <w:noProof/>
              </w:rPr>
              <w:t>Community Diagnostic Centres (CDCs)</w:t>
            </w:r>
            <w:r>
              <w:rPr>
                <w:noProof/>
                <w:webHidden/>
              </w:rPr>
              <w:tab/>
            </w:r>
            <w:r>
              <w:rPr>
                <w:noProof/>
                <w:webHidden/>
              </w:rPr>
              <w:fldChar w:fldCharType="begin"/>
            </w:r>
            <w:r>
              <w:rPr>
                <w:noProof/>
                <w:webHidden/>
              </w:rPr>
              <w:instrText xml:space="preserve"> PAGEREF _Toc174530788 \h </w:instrText>
            </w:r>
            <w:r>
              <w:rPr>
                <w:noProof/>
                <w:webHidden/>
              </w:rPr>
            </w:r>
            <w:r>
              <w:rPr>
                <w:noProof/>
                <w:webHidden/>
              </w:rPr>
              <w:fldChar w:fldCharType="separate"/>
            </w:r>
            <w:r>
              <w:rPr>
                <w:noProof/>
                <w:webHidden/>
              </w:rPr>
              <w:t>9</w:t>
            </w:r>
            <w:r>
              <w:rPr>
                <w:noProof/>
                <w:webHidden/>
              </w:rPr>
              <w:fldChar w:fldCharType="end"/>
            </w:r>
          </w:hyperlink>
        </w:p>
        <w:p w14:paraId="33E7C924" w14:textId="78619598" w:rsidR="00AC2D66" w:rsidRDefault="00AC2D66">
          <w:pPr>
            <w:pStyle w:val="TOC2"/>
            <w:tabs>
              <w:tab w:val="left" w:pos="960"/>
              <w:tab w:val="right" w:leader="dot" w:pos="9016"/>
            </w:tabs>
            <w:rPr>
              <w:rFonts w:eastAsiaTheme="minorEastAsia"/>
              <w:noProof/>
              <w:sz w:val="24"/>
              <w:szCs w:val="24"/>
              <w:lang w:eastAsia="en-GB"/>
            </w:rPr>
          </w:pPr>
          <w:hyperlink w:anchor="_Toc174530789" w:history="1">
            <w:r w:rsidRPr="00360407">
              <w:rPr>
                <w:rStyle w:val="Hyperlink"/>
                <w:noProof/>
              </w:rPr>
              <w:t>1.3</w:t>
            </w:r>
            <w:r>
              <w:rPr>
                <w:rFonts w:eastAsiaTheme="minorEastAsia"/>
                <w:noProof/>
                <w:sz w:val="24"/>
                <w:szCs w:val="24"/>
                <w:lang w:eastAsia="en-GB"/>
              </w:rPr>
              <w:tab/>
            </w:r>
            <w:r w:rsidRPr="00360407">
              <w:rPr>
                <w:rStyle w:val="Hyperlink"/>
                <w:noProof/>
              </w:rPr>
              <w:t>Access to Care in Areas of Deprivation</w:t>
            </w:r>
            <w:r>
              <w:rPr>
                <w:noProof/>
                <w:webHidden/>
              </w:rPr>
              <w:tab/>
            </w:r>
            <w:r>
              <w:rPr>
                <w:noProof/>
                <w:webHidden/>
              </w:rPr>
              <w:fldChar w:fldCharType="begin"/>
            </w:r>
            <w:r>
              <w:rPr>
                <w:noProof/>
                <w:webHidden/>
              </w:rPr>
              <w:instrText xml:space="preserve"> PAGEREF _Toc174530789 \h </w:instrText>
            </w:r>
            <w:r>
              <w:rPr>
                <w:noProof/>
                <w:webHidden/>
              </w:rPr>
            </w:r>
            <w:r>
              <w:rPr>
                <w:noProof/>
                <w:webHidden/>
              </w:rPr>
              <w:fldChar w:fldCharType="separate"/>
            </w:r>
            <w:r>
              <w:rPr>
                <w:noProof/>
                <w:webHidden/>
              </w:rPr>
              <w:t>10</w:t>
            </w:r>
            <w:r>
              <w:rPr>
                <w:noProof/>
                <w:webHidden/>
              </w:rPr>
              <w:fldChar w:fldCharType="end"/>
            </w:r>
          </w:hyperlink>
        </w:p>
        <w:p w14:paraId="5E1C3B39" w14:textId="5661DA64" w:rsidR="00AC2D66" w:rsidRDefault="00AC2D66">
          <w:pPr>
            <w:pStyle w:val="TOC2"/>
            <w:tabs>
              <w:tab w:val="left" w:pos="960"/>
              <w:tab w:val="right" w:leader="dot" w:pos="9016"/>
            </w:tabs>
            <w:rPr>
              <w:rFonts w:eastAsiaTheme="minorEastAsia"/>
              <w:noProof/>
              <w:sz w:val="24"/>
              <w:szCs w:val="24"/>
              <w:lang w:eastAsia="en-GB"/>
            </w:rPr>
          </w:pPr>
          <w:hyperlink w:anchor="_Toc174530790" w:history="1">
            <w:r w:rsidRPr="00360407">
              <w:rPr>
                <w:rStyle w:val="Hyperlink"/>
                <w:noProof/>
              </w:rPr>
              <w:t>1.4</w:t>
            </w:r>
            <w:r>
              <w:rPr>
                <w:rFonts w:eastAsiaTheme="minorEastAsia"/>
                <w:noProof/>
                <w:sz w:val="24"/>
                <w:szCs w:val="24"/>
                <w:lang w:eastAsia="en-GB"/>
              </w:rPr>
              <w:tab/>
            </w:r>
            <w:r w:rsidRPr="00360407">
              <w:rPr>
                <w:rStyle w:val="Hyperlink"/>
                <w:noProof/>
              </w:rPr>
              <w:t>Decarbonising Pathways and Specialties</w:t>
            </w:r>
            <w:r>
              <w:rPr>
                <w:noProof/>
                <w:webHidden/>
              </w:rPr>
              <w:tab/>
            </w:r>
            <w:r>
              <w:rPr>
                <w:noProof/>
                <w:webHidden/>
              </w:rPr>
              <w:fldChar w:fldCharType="begin"/>
            </w:r>
            <w:r>
              <w:rPr>
                <w:noProof/>
                <w:webHidden/>
              </w:rPr>
              <w:instrText xml:space="preserve"> PAGEREF _Toc174530790 \h </w:instrText>
            </w:r>
            <w:r>
              <w:rPr>
                <w:noProof/>
                <w:webHidden/>
              </w:rPr>
            </w:r>
            <w:r>
              <w:rPr>
                <w:noProof/>
                <w:webHidden/>
              </w:rPr>
              <w:fldChar w:fldCharType="separate"/>
            </w:r>
            <w:r>
              <w:rPr>
                <w:noProof/>
                <w:webHidden/>
              </w:rPr>
              <w:t>11</w:t>
            </w:r>
            <w:r>
              <w:rPr>
                <w:noProof/>
                <w:webHidden/>
              </w:rPr>
              <w:fldChar w:fldCharType="end"/>
            </w:r>
          </w:hyperlink>
        </w:p>
        <w:p w14:paraId="7C18EF0B" w14:textId="5A032554" w:rsidR="00AC2D66" w:rsidRDefault="00AC2D66">
          <w:pPr>
            <w:pStyle w:val="TOC2"/>
            <w:tabs>
              <w:tab w:val="left" w:pos="960"/>
              <w:tab w:val="right" w:leader="dot" w:pos="9016"/>
            </w:tabs>
            <w:rPr>
              <w:rFonts w:eastAsiaTheme="minorEastAsia"/>
              <w:noProof/>
              <w:sz w:val="24"/>
              <w:szCs w:val="24"/>
              <w:lang w:eastAsia="en-GB"/>
            </w:rPr>
          </w:pPr>
          <w:hyperlink w:anchor="_Toc174530791" w:history="1">
            <w:r w:rsidRPr="00360407">
              <w:rPr>
                <w:rStyle w:val="Hyperlink"/>
                <w:noProof/>
              </w:rPr>
              <w:t>1.5</w:t>
            </w:r>
            <w:r>
              <w:rPr>
                <w:rFonts w:eastAsiaTheme="minorEastAsia"/>
                <w:noProof/>
                <w:sz w:val="24"/>
                <w:szCs w:val="24"/>
                <w:lang w:eastAsia="en-GB"/>
              </w:rPr>
              <w:tab/>
            </w:r>
            <w:r w:rsidRPr="00360407">
              <w:rPr>
                <w:rStyle w:val="Hyperlink"/>
                <w:noProof/>
              </w:rPr>
              <w:t>Decarbonisation of Care Materials</w:t>
            </w:r>
            <w:r>
              <w:rPr>
                <w:noProof/>
                <w:webHidden/>
              </w:rPr>
              <w:tab/>
            </w:r>
            <w:r>
              <w:rPr>
                <w:noProof/>
                <w:webHidden/>
              </w:rPr>
              <w:fldChar w:fldCharType="begin"/>
            </w:r>
            <w:r>
              <w:rPr>
                <w:noProof/>
                <w:webHidden/>
              </w:rPr>
              <w:instrText xml:space="preserve"> PAGEREF _Toc174530791 \h </w:instrText>
            </w:r>
            <w:r>
              <w:rPr>
                <w:noProof/>
                <w:webHidden/>
              </w:rPr>
            </w:r>
            <w:r>
              <w:rPr>
                <w:noProof/>
                <w:webHidden/>
              </w:rPr>
              <w:fldChar w:fldCharType="separate"/>
            </w:r>
            <w:r>
              <w:rPr>
                <w:noProof/>
                <w:webHidden/>
              </w:rPr>
              <w:t>12</w:t>
            </w:r>
            <w:r>
              <w:rPr>
                <w:noProof/>
                <w:webHidden/>
              </w:rPr>
              <w:fldChar w:fldCharType="end"/>
            </w:r>
          </w:hyperlink>
        </w:p>
        <w:p w14:paraId="63976411" w14:textId="531DF223" w:rsidR="00AC2D66" w:rsidRDefault="00AC2D66">
          <w:pPr>
            <w:pStyle w:val="TOC2"/>
            <w:tabs>
              <w:tab w:val="left" w:pos="960"/>
              <w:tab w:val="right" w:leader="dot" w:pos="9016"/>
            </w:tabs>
            <w:rPr>
              <w:rFonts w:eastAsiaTheme="minorEastAsia"/>
              <w:noProof/>
              <w:sz w:val="24"/>
              <w:szCs w:val="24"/>
              <w:lang w:eastAsia="en-GB"/>
            </w:rPr>
          </w:pPr>
          <w:hyperlink w:anchor="_Toc174530792" w:history="1">
            <w:r w:rsidRPr="00360407">
              <w:rPr>
                <w:rStyle w:val="Hyperlink"/>
                <w:noProof/>
              </w:rPr>
              <w:t>1.6</w:t>
            </w:r>
            <w:r>
              <w:rPr>
                <w:rFonts w:eastAsiaTheme="minorEastAsia"/>
                <w:noProof/>
                <w:sz w:val="24"/>
                <w:szCs w:val="24"/>
                <w:lang w:eastAsia="en-GB"/>
              </w:rPr>
              <w:tab/>
            </w:r>
            <w:r w:rsidRPr="00360407">
              <w:rPr>
                <w:rStyle w:val="Hyperlink"/>
                <w:noProof/>
              </w:rPr>
              <w:t>Targeted Health Promotion</w:t>
            </w:r>
            <w:r>
              <w:rPr>
                <w:noProof/>
                <w:webHidden/>
              </w:rPr>
              <w:tab/>
            </w:r>
            <w:r>
              <w:rPr>
                <w:noProof/>
                <w:webHidden/>
              </w:rPr>
              <w:fldChar w:fldCharType="begin"/>
            </w:r>
            <w:r>
              <w:rPr>
                <w:noProof/>
                <w:webHidden/>
              </w:rPr>
              <w:instrText xml:space="preserve"> PAGEREF _Toc174530792 \h </w:instrText>
            </w:r>
            <w:r>
              <w:rPr>
                <w:noProof/>
                <w:webHidden/>
              </w:rPr>
            </w:r>
            <w:r>
              <w:rPr>
                <w:noProof/>
                <w:webHidden/>
              </w:rPr>
              <w:fldChar w:fldCharType="separate"/>
            </w:r>
            <w:r>
              <w:rPr>
                <w:noProof/>
                <w:webHidden/>
              </w:rPr>
              <w:t>13</w:t>
            </w:r>
            <w:r>
              <w:rPr>
                <w:noProof/>
                <w:webHidden/>
              </w:rPr>
              <w:fldChar w:fldCharType="end"/>
            </w:r>
          </w:hyperlink>
        </w:p>
        <w:p w14:paraId="41E6CFBF" w14:textId="54A1A461" w:rsidR="00AC2D66" w:rsidRDefault="00AC2D66">
          <w:pPr>
            <w:pStyle w:val="TOC1"/>
            <w:tabs>
              <w:tab w:val="right" w:leader="dot" w:pos="9016"/>
            </w:tabs>
            <w:rPr>
              <w:rFonts w:eastAsiaTheme="minorEastAsia"/>
              <w:noProof/>
              <w:sz w:val="24"/>
              <w:szCs w:val="24"/>
              <w:lang w:eastAsia="en-GB"/>
            </w:rPr>
          </w:pPr>
          <w:hyperlink w:anchor="_Toc174530793" w:history="1">
            <w:r w:rsidRPr="00360407">
              <w:rPr>
                <w:rStyle w:val="Hyperlink"/>
                <w:noProof/>
              </w:rPr>
              <w:t>2.0 Food and Nutrition</w:t>
            </w:r>
            <w:r>
              <w:rPr>
                <w:noProof/>
                <w:webHidden/>
              </w:rPr>
              <w:tab/>
            </w:r>
            <w:r>
              <w:rPr>
                <w:noProof/>
                <w:webHidden/>
              </w:rPr>
              <w:fldChar w:fldCharType="begin"/>
            </w:r>
            <w:r>
              <w:rPr>
                <w:noProof/>
                <w:webHidden/>
              </w:rPr>
              <w:instrText xml:space="preserve"> PAGEREF _Toc174530793 \h </w:instrText>
            </w:r>
            <w:r>
              <w:rPr>
                <w:noProof/>
                <w:webHidden/>
              </w:rPr>
            </w:r>
            <w:r>
              <w:rPr>
                <w:noProof/>
                <w:webHidden/>
              </w:rPr>
              <w:fldChar w:fldCharType="separate"/>
            </w:r>
            <w:r>
              <w:rPr>
                <w:noProof/>
                <w:webHidden/>
              </w:rPr>
              <w:t>15</w:t>
            </w:r>
            <w:r>
              <w:rPr>
                <w:noProof/>
                <w:webHidden/>
              </w:rPr>
              <w:fldChar w:fldCharType="end"/>
            </w:r>
          </w:hyperlink>
        </w:p>
        <w:p w14:paraId="4EBC979F" w14:textId="143D3A9D" w:rsidR="00AC2D66" w:rsidRDefault="00AC2D66">
          <w:pPr>
            <w:pStyle w:val="TOC2"/>
            <w:tabs>
              <w:tab w:val="left" w:pos="960"/>
              <w:tab w:val="right" w:leader="dot" w:pos="9016"/>
            </w:tabs>
            <w:rPr>
              <w:rFonts w:eastAsiaTheme="minorEastAsia"/>
              <w:noProof/>
              <w:sz w:val="24"/>
              <w:szCs w:val="24"/>
              <w:lang w:eastAsia="en-GB"/>
            </w:rPr>
          </w:pPr>
          <w:hyperlink w:anchor="_Toc174530794" w:history="1">
            <w:r w:rsidRPr="00360407">
              <w:rPr>
                <w:rStyle w:val="Hyperlink"/>
                <w:noProof/>
              </w:rPr>
              <w:t>2.1</w:t>
            </w:r>
            <w:r>
              <w:rPr>
                <w:rFonts w:eastAsiaTheme="minorEastAsia"/>
                <w:noProof/>
                <w:sz w:val="24"/>
                <w:szCs w:val="24"/>
                <w:lang w:eastAsia="en-GB"/>
              </w:rPr>
              <w:tab/>
            </w:r>
            <w:r w:rsidRPr="00360407">
              <w:rPr>
                <w:rStyle w:val="Hyperlink"/>
                <w:noProof/>
              </w:rPr>
              <w:t>Plant-forward Diets</w:t>
            </w:r>
            <w:r>
              <w:rPr>
                <w:noProof/>
                <w:webHidden/>
              </w:rPr>
              <w:tab/>
            </w:r>
            <w:r>
              <w:rPr>
                <w:noProof/>
                <w:webHidden/>
              </w:rPr>
              <w:fldChar w:fldCharType="begin"/>
            </w:r>
            <w:r>
              <w:rPr>
                <w:noProof/>
                <w:webHidden/>
              </w:rPr>
              <w:instrText xml:space="preserve"> PAGEREF _Toc174530794 \h </w:instrText>
            </w:r>
            <w:r>
              <w:rPr>
                <w:noProof/>
                <w:webHidden/>
              </w:rPr>
            </w:r>
            <w:r>
              <w:rPr>
                <w:noProof/>
                <w:webHidden/>
              </w:rPr>
              <w:fldChar w:fldCharType="separate"/>
            </w:r>
            <w:r>
              <w:rPr>
                <w:noProof/>
                <w:webHidden/>
              </w:rPr>
              <w:t>15</w:t>
            </w:r>
            <w:r>
              <w:rPr>
                <w:noProof/>
                <w:webHidden/>
              </w:rPr>
              <w:fldChar w:fldCharType="end"/>
            </w:r>
          </w:hyperlink>
        </w:p>
        <w:p w14:paraId="3411824F" w14:textId="7BDBD0D8" w:rsidR="00AC2D66" w:rsidRDefault="00AC2D66">
          <w:pPr>
            <w:pStyle w:val="TOC2"/>
            <w:tabs>
              <w:tab w:val="left" w:pos="960"/>
              <w:tab w:val="right" w:leader="dot" w:pos="9016"/>
            </w:tabs>
            <w:rPr>
              <w:rFonts w:eastAsiaTheme="minorEastAsia"/>
              <w:noProof/>
              <w:sz w:val="24"/>
              <w:szCs w:val="24"/>
              <w:lang w:eastAsia="en-GB"/>
            </w:rPr>
          </w:pPr>
          <w:hyperlink w:anchor="_Toc174530795" w:history="1">
            <w:r w:rsidRPr="00360407">
              <w:rPr>
                <w:rStyle w:val="Hyperlink"/>
                <w:noProof/>
              </w:rPr>
              <w:t>2.2</w:t>
            </w:r>
            <w:r>
              <w:rPr>
                <w:rFonts w:eastAsiaTheme="minorEastAsia"/>
                <w:noProof/>
                <w:sz w:val="24"/>
                <w:szCs w:val="24"/>
                <w:lang w:eastAsia="en-GB"/>
              </w:rPr>
              <w:tab/>
            </w:r>
            <w:r w:rsidRPr="00360407">
              <w:rPr>
                <w:rStyle w:val="Hyperlink"/>
                <w:noProof/>
              </w:rPr>
              <w:t>Digital Menus</w:t>
            </w:r>
            <w:r>
              <w:rPr>
                <w:noProof/>
                <w:webHidden/>
              </w:rPr>
              <w:tab/>
            </w:r>
            <w:r>
              <w:rPr>
                <w:noProof/>
                <w:webHidden/>
              </w:rPr>
              <w:fldChar w:fldCharType="begin"/>
            </w:r>
            <w:r>
              <w:rPr>
                <w:noProof/>
                <w:webHidden/>
              </w:rPr>
              <w:instrText xml:space="preserve"> PAGEREF _Toc174530795 \h </w:instrText>
            </w:r>
            <w:r>
              <w:rPr>
                <w:noProof/>
                <w:webHidden/>
              </w:rPr>
            </w:r>
            <w:r>
              <w:rPr>
                <w:noProof/>
                <w:webHidden/>
              </w:rPr>
              <w:fldChar w:fldCharType="separate"/>
            </w:r>
            <w:r>
              <w:rPr>
                <w:noProof/>
                <w:webHidden/>
              </w:rPr>
              <w:t>16</w:t>
            </w:r>
            <w:r>
              <w:rPr>
                <w:noProof/>
                <w:webHidden/>
              </w:rPr>
              <w:fldChar w:fldCharType="end"/>
            </w:r>
          </w:hyperlink>
        </w:p>
        <w:p w14:paraId="1EC0D87C" w14:textId="19E2834C" w:rsidR="00AC2D66" w:rsidRDefault="00AC2D66">
          <w:pPr>
            <w:pStyle w:val="TOC2"/>
            <w:tabs>
              <w:tab w:val="left" w:pos="960"/>
              <w:tab w:val="right" w:leader="dot" w:pos="9016"/>
            </w:tabs>
            <w:rPr>
              <w:rFonts w:eastAsiaTheme="minorEastAsia"/>
              <w:noProof/>
              <w:sz w:val="24"/>
              <w:szCs w:val="24"/>
              <w:lang w:eastAsia="en-GB"/>
            </w:rPr>
          </w:pPr>
          <w:hyperlink w:anchor="_Toc174530796" w:history="1">
            <w:r w:rsidRPr="00360407">
              <w:rPr>
                <w:rStyle w:val="Hyperlink"/>
                <w:noProof/>
              </w:rPr>
              <w:t>2.3</w:t>
            </w:r>
            <w:r>
              <w:rPr>
                <w:rFonts w:eastAsiaTheme="minorEastAsia"/>
                <w:noProof/>
                <w:sz w:val="24"/>
                <w:szCs w:val="24"/>
                <w:lang w:eastAsia="en-GB"/>
              </w:rPr>
              <w:tab/>
            </w:r>
            <w:r w:rsidRPr="00360407">
              <w:rPr>
                <w:rStyle w:val="Hyperlink"/>
                <w:noProof/>
              </w:rPr>
              <w:t>Food Insecurity</w:t>
            </w:r>
            <w:r>
              <w:rPr>
                <w:noProof/>
                <w:webHidden/>
              </w:rPr>
              <w:tab/>
            </w:r>
            <w:r>
              <w:rPr>
                <w:noProof/>
                <w:webHidden/>
              </w:rPr>
              <w:fldChar w:fldCharType="begin"/>
            </w:r>
            <w:r>
              <w:rPr>
                <w:noProof/>
                <w:webHidden/>
              </w:rPr>
              <w:instrText xml:space="preserve"> PAGEREF _Toc174530796 \h </w:instrText>
            </w:r>
            <w:r>
              <w:rPr>
                <w:noProof/>
                <w:webHidden/>
              </w:rPr>
            </w:r>
            <w:r>
              <w:rPr>
                <w:noProof/>
                <w:webHidden/>
              </w:rPr>
              <w:fldChar w:fldCharType="separate"/>
            </w:r>
            <w:r>
              <w:rPr>
                <w:noProof/>
                <w:webHidden/>
              </w:rPr>
              <w:t>17</w:t>
            </w:r>
            <w:r>
              <w:rPr>
                <w:noProof/>
                <w:webHidden/>
              </w:rPr>
              <w:fldChar w:fldCharType="end"/>
            </w:r>
          </w:hyperlink>
        </w:p>
        <w:p w14:paraId="673DC0F8" w14:textId="27C8FC69" w:rsidR="00AC2D66" w:rsidRDefault="00AC2D66">
          <w:pPr>
            <w:pStyle w:val="TOC2"/>
            <w:tabs>
              <w:tab w:val="left" w:pos="960"/>
              <w:tab w:val="right" w:leader="dot" w:pos="9016"/>
            </w:tabs>
            <w:rPr>
              <w:rFonts w:eastAsiaTheme="minorEastAsia"/>
              <w:noProof/>
              <w:sz w:val="24"/>
              <w:szCs w:val="24"/>
              <w:lang w:eastAsia="en-GB"/>
            </w:rPr>
          </w:pPr>
          <w:hyperlink w:anchor="_Toc174530797" w:history="1">
            <w:r w:rsidRPr="00360407">
              <w:rPr>
                <w:rStyle w:val="Hyperlink"/>
                <w:noProof/>
              </w:rPr>
              <w:t xml:space="preserve">2.4 </w:t>
            </w:r>
            <w:r>
              <w:rPr>
                <w:rFonts w:eastAsiaTheme="minorEastAsia"/>
                <w:noProof/>
                <w:sz w:val="24"/>
                <w:szCs w:val="24"/>
                <w:lang w:eastAsia="en-GB"/>
              </w:rPr>
              <w:tab/>
            </w:r>
            <w:r w:rsidRPr="00360407">
              <w:rPr>
                <w:rStyle w:val="Hyperlink"/>
                <w:noProof/>
              </w:rPr>
              <w:t>Food Poverty</w:t>
            </w:r>
            <w:r>
              <w:rPr>
                <w:noProof/>
                <w:webHidden/>
              </w:rPr>
              <w:tab/>
            </w:r>
            <w:r>
              <w:rPr>
                <w:noProof/>
                <w:webHidden/>
              </w:rPr>
              <w:fldChar w:fldCharType="begin"/>
            </w:r>
            <w:r>
              <w:rPr>
                <w:noProof/>
                <w:webHidden/>
              </w:rPr>
              <w:instrText xml:space="preserve"> PAGEREF _Toc174530797 \h </w:instrText>
            </w:r>
            <w:r>
              <w:rPr>
                <w:noProof/>
                <w:webHidden/>
              </w:rPr>
            </w:r>
            <w:r>
              <w:rPr>
                <w:noProof/>
                <w:webHidden/>
              </w:rPr>
              <w:fldChar w:fldCharType="separate"/>
            </w:r>
            <w:r>
              <w:rPr>
                <w:noProof/>
                <w:webHidden/>
              </w:rPr>
              <w:t>17</w:t>
            </w:r>
            <w:r>
              <w:rPr>
                <w:noProof/>
                <w:webHidden/>
              </w:rPr>
              <w:fldChar w:fldCharType="end"/>
            </w:r>
          </w:hyperlink>
        </w:p>
        <w:p w14:paraId="4720E593" w14:textId="77C75DEC" w:rsidR="00AC2D66" w:rsidRDefault="00AC2D66">
          <w:pPr>
            <w:pStyle w:val="TOC2"/>
            <w:tabs>
              <w:tab w:val="left" w:pos="960"/>
              <w:tab w:val="right" w:leader="dot" w:pos="9016"/>
            </w:tabs>
            <w:rPr>
              <w:rFonts w:eastAsiaTheme="minorEastAsia"/>
              <w:noProof/>
              <w:sz w:val="24"/>
              <w:szCs w:val="24"/>
              <w:lang w:eastAsia="en-GB"/>
            </w:rPr>
          </w:pPr>
          <w:hyperlink w:anchor="_Toc174530798" w:history="1">
            <w:r w:rsidRPr="00360407">
              <w:rPr>
                <w:rStyle w:val="Hyperlink"/>
                <w:noProof/>
              </w:rPr>
              <w:t xml:space="preserve">2.5 </w:t>
            </w:r>
            <w:r>
              <w:rPr>
                <w:rFonts w:eastAsiaTheme="minorEastAsia"/>
                <w:noProof/>
                <w:sz w:val="24"/>
                <w:szCs w:val="24"/>
                <w:lang w:eastAsia="en-GB"/>
              </w:rPr>
              <w:tab/>
            </w:r>
            <w:r w:rsidRPr="00360407">
              <w:rPr>
                <w:rStyle w:val="Hyperlink"/>
                <w:noProof/>
              </w:rPr>
              <w:t>Healthy Eating Partnerships</w:t>
            </w:r>
            <w:r>
              <w:rPr>
                <w:noProof/>
                <w:webHidden/>
              </w:rPr>
              <w:tab/>
            </w:r>
            <w:r>
              <w:rPr>
                <w:noProof/>
                <w:webHidden/>
              </w:rPr>
              <w:fldChar w:fldCharType="begin"/>
            </w:r>
            <w:r>
              <w:rPr>
                <w:noProof/>
                <w:webHidden/>
              </w:rPr>
              <w:instrText xml:space="preserve"> PAGEREF _Toc174530798 \h </w:instrText>
            </w:r>
            <w:r>
              <w:rPr>
                <w:noProof/>
                <w:webHidden/>
              </w:rPr>
            </w:r>
            <w:r>
              <w:rPr>
                <w:noProof/>
                <w:webHidden/>
              </w:rPr>
              <w:fldChar w:fldCharType="separate"/>
            </w:r>
            <w:r>
              <w:rPr>
                <w:noProof/>
                <w:webHidden/>
              </w:rPr>
              <w:t>18</w:t>
            </w:r>
            <w:r>
              <w:rPr>
                <w:noProof/>
                <w:webHidden/>
              </w:rPr>
              <w:fldChar w:fldCharType="end"/>
            </w:r>
          </w:hyperlink>
        </w:p>
        <w:p w14:paraId="54141F6E" w14:textId="616AD923" w:rsidR="00AC2D66" w:rsidRDefault="00AC2D66">
          <w:pPr>
            <w:pStyle w:val="TOC2"/>
            <w:tabs>
              <w:tab w:val="left" w:pos="960"/>
              <w:tab w:val="right" w:leader="dot" w:pos="9016"/>
            </w:tabs>
            <w:rPr>
              <w:rFonts w:eastAsiaTheme="minorEastAsia"/>
              <w:noProof/>
              <w:sz w:val="24"/>
              <w:szCs w:val="24"/>
              <w:lang w:eastAsia="en-GB"/>
            </w:rPr>
          </w:pPr>
          <w:hyperlink w:anchor="_Toc174530799" w:history="1">
            <w:r w:rsidRPr="00360407">
              <w:rPr>
                <w:rStyle w:val="Hyperlink"/>
                <w:noProof/>
              </w:rPr>
              <w:t xml:space="preserve">2.6 </w:t>
            </w:r>
            <w:r>
              <w:rPr>
                <w:rFonts w:eastAsiaTheme="minorEastAsia"/>
                <w:noProof/>
                <w:sz w:val="24"/>
                <w:szCs w:val="24"/>
                <w:lang w:eastAsia="en-GB"/>
              </w:rPr>
              <w:tab/>
            </w:r>
            <w:r w:rsidRPr="00360407">
              <w:rPr>
                <w:rStyle w:val="Hyperlink"/>
                <w:noProof/>
              </w:rPr>
              <w:t>Food Poverty Projects</w:t>
            </w:r>
            <w:r>
              <w:rPr>
                <w:noProof/>
                <w:webHidden/>
              </w:rPr>
              <w:tab/>
            </w:r>
            <w:r>
              <w:rPr>
                <w:noProof/>
                <w:webHidden/>
              </w:rPr>
              <w:fldChar w:fldCharType="begin"/>
            </w:r>
            <w:r>
              <w:rPr>
                <w:noProof/>
                <w:webHidden/>
              </w:rPr>
              <w:instrText xml:space="preserve"> PAGEREF _Toc174530799 \h </w:instrText>
            </w:r>
            <w:r>
              <w:rPr>
                <w:noProof/>
                <w:webHidden/>
              </w:rPr>
            </w:r>
            <w:r>
              <w:rPr>
                <w:noProof/>
                <w:webHidden/>
              </w:rPr>
              <w:fldChar w:fldCharType="separate"/>
            </w:r>
            <w:r>
              <w:rPr>
                <w:noProof/>
                <w:webHidden/>
              </w:rPr>
              <w:t>19</w:t>
            </w:r>
            <w:r>
              <w:rPr>
                <w:noProof/>
                <w:webHidden/>
              </w:rPr>
              <w:fldChar w:fldCharType="end"/>
            </w:r>
          </w:hyperlink>
        </w:p>
        <w:p w14:paraId="23068F70" w14:textId="5F747C32" w:rsidR="00AC2D66" w:rsidRDefault="00AC2D66">
          <w:pPr>
            <w:pStyle w:val="TOC1"/>
            <w:tabs>
              <w:tab w:val="left" w:pos="720"/>
              <w:tab w:val="right" w:leader="dot" w:pos="9016"/>
            </w:tabs>
            <w:rPr>
              <w:rFonts w:eastAsiaTheme="minorEastAsia"/>
              <w:noProof/>
              <w:sz w:val="24"/>
              <w:szCs w:val="24"/>
              <w:lang w:eastAsia="en-GB"/>
            </w:rPr>
          </w:pPr>
          <w:hyperlink w:anchor="_Toc174530800" w:history="1">
            <w:r w:rsidRPr="00360407">
              <w:rPr>
                <w:rStyle w:val="Hyperlink"/>
                <w:noProof/>
              </w:rPr>
              <w:t>3.0</w:t>
            </w:r>
            <w:r>
              <w:rPr>
                <w:rFonts w:eastAsiaTheme="minorEastAsia"/>
                <w:noProof/>
                <w:sz w:val="24"/>
                <w:szCs w:val="24"/>
                <w:lang w:eastAsia="en-GB"/>
              </w:rPr>
              <w:tab/>
            </w:r>
            <w:r w:rsidRPr="00360407">
              <w:rPr>
                <w:rStyle w:val="Hyperlink"/>
                <w:noProof/>
              </w:rPr>
              <w:t>Digital Transformation</w:t>
            </w:r>
            <w:r>
              <w:rPr>
                <w:noProof/>
                <w:webHidden/>
              </w:rPr>
              <w:tab/>
            </w:r>
            <w:r>
              <w:rPr>
                <w:noProof/>
                <w:webHidden/>
              </w:rPr>
              <w:fldChar w:fldCharType="begin"/>
            </w:r>
            <w:r>
              <w:rPr>
                <w:noProof/>
                <w:webHidden/>
              </w:rPr>
              <w:instrText xml:space="preserve"> PAGEREF _Toc174530800 \h </w:instrText>
            </w:r>
            <w:r>
              <w:rPr>
                <w:noProof/>
                <w:webHidden/>
              </w:rPr>
            </w:r>
            <w:r>
              <w:rPr>
                <w:noProof/>
                <w:webHidden/>
              </w:rPr>
              <w:fldChar w:fldCharType="separate"/>
            </w:r>
            <w:r>
              <w:rPr>
                <w:noProof/>
                <w:webHidden/>
              </w:rPr>
              <w:t>20</w:t>
            </w:r>
            <w:r>
              <w:rPr>
                <w:noProof/>
                <w:webHidden/>
              </w:rPr>
              <w:fldChar w:fldCharType="end"/>
            </w:r>
          </w:hyperlink>
        </w:p>
        <w:p w14:paraId="4DB9724F" w14:textId="4FA0E392" w:rsidR="00AC2D66" w:rsidRDefault="00AC2D66">
          <w:pPr>
            <w:pStyle w:val="TOC2"/>
            <w:tabs>
              <w:tab w:val="left" w:pos="960"/>
              <w:tab w:val="right" w:leader="dot" w:pos="9016"/>
            </w:tabs>
            <w:rPr>
              <w:rFonts w:eastAsiaTheme="minorEastAsia"/>
              <w:noProof/>
              <w:sz w:val="24"/>
              <w:szCs w:val="24"/>
              <w:lang w:eastAsia="en-GB"/>
            </w:rPr>
          </w:pPr>
          <w:hyperlink w:anchor="_Toc174530801" w:history="1">
            <w:r w:rsidRPr="00360407">
              <w:rPr>
                <w:rStyle w:val="Hyperlink"/>
                <w:noProof/>
              </w:rPr>
              <w:t>3.1</w:t>
            </w:r>
            <w:r>
              <w:rPr>
                <w:rFonts w:eastAsiaTheme="minorEastAsia"/>
                <w:noProof/>
                <w:sz w:val="24"/>
                <w:szCs w:val="24"/>
                <w:lang w:eastAsia="en-GB"/>
              </w:rPr>
              <w:tab/>
            </w:r>
            <w:r w:rsidRPr="00360407">
              <w:rPr>
                <w:rStyle w:val="Hyperlink"/>
                <w:noProof/>
              </w:rPr>
              <w:t>Digital Transformation Plan</w:t>
            </w:r>
            <w:r>
              <w:rPr>
                <w:noProof/>
                <w:webHidden/>
              </w:rPr>
              <w:tab/>
            </w:r>
            <w:r>
              <w:rPr>
                <w:noProof/>
                <w:webHidden/>
              </w:rPr>
              <w:fldChar w:fldCharType="begin"/>
            </w:r>
            <w:r>
              <w:rPr>
                <w:noProof/>
                <w:webHidden/>
              </w:rPr>
              <w:instrText xml:space="preserve"> PAGEREF _Toc174530801 \h </w:instrText>
            </w:r>
            <w:r>
              <w:rPr>
                <w:noProof/>
                <w:webHidden/>
              </w:rPr>
            </w:r>
            <w:r>
              <w:rPr>
                <w:noProof/>
                <w:webHidden/>
              </w:rPr>
              <w:fldChar w:fldCharType="separate"/>
            </w:r>
            <w:r>
              <w:rPr>
                <w:noProof/>
                <w:webHidden/>
              </w:rPr>
              <w:t>20</w:t>
            </w:r>
            <w:r>
              <w:rPr>
                <w:noProof/>
                <w:webHidden/>
              </w:rPr>
              <w:fldChar w:fldCharType="end"/>
            </w:r>
          </w:hyperlink>
        </w:p>
        <w:p w14:paraId="5E632A7F" w14:textId="4A06C0E9" w:rsidR="00AC2D66" w:rsidRDefault="00AC2D66">
          <w:pPr>
            <w:pStyle w:val="TOC2"/>
            <w:tabs>
              <w:tab w:val="left" w:pos="960"/>
              <w:tab w:val="right" w:leader="dot" w:pos="9016"/>
            </w:tabs>
            <w:rPr>
              <w:rFonts w:eastAsiaTheme="minorEastAsia"/>
              <w:noProof/>
              <w:sz w:val="24"/>
              <w:szCs w:val="24"/>
              <w:lang w:eastAsia="en-GB"/>
            </w:rPr>
          </w:pPr>
          <w:hyperlink w:anchor="_Toc174530802" w:history="1">
            <w:r w:rsidRPr="00360407">
              <w:rPr>
                <w:rStyle w:val="Hyperlink"/>
                <w:noProof/>
              </w:rPr>
              <w:t>3.2</w:t>
            </w:r>
            <w:r>
              <w:rPr>
                <w:rFonts w:eastAsiaTheme="minorEastAsia"/>
                <w:noProof/>
                <w:sz w:val="24"/>
                <w:szCs w:val="24"/>
                <w:lang w:eastAsia="en-GB"/>
              </w:rPr>
              <w:tab/>
            </w:r>
            <w:r w:rsidRPr="00360407">
              <w:rPr>
                <w:rStyle w:val="Hyperlink"/>
                <w:noProof/>
              </w:rPr>
              <w:t>Digital Literacy</w:t>
            </w:r>
            <w:r>
              <w:rPr>
                <w:noProof/>
                <w:webHidden/>
              </w:rPr>
              <w:tab/>
            </w:r>
            <w:r>
              <w:rPr>
                <w:noProof/>
                <w:webHidden/>
              </w:rPr>
              <w:fldChar w:fldCharType="begin"/>
            </w:r>
            <w:r>
              <w:rPr>
                <w:noProof/>
                <w:webHidden/>
              </w:rPr>
              <w:instrText xml:space="preserve"> PAGEREF _Toc174530802 \h </w:instrText>
            </w:r>
            <w:r>
              <w:rPr>
                <w:noProof/>
                <w:webHidden/>
              </w:rPr>
            </w:r>
            <w:r>
              <w:rPr>
                <w:noProof/>
                <w:webHidden/>
              </w:rPr>
              <w:fldChar w:fldCharType="separate"/>
            </w:r>
            <w:r>
              <w:rPr>
                <w:noProof/>
                <w:webHidden/>
              </w:rPr>
              <w:t>21</w:t>
            </w:r>
            <w:r>
              <w:rPr>
                <w:noProof/>
                <w:webHidden/>
              </w:rPr>
              <w:fldChar w:fldCharType="end"/>
            </w:r>
          </w:hyperlink>
        </w:p>
        <w:p w14:paraId="1D623643" w14:textId="5B6AA40F" w:rsidR="00AC2D66" w:rsidRDefault="00AC2D66">
          <w:pPr>
            <w:pStyle w:val="TOC2"/>
            <w:tabs>
              <w:tab w:val="left" w:pos="960"/>
              <w:tab w:val="right" w:leader="dot" w:pos="9016"/>
            </w:tabs>
            <w:rPr>
              <w:rFonts w:eastAsiaTheme="minorEastAsia"/>
              <w:noProof/>
              <w:sz w:val="24"/>
              <w:szCs w:val="24"/>
              <w:lang w:eastAsia="en-GB"/>
            </w:rPr>
          </w:pPr>
          <w:hyperlink w:anchor="_Toc174530803" w:history="1">
            <w:r w:rsidRPr="00360407">
              <w:rPr>
                <w:rStyle w:val="Hyperlink"/>
                <w:noProof/>
              </w:rPr>
              <w:t>3.3</w:t>
            </w:r>
            <w:r>
              <w:rPr>
                <w:rFonts w:eastAsiaTheme="minorEastAsia"/>
                <w:noProof/>
                <w:sz w:val="24"/>
                <w:szCs w:val="24"/>
                <w:lang w:eastAsia="en-GB"/>
              </w:rPr>
              <w:tab/>
            </w:r>
            <w:r w:rsidRPr="00360407">
              <w:rPr>
                <w:rStyle w:val="Hyperlink"/>
                <w:noProof/>
              </w:rPr>
              <w:t>Virtual Outpatient Appointments</w:t>
            </w:r>
            <w:r>
              <w:rPr>
                <w:noProof/>
                <w:webHidden/>
              </w:rPr>
              <w:tab/>
            </w:r>
            <w:r>
              <w:rPr>
                <w:noProof/>
                <w:webHidden/>
              </w:rPr>
              <w:fldChar w:fldCharType="begin"/>
            </w:r>
            <w:r>
              <w:rPr>
                <w:noProof/>
                <w:webHidden/>
              </w:rPr>
              <w:instrText xml:space="preserve"> PAGEREF _Toc174530803 \h </w:instrText>
            </w:r>
            <w:r>
              <w:rPr>
                <w:noProof/>
                <w:webHidden/>
              </w:rPr>
            </w:r>
            <w:r>
              <w:rPr>
                <w:noProof/>
                <w:webHidden/>
              </w:rPr>
              <w:fldChar w:fldCharType="separate"/>
            </w:r>
            <w:r>
              <w:rPr>
                <w:noProof/>
                <w:webHidden/>
              </w:rPr>
              <w:t>22</w:t>
            </w:r>
            <w:r>
              <w:rPr>
                <w:noProof/>
                <w:webHidden/>
              </w:rPr>
              <w:fldChar w:fldCharType="end"/>
            </w:r>
          </w:hyperlink>
        </w:p>
        <w:p w14:paraId="5BC85FEF" w14:textId="6AA4F115" w:rsidR="00AC2D66" w:rsidRDefault="00AC2D66">
          <w:pPr>
            <w:pStyle w:val="TOC2"/>
            <w:tabs>
              <w:tab w:val="left" w:pos="960"/>
              <w:tab w:val="right" w:leader="dot" w:pos="9016"/>
            </w:tabs>
            <w:rPr>
              <w:rFonts w:eastAsiaTheme="minorEastAsia"/>
              <w:noProof/>
              <w:sz w:val="24"/>
              <w:szCs w:val="24"/>
              <w:lang w:eastAsia="en-GB"/>
            </w:rPr>
          </w:pPr>
          <w:hyperlink w:anchor="_Toc174530804" w:history="1">
            <w:r w:rsidRPr="00360407">
              <w:rPr>
                <w:rStyle w:val="Hyperlink"/>
                <w:noProof/>
              </w:rPr>
              <w:t>3.4</w:t>
            </w:r>
            <w:r>
              <w:rPr>
                <w:rFonts w:eastAsiaTheme="minorEastAsia"/>
                <w:noProof/>
                <w:sz w:val="24"/>
                <w:szCs w:val="24"/>
                <w:lang w:eastAsia="en-GB"/>
              </w:rPr>
              <w:tab/>
            </w:r>
            <w:r w:rsidRPr="00360407">
              <w:rPr>
                <w:rStyle w:val="Hyperlink"/>
                <w:noProof/>
              </w:rPr>
              <w:t>Online Consultations</w:t>
            </w:r>
            <w:r>
              <w:rPr>
                <w:noProof/>
                <w:webHidden/>
              </w:rPr>
              <w:tab/>
            </w:r>
            <w:r>
              <w:rPr>
                <w:noProof/>
                <w:webHidden/>
              </w:rPr>
              <w:fldChar w:fldCharType="begin"/>
            </w:r>
            <w:r>
              <w:rPr>
                <w:noProof/>
                <w:webHidden/>
              </w:rPr>
              <w:instrText xml:space="preserve"> PAGEREF _Toc174530804 \h </w:instrText>
            </w:r>
            <w:r>
              <w:rPr>
                <w:noProof/>
                <w:webHidden/>
              </w:rPr>
            </w:r>
            <w:r>
              <w:rPr>
                <w:noProof/>
                <w:webHidden/>
              </w:rPr>
              <w:fldChar w:fldCharType="separate"/>
            </w:r>
            <w:r>
              <w:rPr>
                <w:noProof/>
                <w:webHidden/>
              </w:rPr>
              <w:t>22</w:t>
            </w:r>
            <w:r>
              <w:rPr>
                <w:noProof/>
                <w:webHidden/>
              </w:rPr>
              <w:fldChar w:fldCharType="end"/>
            </w:r>
          </w:hyperlink>
        </w:p>
        <w:p w14:paraId="31154B7C" w14:textId="07447986" w:rsidR="00AC2D66" w:rsidRDefault="00AC2D66">
          <w:pPr>
            <w:pStyle w:val="TOC1"/>
            <w:tabs>
              <w:tab w:val="left" w:pos="720"/>
              <w:tab w:val="right" w:leader="dot" w:pos="9016"/>
            </w:tabs>
            <w:rPr>
              <w:rFonts w:eastAsiaTheme="minorEastAsia"/>
              <w:noProof/>
              <w:sz w:val="24"/>
              <w:szCs w:val="24"/>
              <w:lang w:eastAsia="en-GB"/>
            </w:rPr>
          </w:pPr>
          <w:hyperlink w:anchor="_Toc174530805" w:history="1">
            <w:r w:rsidRPr="00360407">
              <w:rPr>
                <w:rStyle w:val="Hyperlink"/>
                <w:noProof/>
              </w:rPr>
              <w:t>4.0</w:t>
            </w:r>
            <w:r>
              <w:rPr>
                <w:rFonts w:eastAsiaTheme="minorEastAsia"/>
                <w:noProof/>
                <w:sz w:val="24"/>
                <w:szCs w:val="24"/>
                <w:lang w:eastAsia="en-GB"/>
              </w:rPr>
              <w:tab/>
            </w:r>
            <w:r w:rsidRPr="00360407">
              <w:rPr>
                <w:rStyle w:val="Hyperlink"/>
                <w:noProof/>
              </w:rPr>
              <w:t>Travel and Transport</w:t>
            </w:r>
            <w:r>
              <w:rPr>
                <w:noProof/>
                <w:webHidden/>
              </w:rPr>
              <w:tab/>
            </w:r>
            <w:r>
              <w:rPr>
                <w:noProof/>
                <w:webHidden/>
              </w:rPr>
              <w:fldChar w:fldCharType="begin"/>
            </w:r>
            <w:r>
              <w:rPr>
                <w:noProof/>
                <w:webHidden/>
              </w:rPr>
              <w:instrText xml:space="preserve"> PAGEREF _Toc174530805 \h </w:instrText>
            </w:r>
            <w:r>
              <w:rPr>
                <w:noProof/>
                <w:webHidden/>
              </w:rPr>
            </w:r>
            <w:r>
              <w:rPr>
                <w:noProof/>
                <w:webHidden/>
              </w:rPr>
              <w:fldChar w:fldCharType="separate"/>
            </w:r>
            <w:r>
              <w:rPr>
                <w:noProof/>
                <w:webHidden/>
              </w:rPr>
              <w:t>23</w:t>
            </w:r>
            <w:r>
              <w:rPr>
                <w:noProof/>
                <w:webHidden/>
              </w:rPr>
              <w:fldChar w:fldCharType="end"/>
            </w:r>
          </w:hyperlink>
        </w:p>
        <w:p w14:paraId="18FDB0F6" w14:textId="08C3E85B" w:rsidR="00AC2D66" w:rsidRDefault="00AC2D66">
          <w:pPr>
            <w:pStyle w:val="TOC2"/>
            <w:tabs>
              <w:tab w:val="left" w:pos="960"/>
              <w:tab w:val="right" w:leader="dot" w:pos="9016"/>
            </w:tabs>
            <w:rPr>
              <w:rFonts w:eastAsiaTheme="minorEastAsia"/>
              <w:noProof/>
              <w:sz w:val="24"/>
              <w:szCs w:val="24"/>
              <w:lang w:eastAsia="en-GB"/>
            </w:rPr>
          </w:pPr>
          <w:hyperlink w:anchor="_Toc174530806" w:history="1">
            <w:r w:rsidRPr="00360407">
              <w:rPr>
                <w:rStyle w:val="Hyperlink"/>
                <w:noProof/>
              </w:rPr>
              <w:t>4.1</w:t>
            </w:r>
            <w:r>
              <w:rPr>
                <w:rFonts w:eastAsiaTheme="minorEastAsia"/>
                <w:noProof/>
                <w:sz w:val="24"/>
                <w:szCs w:val="24"/>
                <w:lang w:eastAsia="en-GB"/>
              </w:rPr>
              <w:tab/>
            </w:r>
            <w:r w:rsidRPr="00360407">
              <w:rPr>
                <w:rStyle w:val="Hyperlink"/>
                <w:noProof/>
              </w:rPr>
              <w:t>Promote Safe and Secure Cycling and Walking</w:t>
            </w:r>
            <w:r>
              <w:rPr>
                <w:noProof/>
                <w:webHidden/>
              </w:rPr>
              <w:tab/>
            </w:r>
            <w:r>
              <w:rPr>
                <w:noProof/>
                <w:webHidden/>
              </w:rPr>
              <w:fldChar w:fldCharType="begin"/>
            </w:r>
            <w:r>
              <w:rPr>
                <w:noProof/>
                <w:webHidden/>
              </w:rPr>
              <w:instrText xml:space="preserve"> PAGEREF _Toc174530806 \h </w:instrText>
            </w:r>
            <w:r>
              <w:rPr>
                <w:noProof/>
                <w:webHidden/>
              </w:rPr>
            </w:r>
            <w:r>
              <w:rPr>
                <w:noProof/>
                <w:webHidden/>
              </w:rPr>
              <w:fldChar w:fldCharType="separate"/>
            </w:r>
            <w:r>
              <w:rPr>
                <w:noProof/>
                <w:webHidden/>
              </w:rPr>
              <w:t>23</w:t>
            </w:r>
            <w:r>
              <w:rPr>
                <w:noProof/>
                <w:webHidden/>
              </w:rPr>
              <w:fldChar w:fldCharType="end"/>
            </w:r>
          </w:hyperlink>
        </w:p>
        <w:p w14:paraId="577A89D5" w14:textId="70F609B4" w:rsidR="00AC2D66" w:rsidRDefault="00AC2D66">
          <w:pPr>
            <w:pStyle w:val="TOC2"/>
            <w:tabs>
              <w:tab w:val="left" w:pos="960"/>
              <w:tab w:val="right" w:leader="dot" w:pos="9016"/>
            </w:tabs>
            <w:rPr>
              <w:rFonts w:eastAsiaTheme="minorEastAsia"/>
              <w:noProof/>
              <w:sz w:val="24"/>
              <w:szCs w:val="24"/>
              <w:lang w:eastAsia="en-GB"/>
            </w:rPr>
          </w:pPr>
          <w:hyperlink w:anchor="_Toc174530807" w:history="1">
            <w:r w:rsidRPr="00360407">
              <w:rPr>
                <w:rStyle w:val="Hyperlink"/>
                <w:noProof/>
              </w:rPr>
              <w:t>4.2</w:t>
            </w:r>
            <w:r>
              <w:rPr>
                <w:rFonts w:eastAsiaTheme="minorEastAsia"/>
                <w:noProof/>
                <w:sz w:val="24"/>
                <w:szCs w:val="24"/>
                <w:lang w:eastAsia="en-GB"/>
              </w:rPr>
              <w:tab/>
            </w:r>
            <w:r w:rsidRPr="00360407">
              <w:rPr>
                <w:rStyle w:val="Hyperlink"/>
                <w:noProof/>
              </w:rPr>
              <w:t>Transport Links and Access to Healthcare Sites</w:t>
            </w:r>
            <w:r>
              <w:rPr>
                <w:noProof/>
                <w:webHidden/>
              </w:rPr>
              <w:tab/>
            </w:r>
            <w:r>
              <w:rPr>
                <w:noProof/>
                <w:webHidden/>
              </w:rPr>
              <w:fldChar w:fldCharType="begin"/>
            </w:r>
            <w:r>
              <w:rPr>
                <w:noProof/>
                <w:webHidden/>
              </w:rPr>
              <w:instrText xml:space="preserve"> PAGEREF _Toc174530807 \h </w:instrText>
            </w:r>
            <w:r>
              <w:rPr>
                <w:noProof/>
                <w:webHidden/>
              </w:rPr>
            </w:r>
            <w:r>
              <w:rPr>
                <w:noProof/>
                <w:webHidden/>
              </w:rPr>
              <w:fldChar w:fldCharType="separate"/>
            </w:r>
            <w:r>
              <w:rPr>
                <w:noProof/>
                <w:webHidden/>
              </w:rPr>
              <w:t>24</w:t>
            </w:r>
            <w:r>
              <w:rPr>
                <w:noProof/>
                <w:webHidden/>
              </w:rPr>
              <w:fldChar w:fldCharType="end"/>
            </w:r>
          </w:hyperlink>
        </w:p>
        <w:p w14:paraId="1306A0A0" w14:textId="4B05D823" w:rsidR="00AC2D66" w:rsidRDefault="00AC2D66">
          <w:pPr>
            <w:pStyle w:val="TOC2"/>
            <w:tabs>
              <w:tab w:val="left" w:pos="960"/>
              <w:tab w:val="right" w:leader="dot" w:pos="9016"/>
            </w:tabs>
            <w:rPr>
              <w:rFonts w:eastAsiaTheme="minorEastAsia"/>
              <w:noProof/>
              <w:sz w:val="24"/>
              <w:szCs w:val="24"/>
              <w:lang w:eastAsia="en-GB"/>
            </w:rPr>
          </w:pPr>
          <w:hyperlink w:anchor="_Toc174530808" w:history="1">
            <w:r w:rsidRPr="00360407">
              <w:rPr>
                <w:rStyle w:val="Hyperlink"/>
                <w:noProof/>
              </w:rPr>
              <w:t>4.3</w:t>
            </w:r>
            <w:r>
              <w:rPr>
                <w:rFonts w:eastAsiaTheme="minorEastAsia"/>
                <w:noProof/>
                <w:sz w:val="24"/>
                <w:szCs w:val="24"/>
                <w:lang w:eastAsia="en-GB"/>
              </w:rPr>
              <w:tab/>
            </w:r>
            <w:r w:rsidRPr="00360407">
              <w:rPr>
                <w:rStyle w:val="Hyperlink"/>
                <w:noProof/>
              </w:rPr>
              <w:t>Non-emergency Patient Transport</w:t>
            </w:r>
            <w:r>
              <w:rPr>
                <w:noProof/>
                <w:webHidden/>
              </w:rPr>
              <w:tab/>
            </w:r>
            <w:r>
              <w:rPr>
                <w:noProof/>
                <w:webHidden/>
              </w:rPr>
              <w:fldChar w:fldCharType="begin"/>
            </w:r>
            <w:r>
              <w:rPr>
                <w:noProof/>
                <w:webHidden/>
              </w:rPr>
              <w:instrText xml:space="preserve"> PAGEREF _Toc174530808 \h </w:instrText>
            </w:r>
            <w:r>
              <w:rPr>
                <w:noProof/>
                <w:webHidden/>
              </w:rPr>
            </w:r>
            <w:r>
              <w:rPr>
                <w:noProof/>
                <w:webHidden/>
              </w:rPr>
              <w:fldChar w:fldCharType="separate"/>
            </w:r>
            <w:r>
              <w:rPr>
                <w:noProof/>
                <w:webHidden/>
              </w:rPr>
              <w:t>25</w:t>
            </w:r>
            <w:r>
              <w:rPr>
                <w:noProof/>
                <w:webHidden/>
              </w:rPr>
              <w:fldChar w:fldCharType="end"/>
            </w:r>
          </w:hyperlink>
        </w:p>
        <w:p w14:paraId="004CD15A" w14:textId="2E7B3F6F" w:rsidR="00AC2D66" w:rsidRDefault="00AC2D66">
          <w:pPr>
            <w:pStyle w:val="TOC2"/>
            <w:tabs>
              <w:tab w:val="left" w:pos="960"/>
              <w:tab w:val="right" w:leader="dot" w:pos="9016"/>
            </w:tabs>
            <w:rPr>
              <w:rFonts w:eastAsiaTheme="minorEastAsia"/>
              <w:noProof/>
              <w:sz w:val="24"/>
              <w:szCs w:val="24"/>
              <w:lang w:eastAsia="en-GB"/>
            </w:rPr>
          </w:pPr>
          <w:hyperlink w:anchor="_Toc174530809" w:history="1">
            <w:r w:rsidRPr="00360407">
              <w:rPr>
                <w:rStyle w:val="Hyperlink"/>
                <w:noProof/>
              </w:rPr>
              <w:t>4.4</w:t>
            </w:r>
            <w:r>
              <w:rPr>
                <w:rFonts w:eastAsiaTheme="minorEastAsia"/>
                <w:noProof/>
                <w:sz w:val="24"/>
                <w:szCs w:val="24"/>
                <w:lang w:eastAsia="en-GB"/>
              </w:rPr>
              <w:tab/>
            </w:r>
            <w:r w:rsidRPr="00360407">
              <w:rPr>
                <w:rStyle w:val="Hyperlink"/>
                <w:noProof/>
              </w:rPr>
              <w:t>Cycle Lanes for Accessing Healthcare Sites (see 4.1)</w:t>
            </w:r>
            <w:r>
              <w:rPr>
                <w:noProof/>
                <w:webHidden/>
              </w:rPr>
              <w:tab/>
            </w:r>
            <w:r>
              <w:rPr>
                <w:noProof/>
                <w:webHidden/>
              </w:rPr>
              <w:fldChar w:fldCharType="begin"/>
            </w:r>
            <w:r>
              <w:rPr>
                <w:noProof/>
                <w:webHidden/>
              </w:rPr>
              <w:instrText xml:space="preserve"> PAGEREF _Toc174530809 \h </w:instrText>
            </w:r>
            <w:r>
              <w:rPr>
                <w:noProof/>
                <w:webHidden/>
              </w:rPr>
            </w:r>
            <w:r>
              <w:rPr>
                <w:noProof/>
                <w:webHidden/>
              </w:rPr>
              <w:fldChar w:fldCharType="separate"/>
            </w:r>
            <w:r>
              <w:rPr>
                <w:noProof/>
                <w:webHidden/>
              </w:rPr>
              <w:t>25</w:t>
            </w:r>
            <w:r>
              <w:rPr>
                <w:noProof/>
                <w:webHidden/>
              </w:rPr>
              <w:fldChar w:fldCharType="end"/>
            </w:r>
          </w:hyperlink>
        </w:p>
        <w:p w14:paraId="1E081827" w14:textId="0A666F4D" w:rsidR="00AC2D66" w:rsidRDefault="00AC2D66">
          <w:pPr>
            <w:pStyle w:val="TOC1"/>
            <w:tabs>
              <w:tab w:val="left" w:pos="720"/>
              <w:tab w:val="right" w:leader="dot" w:pos="9016"/>
            </w:tabs>
            <w:rPr>
              <w:rFonts w:eastAsiaTheme="minorEastAsia"/>
              <w:noProof/>
              <w:sz w:val="24"/>
              <w:szCs w:val="24"/>
              <w:lang w:eastAsia="en-GB"/>
            </w:rPr>
          </w:pPr>
          <w:hyperlink w:anchor="_Toc174530810" w:history="1">
            <w:r w:rsidRPr="00360407">
              <w:rPr>
                <w:rStyle w:val="Hyperlink"/>
                <w:noProof/>
              </w:rPr>
              <w:t>5.0</w:t>
            </w:r>
            <w:r>
              <w:rPr>
                <w:rFonts w:eastAsiaTheme="minorEastAsia"/>
                <w:noProof/>
                <w:sz w:val="24"/>
                <w:szCs w:val="24"/>
                <w:lang w:eastAsia="en-GB"/>
              </w:rPr>
              <w:tab/>
            </w:r>
            <w:r w:rsidRPr="00360407">
              <w:rPr>
                <w:rStyle w:val="Hyperlink"/>
                <w:noProof/>
              </w:rPr>
              <w:t>Medicines</w:t>
            </w:r>
            <w:r>
              <w:rPr>
                <w:noProof/>
                <w:webHidden/>
              </w:rPr>
              <w:tab/>
            </w:r>
            <w:r>
              <w:rPr>
                <w:noProof/>
                <w:webHidden/>
              </w:rPr>
              <w:fldChar w:fldCharType="begin"/>
            </w:r>
            <w:r>
              <w:rPr>
                <w:noProof/>
                <w:webHidden/>
              </w:rPr>
              <w:instrText xml:space="preserve"> PAGEREF _Toc174530810 \h </w:instrText>
            </w:r>
            <w:r>
              <w:rPr>
                <w:noProof/>
                <w:webHidden/>
              </w:rPr>
            </w:r>
            <w:r>
              <w:rPr>
                <w:noProof/>
                <w:webHidden/>
              </w:rPr>
              <w:fldChar w:fldCharType="separate"/>
            </w:r>
            <w:r>
              <w:rPr>
                <w:noProof/>
                <w:webHidden/>
              </w:rPr>
              <w:t>26</w:t>
            </w:r>
            <w:r>
              <w:rPr>
                <w:noProof/>
                <w:webHidden/>
              </w:rPr>
              <w:fldChar w:fldCharType="end"/>
            </w:r>
          </w:hyperlink>
        </w:p>
        <w:p w14:paraId="37935B53" w14:textId="15FD8CC2" w:rsidR="00AC2D66" w:rsidRDefault="00AC2D66">
          <w:pPr>
            <w:pStyle w:val="TOC2"/>
            <w:tabs>
              <w:tab w:val="left" w:pos="960"/>
              <w:tab w:val="right" w:leader="dot" w:pos="9016"/>
            </w:tabs>
            <w:rPr>
              <w:rFonts w:eastAsiaTheme="minorEastAsia"/>
              <w:noProof/>
              <w:sz w:val="24"/>
              <w:szCs w:val="24"/>
              <w:lang w:eastAsia="en-GB"/>
            </w:rPr>
          </w:pPr>
          <w:hyperlink w:anchor="_Toc174530811" w:history="1">
            <w:r w:rsidRPr="00360407">
              <w:rPr>
                <w:rStyle w:val="Hyperlink"/>
                <w:noProof/>
              </w:rPr>
              <w:t>5.1</w:t>
            </w:r>
            <w:r>
              <w:rPr>
                <w:rFonts w:eastAsiaTheme="minorEastAsia"/>
                <w:noProof/>
                <w:sz w:val="24"/>
                <w:szCs w:val="24"/>
                <w:lang w:eastAsia="en-GB"/>
              </w:rPr>
              <w:tab/>
            </w:r>
            <w:r w:rsidRPr="00360407">
              <w:rPr>
                <w:rStyle w:val="Hyperlink"/>
                <w:noProof/>
              </w:rPr>
              <w:t>Green Inhalers</w:t>
            </w:r>
            <w:r>
              <w:rPr>
                <w:noProof/>
                <w:webHidden/>
              </w:rPr>
              <w:tab/>
            </w:r>
            <w:r>
              <w:rPr>
                <w:noProof/>
                <w:webHidden/>
              </w:rPr>
              <w:fldChar w:fldCharType="begin"/>
            </w:r>
            <w:r>
              <w:rPr>
                <w:noProof/>
                <w:webHidden/>
              </w:rPr>
              <w:instrText xml:space="preserve"> PAGEREF _Toc174530811 \h </w:instrText>
            </w:r>
            <w:r>
              <w:rPr>
                <w:noProof/>
                <w:webHidden/>
              </w:rPr>
            </w:r>
            <w:r>
              <w:rPr>
                <w:noProof/>
                <w:webHidden/>
              </w:rPr>
              <w:fldChar w:fldCharType="separate"/>
            </w:r>
            <w:r>
              <w:rPr>
                <w:noProof/>
                <w:webHidden/>
              </w:rPr>
              <w:t>26</w:t>
            </w:r>
            <w:r>
              <w:rPr>
                <w:noProof/>
                <w:webHidden/>
              </w:rPr>
              <w:fldChar w:fldCharType="end"/>
            </w:r>
          </w:hyperlink>
        </w:p>
        <w:p w14:paraId="2B234822" w14:textId="0C5FB561" w:rsidR="00AC2D66" w:rsidRDefault="00AC2D66">
          <w:pPr>
            <w:pStyle w:val="TOC2"/>
            <w:tabs>
              <w:tab w:val="left" w:pos="960"/>
              <w:tab w:val="right" w:leader="dot" w:pos="9016"/>
            </w:tabs>
            <w:rPr>
              <w:rFonts w:eastAsiaTheme="minorEastAsia"/>
              <w:noProof/>
              <w:sz w:val="24"/>
              <w:szCs w:val="24"/>
              <w:lang w:eastAsia="en-GB"/>
            </w:rPr>
          </w:pPr>
          <w:hyperlink w:anchor="_Toc174530812" w:history="1">
            <w:r w:rsidRPr="00360407">
              <w:rPr>
                <w:rStyle w:val="Hyperlink"/>
                <w:noProof/>
              </w:rPr>
              <w:t>5.2</w:t>
            </w:r>
            <w:r>
              <w:rPr>
                <w:rFonts w:eastAsiaTheme="minorEastAsia"/>
                <w:noProof/>
                <w:sz w:val="24"/>
                <w:szCs w:val="24"/>
                <w:lang w:eastAsia="en-GB"/>
              </w:rPr>
              <w:tab/>
            </w:r>
            <w:r w:rsidRPr="00360407">
              <w:rPr>
                <w:rStyle w:val="Hyperlink"/>
                <w:noProof/>
              </w:rPr>
              <w:t>Reduce Waste from N2O</w:t>
            </w:r>
            <w:r>
              <w:rPr>
                <w:noProof/>
                <w:webHidden/>
              </w:rPr>
              <w:tab/>
            </w:r>
            <w:r>
              <w:rPr>
                <w:noProof/>
                <w:webHidden/>
              </w:rPr>
              <w:fldChar w:fldCharType="begin"/>
            </w:r>
            <w:r>
              <w:rPr>
                <w:noProof/>
                <w:webHidden/>
              </w:rPr>
              <w:instrText xml:space="preserve"> PAGEREF _Toc174530812 \h </w:instrText>
            </w:r>
            <w:r>
              <w:rPr>
                <w:noProof/>
                <w:webHidden/>
              </w:rPr>
            </w:r>
            <w:r>
              <w:rPr>
                <w:noProof/>
                <w:webHidden/>
              </w:rPr>
              <w:fldChar w:fldCharType="separate"/>
            </w:r>
            <w:r>
              <w:rPr>
                <w:noProof/>
                <w:webHidden/>
              </w:rPr>
              <w:t>27</w:t>
            </w:r>
            <w:r>
              <w:rPr>
                <w:noProof/>
                <w:webHidden/>
              </w:rPr>
              <w:fldChar w:fldCharType="end"/>
            </w:r>
          </w:hyperlink>
        </w:p>
        <w:p w14:paraId="0393170C" w14:textId="73590B1D" w:rsidR="00AC2D66" w:rsidRDefault="00AC2D66">
          <w:pPr>
            <w:pStyle w:val="TOC1"/>
            <w:tabs>
              <w:tab w:val="left" w:pos="720"/>
              <w:tab w:val="right" w:leader="dot" w:pos="9016"/>
            </w:tabs>
            <w:rPr>
              <w:rFonts w:eastAsiaTheme="minorEastAsia"/>
              <w:noProof/>
              <w:sz w:val="24"/>
              <w:szCs w:val="24"/>
              <w:lang w:eastAsia="en-GB"/>
            </w:rPr>
          </w:pPr>
          <w:hyperlink w:anchor="_Toc174530813" w:history="1">
            <w:r w:rsidRPr="00360407">
              <w:rPr>
                <w:rStyle w:val="Hyperlink"/>
                <w:noProof/>
              </w:rPr>
              <w:t>6.0</w:t>
            </w:r>
            <w:r>
              <w:rPr>
                <w:rFonts w:eastAsiaTheme="minorEastAsia"/>
                <w:noProof/>
                <w:sz w:val="24"/>
                <w:szCs w:val="24"/>
                <w:lang w:eastAsia="en-GB"/>
              </w:rPr>
              <w:tab/>
            </w:r>
            <w:r w:rsidRPr="00360407">
              <w:rPr>
                <w:rStyle w:val="Hyperlink"/>
                <w:noProof/>
              </w:rPr>
              <w:t>Supply Chain and Procurement</w:t>
            </w:r>
            <w:r>
              <w:rPr>
                <w:noProof/>
                <w:webHidden/>
              </w:rPr>
              <w:tab/>
            </w:r>
            <w:r>
              <w:rPr>
                <w:noProof/>
                <w:webHidden/>
              </w:rPr>
              <w:fldChar w:fldCharType="begin"/>
            </w:r>
            <w:r>
              <w:rPr>
                <w:noProof/>
                <w:webHidden/>
              </w:rPr>
              <w:instrText xml:space="preserve"> PAGEREF _Toc174530813 \h </w:instrText>
            </w:r>
            <w:r>
              <w:rPr>
                <w:noProof/>
                <w:webHidden/>
              </w:rPr>
            </w:r>
            <w:r>
              <w:rPr>
                <w:noProof/>
                <w:webHidden/>
              </w:rPr>
              <w:fldChar w:fldCharType="separate"/>
            </w:r>
            <w:r>
              <w:rPr>
                <w:noProof/>
                <w:webHidden/>
              </w:rPr>
              <w:t>28</w:t>
            </w:r>
            <w:r>
              <w:rPr>
                <w:noProof/>
                <w:webHidden/>
              </w:rPr>
              <w:fldChar w:fldCharType="end"/>
            </w:r>
          </w:hyperlink>
        </w:p>
        <w:p w14:paraId="3CE7E0E8" w14:textId="3AFC8D09" w:rsidR="00AC2D66" w:rsidRDefault="00AC2D66">
          <w:pPr>
            <w:pStyle w:val="TOC2"/>
            <w:tabs>
              <w:tab w:val="left" w:pos="960"/>
              <w:tab w:val="right" w:leader="dot" w:pos="9016"/>
            </w:tabs>
            <w:rPr>
              <w:rFonts w:eastAsiaTheme="minorEastAsia"/>
              <w:noProof/>
              <w:sz w:val="24"/>
              <w:szCs w:val="24"/>
              <w:lang w:eastAsia="en-GB"/>
            </w:rPr>
          </w:pPr>
          <w:hyperlink w:anchor="_Toc174530814" w:history="1">
            <w:r w:rsidRPr="00360407">
              <w:rPr>
                <w:rStyle w:val="Hyperlink"/>
                <w:noProof/>
              </w:rPr>
              <w:t>6.1</w:t>
            </w:r>
            <w:r>
              <w:rPr>
                <w:rFonts w:eastAsiaTheme="minorEastAsia"/>
                <w:noProof/>
                <w:sz w:val="24"/>
                <w:szCs w:val="24"/>
                <w:lang w:eastAsia="en-GB"/>
              </w:rPr>
              <w:tab/>
            </w:r>
            <w:r w:rsidRPr="00360407">
              <w:rPr>
                <w:rStyle w:val="Hyperlink"/>
                <w:noProof/>
              </w:rPr>
              <w:t>Sustainable Procurement Policy</w:t>
            </w:r>
            <w:r>
              <w:rPr>
                <w:noProof/>
                <w:webHidden/>
              </w:rPr>
              <w:tab/>
            </w:r>
            <w:r>
              <w:rPr>
                <w:noProof/>
                <w:webHidden/>
              </w:rPr>
              <w:fldChar w:fldCharType="begin"/>
            </w:r>
            <w:r>
              <w:rPr>
                <w:noProof/>
                <w:webHidden/>
              </w:rPr>
              <w:instrText xml:space="preserve"> PAGEREF _Toc174530814 \h </w:instrText>
            </w:r>
            <w:r>
              <w:rPr>
                <w:noProof/>
                <w:webHidden/>
              </w:rPr>
            </w:r>
            <w:r>
              <w:rPr>
                <w:noProof/>
                <w:webHidden/>
              </w:rPr>
              <w:fldChar w:fldCharType="separate"/>
            </w:r>
            <w:r>
              <w:rPr>
                <w:noProof/>
                <w:webHidden/>
              </w:rPr>
              <w:t>28</w:t>
            </w:r>
            <w:r>
              <w:rPr>
                <w:noProof/>
                <w:webHidden/>
              </w:rPr>
              <w:fldChar w:fldCharType="end"/>
            </w:r>
          </w:hyperlink>
        </w:p>
        <w:p w14:paraId="26ABEAF1" w14:textId="6972E0A4" w:rsidR="00AC2D66" w:rsidRDefault="00AC2D66">
          <w:pPr>
            <w:pStyle w:val="TOC2"/>
            <w:tabs>
              <w:tab w:val="left" w:pos="960"/>
              <w:tab w:val="right" w:leader="dot" w:pos="9016"/>
            </w:tabs>
            <w:rPr>
              <w:rFonts w:eastAsiaTheme="minorEastAsia"/>
              <w:noProof/>
              <w:sz w:val="24"/>
              <w:szCs w:val="24"/>
              <w:lang w:eastAsia="en-GB"/>
            </w:rPr>
          </w:pPr>
          <w:hyperlink w:anchor="_Toc174530815" w:history="1">
            <w:r w:rsidRPr="00360407">
              <w:rPr>
                <w:rStyle w:val="Hyperlink"/>
                <w:noProof/>
              </w:rPr>
              <w:t>6.2</w:t>
            </w:r>
            <w:r>
              <w:rPr>
                <w:rFonts w:eastAsiaTheme="minorEastAsia"/>
                <w:noProof/>
                <w:sz w:val="24"/>
                <w:szCs w:val="24"/>
                <w:lang w:eastAsia="en-GB"/>
              </w:rPr>
              <w:tab/>
            </w:r>
            <w:r w:rsidRPr="00360407">
              <w:rPr>
                <w:rStyle w:val="Hyperlink"/>
                <w:noProof/>
              </w:rPr>
              <w:t>Sustainable Procurement Strategy</w:t>
            </w:r>
            <w:r>
              <w:rPr>
                <w:noProof/>
                <w:webHidden/>
              </w:rPr>
              <w:tab/>
            </w:r>
            <w:r>
              <w:rPr>
                <w:noProof/>
                <w:webHidden/>
              </w:rPr>
              <w:fldChar w:fldCharType="begin"/>
            </w:r>
            <w:r>
              <w:rPr>
                <w:noProof/>
                <w:webHidden/>
              </w:rPr>
              <w:instrText xml:space="preserve"> PAGEREF _Toc174530815 \h </w:instrText>
            </w:r>
            <w:r>
              <w:rPr>
                <w:noProof/>
                <w:webHidden/>
              </w:rPr>
            </w:r>
            <w:r>
              <w:rPr>
                <w:noProof/>
                <w:webHidden/>
              </w:rPr>
              <w:fldChar w:fldCharType="separate"/>
            </w:r>
            <w:r>
              <w:rPr>
                <w:noProof/>
                <w:webHidden/>
              </w:rPr>
              <w:t>28</w:t>
            </w:r>
            <w:r>
              <w:rPr>
                <w:noProof/>
                <w:webHidden/>
              </w:rPr>
              <w:fldChar w:fldCharType="end"/>
            </w:r>
          </w:hyperlink>
        </w:p>
        <w:p w14:paraId="2C60DE0B" w14:textId="2A3994D7" w:rsidR="00AC2D66" w:rsidRDefault="00AC2D66">
          <w:pPr>
            <w:pStyle w:val="TOC1"/>
            <w:tabs>
              <w:tab w:val="left" w:pos="720"/>
              <w:tab w:val="right" w:leader="dot" w:pos="9016"/>
            </w:tabs>
            <w:rPr>
              <w:rFonts w:eastAsiaTheme="minorEastAsia"/>
              <w:noProof/>
              <w:sz w:val="24"/>
              <w:szCs w:val="24"/>
              <w:lang w:eastAsia="en-GB"/>
            </w:rPr>
          </w:pPr>
          <w:hyperlink w:anchor="_Toc174530816" w:history="1">
            <w:r w:rsidRPr="00360407">
              <w:rPr>
                <w:rStyle w:val="Hyperlink"/>
                <w:noProof/>
              </w:rPr>
              <w:t>7.0</w:t>
            </w:r>
            <w:r>
              <w:rPr>
                <w:rFonts w:eastAsiaTheme="minorEastAsia"/>
                <w:noProof/>
                <w:sz w:val="24"/>
                <w:szCs w:val="24"/>
                <w:lang w:eastAsia="en-GB"/>
              </w:rPr>
              <w:tab/>
            </w:r>
            <w:r w:rsidRPr="00360407">
              <w:rPr>
                <w:rStyle w:val="Hyperlink"/>
                <w:noProof/>
              </w:rPr>
              <w:t>Building Energy</w:t>
            </w:r>
            <w:r>
              <w:rPr>
                <w:noProof/>
                <w:webHidden/>
              </w:rPr>
              <w:tab/>
            </w:r>
            <w:r>
              <w:rPr>
                <w:noProof/>
                <w:webHidden/>
              </w:rPr>
              <w:fldChar w:fldCharType="begin"/>
            </w:r>
            <w:r>
              <w:rPr>
                <w:noProof/>
                <w:webHidden/>
              </w:rPr>
              <w:instrText xml:space="preserve"> PAGEREF _Toc174530816 \h </w:instrText>
            </w:r>
            <w:r>
              <w:rPr>
                <w:noProof/>
                <w:webHidden/>
              </w:rPr>
            </w:r>
            <w:r>
              <w:rPr>
                <w:noProof/>
                <w:webHidden/>
              </w:rPr>
              <w:fldChar w:fldCharType="separate"/>
            </w:r>
            <w:r>
              <w:rPr>
                <w:noProof/>
                <w:webHidden/>
              </w:rPr>
              <w:t>30</w:t>
            </w:r>
            <w:r>
              <w:rPr>
                <w:noProof/>
                <w:webHidden/>
              </w:rPr>
              <w:fldChar w:fldCharType="end"/>
            </w:r>
          </w:hyperlink>
        </w:p>
        <w:p w14:paraId="1B331235" w14:textId="08566408" w:rsidR="00AC2D66" w:rsidRDefault="00AC2D66">
          <w:pPr>
            <w:pStyle w:val="TOC2"/>
            <w:tabs>
              <w:tab w:val="left" w:pos="960"/>
              <w:tab w:val="right" w:leader="dot" w:pos="9016"/>
            </w:tabs>
            <w:rPr>
              <w:rFonts w:eastAsiaTheme="minorEastAsia"/>
              <w:noProof/>
              <w:sz w:val="24"/>
              <w:szCs w:val="24"/>
              <w:lang w:eastAsia="en-GB"/>
            </w:rPr>
          </w:pPr>
          <w:hyperlink w:anchor="_Toc174530817" w:history="1">
            <w:r w:rsidRPr="00360407">
              <w:rPr>
                <w:rStyle w:val="Hyperlink"/>
                <w:noProof/>
              </w:rPr>
              <w:t xml:space="preserve">7.1 </w:t>
            </w:r>
            <w:r>
              <w:rPr>
                <w:rFonts w:eastAsiaTheme="minorEastAsia"/>
                <w:noProof/>
                <w:sz w:val="24"/>
                <w:szCs w:val="24"/>
                <w:lang w:eastAsia="en-GB"/>
              </w:rPr>
              <w:tab/>
            </w:r>
            <w:r w:rsidRPr="00360407">
              <w:rPr>
                <w:rStyle w:val="Hyperlink"/>
                <w:noProof/>
              </w:rPr>
              <w:t>Community Renewable Energy</w:t>
            </w:r>
            <w:r>
              <w:rPr>
                <w:noProof/>
                <w:webHidden/>
              </w:rPr>
              <w:tab/>
            </w:r>
            <w:r>
              <w:rPr>
                <w:noProof/>
                <w:webHidden/>
              </w:rPr>
              <w:fldChar w:fldCharType="begin"/>
            </w:r>
            <w:r>
              <w:rPr>
                <w:noProof/>
                <w:webHidden/>
              </w:rPr>
              <w:instrText xml:space="preserve"> PAGEREF _Toc174530817 \h </w:instrText>
            </w:r>
            <w:r>
              <w:rPr>
                <w:noProof/>
                <w:webHidden/>
              </w:rPr>
            </w:r>
            <w:r>
              <w:rPr>
                <w:noProof/>
                <w:webHidden/>
              </w:rPr>
              <w:fldChar w:fldCharType="separate"/>
            </w:r>
            <w:r>
              <w:rPr>
                <w:noProof/>
                <w:webHidden/>
              </w:rPr>
              <w:t>30</w:t>
            </w:r>
            <w:r>
              <w:rPr>
                <w:noProof/>
                <w:webHidden/>
              </w:rPr>
              <w:fldChar w:fldCharType="end"/>
            </w:r>
          </w:hyperlink>
        </w:p>
        <w:p w14:paraId="114E364D" w14:textId="0032A314" w:rsidR="00AC2D66" w:rsidRDefault="00AC2D66">
          <w:pPr>
            <w:pStyle w:val="TOC2"/>
            <w:tabs>
              <w:tab w:val="left" w:pos="960"/>
              <w:tab w:val="right" w:leader="dot" w:pos="9016"/>
            </w:tabs>
            <w:rPr>
              <w:rFonts w:eastAsiaTheme="minorEastAsia"/>
              <w:noProof/>
              <w:sz w:val="24"/>
              <w:szCs w:val="24"/>
              <w:lang w:eastAsia="en-GB"/>
            </w:rPr>
          </w:pPr>
          <w:hyperlink w:anchor="_Toc174530818" w:history="1">
            <w:r w:rsidRPr="00360407">
              <w:rPr>
                <w:rStyle w:val="Hyperlink"/>
                <w:noProof/>
              </w:rPr>
              <w:t xml:space="preserve">7.2 </w:t>
            </w:r>
            <w:r>
              <w:rPr>
                <w:rFonts w:eastAsiaTheme="minorEastAsia"/>
                <w:noProof/>
                <w:sz w:val="24"/>
                <w:szCs w:val="24"/>
                <w:lang w:eastAsia="en-GB"/>
              </w:rPr>
              <w:tab/>
            </w:r>
            <w:r w:rsidRPr="00360407">
              <w:rPr>
                <w:rStyle w:val="Hyperlink"/>
                <w:noProof/>
              </w:rPr>
              <w:t>Green Gas</w:t>
            </w:r>
            <w:r>
              <w:rPr>
                <w:noProof/>
                <w:webHidden/>
              </w:rPr>
              <w:tab/>
            </w:r>
            <w:r>
              <w:rPr>
                <w:noProof/>
                <w:webHidden/>
              </w:rPr>
              <w:fldChar w:fldCharType="begin"/>
            </w:r>
            <w:r>
              <w:rPr>
                <w:noProof/>
                <w:webHidden/>
              </w:rPr>
              <w:instrText xml:space="preserve"> PAGEREF _Toc174530818 \h </w:instrText>
            </w:r>
            <w:r>
              <w:rPr>
                <w:noProof/>
                <w:webHidden/>
              </w:rPr>
            </w:r>
            <w:r>
              <w:rPr>
                <w:noProof/>
                <w:webHidden/>
              </w:rPr>
              <w:fldChar w:fldCharType="separate"/>
            </w:r>
            <w:r>
              <w:rPr>
                <w:noProof/>
                <w:webHidden/>
              </w:rPr>
              <w:t>31</w:t>
            </w:r>
            <w:r>
              <w:rPr>
                <w:noProof/>
                <w:webHidden/>
              </w:rPr>
              <w:fldChar w:fldCharType="end"/>
            </w:r>
          </w:hyperlink>
        </w:p>
        <w:p w14:paraId="0085E08C" w14:textId="30F615F9" w:rsidR="00AC2D66" w:rsidRDefault="00AC2D66">
          <w:pPr>
            <w:pStyle w:val="TOC1"/>
            <w:tabs>
              <w:tab w:val="left" w:pos="720"/>
              <w:tab w:val="right" w:leader="dot" w:pos="9016"/>
            </w:tabs>
            <w:rPr>
              <w:rFonts w:eastAsiaTheme="minorEastAsia"/>
              <w:noProof/>
              <w:sz w:val="24"/>
              <w:szCs w:val="24"/>
              <w:lang w:eastAsia="en-GB"/>
            </w:rPr>
          </w:pPr>
          <w:hyperlink w:anchor="_Toc174530819" w:history="1">
            <w:r w:rsidRPr="00360407">
              <w:rPr>
                <w:rStyle w:val="Hyperlink"/>
                <w:noProof/>
              </w:rPr>
              <w:t>8.0</w:t>
            </w:r>
            <w:r>
              <w:rPr>
                <w:rFonts w:eastAsiaTheme="minorEastAsia"/>
                <w:noProof/>
                <w:sz w:val="24"/>
                <w:szCs w:val="24"/>
                <w:lang w:eastAsia="en-GB"/>
              </w:rPr>
              <w:tab/>
            </w:r>
            <w:r w:rsidRPr="00360407">
              <w:rPr>
                <w:rStyle w:val="Hyperlink"/>
                <w:noProof/>
              </w:rPr>
              <w:t>Capital Projects</w:t>
            </w:r>
            <w:r>
              <w:rPr>
                <w:noProof/>
                <w:webHidden/>
              </w:rPr>
              <w:tab/>
            </w:r>
            <w:r>
              <w:rPr>
                <w:noProof/>
                <w:webHidden/>
              </w:rPr>
              <w:fldChar w:fldCharType="begin"/>
            </w:r>
            <w:r>
              <w:rPr>
                <w:noProof/>
                <w:webHidden/>
              </w:rPr>
              <w:instrText xml:space="preserve"> PAGEREF _Toc174530819 \h </w:instrText>
            </w:r>
            <w:r>
              <w:rPr>
                <w:noProof/>
                <w:webHidden/>
              </w:rPr>
            </w:r>
            <w:r>
              <w:rPr>
                <w:noProof/>
                <w:webHidden/>
              </w:rPr>
              <w:fldChar w:fldCharType="separate"/>
            </w:r>
            <w:r>
              <w:rPr>
                <w:noProof/>
                <w:webHidden/>
              </w:rPr>
              <w:t>33</w:t>
            </w:r>
            <w:r>
              <w:rPr>
                <w:noProof/>
                <w:webHidden/>
              </w:rPr>
              <w:fldChar w:fldCharType="end"/>
            </w:r>
          </w:hyperlink>
        </w:p>
        <w:p w14:paraId="2B0413A8" w14:textId="11298433" w:rsidR="00AC2D66" w:rsidRDefault="00AC2D66">
          <w:pPr>
            <w:pStyle w:val="TOC2"/>
            <w:tabs>
              <w:tab w:val="left" w:pos="960"/>
              <w:tab w:val="right" w:leader="dot" w:pos="9016"/>
            </w:tabs>
            <w:rPr>
              <w:rFonts w:eastAsiaTheme="minorEastAsia"/>
              <w:noProof/>
              <w:sz w:val="24"/>
              <w:szCs w:val="24"/>
              <w:lang w:eastAsia="en-GB"/>
            </w:rPr>
          </w:pPr>
          <w:hyperlink w:anchor="_Toc174530820" w:history="1">
            <w:r w:rsidRPr="00360407">
              <w:rPr>
                <w:rStyle w:val="Hyperlink"/>
                <w:noProof/>
              </w:rPr>
              <w:t>8.1</w:t>
            </w:r>
            <w:r>
              <w:rPr>
                <w:rFonts w:eastAsiaTheme="minorEastAsia"/>
                <w:noProof/>
                <w:sz w:val="24"/>
                <w:szCs w:val="24"/>
                <w:lang w:eastAsia="en-GB"/>
              </w:rPr>
              <w:tab/>
            </w:r>
            <w:r w:rsidRPr="00360407">
              <w:rPr>
                <w:rStyle w:val="Hyperlink"/>
                <w:noProof/>
              </w:rPr>
              <w:t>Procurement Compliance</w:t>
            </w:r>
            <w:r>
              <w:rPr>
                <w:noProof/>
                <w:webHidden/>
              </w:rPr>
              <w:tab/>
            </w:r>
            <w:r>
              <w:rPr>
                <w:noProof/>
                <w:webHidden/>
              </w:rPr>
              <w:fldChar w:fldCharType="begin"/>
            </w:r>
            <w:r>
              <w:rPr>
                <w:noProof/>
                <w:webHidden/>
              </w:rPr>
              <w:instrText xml:space="preserve"> PAGEREF _Toc174530820 \h </w:instrText>
            </w:r>
            <w:r>
              <w:rPr>
                <w:noProof/>
                <w:webHidden/>
              </w:rPr>
            </w:r>
            <w:r>
              <w:rPr>
                <w:noProof/>
                <w:webHidden/>
              </w:rPr>
              <w:fldChar w:fldCharType="separate"/>
            </w:r>
            <w:r>
              <w:rPr>
                <w:noProof/>
                <w:webHidden/>
              </w:rPr>
              <w:t>33</w:t>
            </w:r>
            <w:r>
              <w:rPr>
                <w:noProof/>
                <w:webHidden/>
              </w:rPr>
              <w:fldChar w:fldCharType="end"/>
            </w:r>
          </w:hyperlink>
        </w:p>
        <w:p w14:paraId="5672E1BB" w14:textId="22FDF7C7" w:rsidR="00AC2D66" w:rsidRDefault="00AC2D66">
          <w:pPr>
            <w:pStyle w:val="TOC1"/>
            <w:tabs>
              <w:tab w:val="left" w:pos="720"/>
              <w:tab w:val="right" w:leader="dot" w:pos="9016"/>
            </w:tabs>
            <w:rPr>
              <w:rFonts w:eastAsiaTheme="minorEastAsia"/>
              <w:noProof/>
              <w:sz w:val="24"/>
              <w:szCs w:val="24"/>
              <w:lang w:eastAsia="en-GB"/>
            </w:rPr>
          </w:pPr>
          <w:hyperlink w:anchor="_Toc174530821" w:history="1">
            <w:r w:rsidRPr="00360407">
              <w:rPr>
                <w:rStyle w:val="Hyperlink"/>
                <w:noProof/>
              </w:rPr>
              <w:t>9.0</w:t>
            </w:r>
            <w:r>
              <w:rPr>
                <w:rFonts w:eastAsiaTheme="minorEastAsia"/>
                <w:noProof/>
                <w:sz w:val="24"/>
                <w:szCs w:val="24"/>
                <w:lang w:eastAsia="en-GB"/>
              </w:rPr>
              <w:tab/>
            </w:r>
            <w:r w:rsidRPr="00360407">
              <w:rPr>
                <w:rStyle w:val="Hyperlink"/>
                <w:noProof/>
              </w:rPr>
              <w:t>Climate Adaptation</w:t>
            </w:r>
            <w:r>
              <w:rPr>
                <w:noProof/>
                <w:webHidden/>
              </w:rPr>
              <w:tab/>
            </w:r>
            <w:r>
              <w:rPr>
                <w:noProof/>
                <w:webHidden/>
              </w:rPr>
              <w:fldChar w:fldCharType="begin"/>
            </w:r>
            <w:r>
              <w:rPr>
                <w:noProof/>
                <w:webHidden/>
              </w:rPr>
              <w:instrText xml:space="preserve"> PAGEREF _Toc174530821 \h </w:instrText>
            </w:r>
            <w:r>
              <w:rPr>
                <w:noProof/>
                <w:webHidden/>
              </w:rPr>
            </w:r>
            <w:r>
              <w:rPr>
                <w:noProof/>
                <w:webHidden/>
              </w:rPr>
              <w:fldChar w:fldCharType="separate"/>
            </w:r>
            <w:r>
              <w:rPr>
                <w:noProof/>
                <w:webHidden/>
              </w:rPr>
              <w:t>35</w:t>
            </w:r>
            <w:r>
              <w:rPr>
                <w:noProof/>
                <w:webHidden/>
              </w:rPr>
              <w:fldChar w:fldCharType="end"/>
            </w:r>
          </w:hyperlink>
        </w:p>
        <w:p w14:paraId="104AB624" w14:textId="11527748" w:rsidR="00AC2D66" w:rsidRDefault="00AC2D66">
          <w:pPr>
            <w:pStyle w:val="TOC2"/>
            <w:tabs>
              <w:tab w:val="left" w:pos="960"/>
              <w:tab w:val="right" w:leader="dot" w:pos="9016"/>
            </w:tabs>
            <w:rPr>
              <w:rFonts w:eastAsiaTheme="minorEastAsia"/>
              <w:noProof/>
              <w:sz w:val="24"/>
              <w:szCs w:val="24"/>
              <w:lang w:eastAsia="en-GB"/>
            </w:rPr>
          </w:pPr>
          <w:hyperlink w:anchor="_Toc174530822" w:history="1">
            <w:r w:rsidRPr="00360407">
              <w:rPr>
                <w:rStyle w:val="Hyperlink"/>
                <w:noProof/>
              </w:rPr>
              <w:t>9.1</w:t>
            </w:r>
            <w:r>
              <w:rPr>
                <w:rFonts w:eastAsiaTheme="minorEastAsia"/>
                <w:noProof/>
                <w:sz w:val="24"/>
                <w:szCs w:val="24"/>
                <w:lang w:eastAsia="en-GB"/>
              </w:rPr>
              <w:tab/>
            </w:r>
            <w:r w:rsidRPr="00360407">
              <w:rPr>
                <w:rStyle w:val="Hyperlink"/>
                <w:noProof/>
              </w:rPr>
              <w:t>Climate Change Adaptation Plan</w:t>
            </w:r>
            <w:r>
              <w:rPr>
                <w:noProof/>
                <w:webHidden/>
              </w:rPr>
              <w:tab/>
            </w:r>
            <w:r>
              <w:rPr>
                <w:noProof/>
                <w:webHidden/>
              </w:rPr>
              <w:fldChar w:fldCharType="begin"/>
            </w:r>
            <w:r>
              <w:rPr>
                <w:noProof/>
                <w:webHidden/>
              </w:rPr>
              <w:instrText xml:space="preserve"> PAGEREF _Toc174530822 \h </w:instrText>
            </w:r>
            <w:r>
              <w:rPr>
                <w:noProof/>
                <w:webHidden/>
              </w:rPr>
            </w:r>
            <w:r>
              <w:rPr>
                <w:noProof/>
                <w:webHidden/>
              </w:rPr>
              <w:fldChar w:fldCharType="separate"/>
            </w:r>
            <w:r>
              <w:rPr>
                <w:noProof/>
                <w:webHidden/>
              </w:rPr>
              <w:t>35</w:t>
            </w:r>
            <w:r>
              <w:rPr>
                <w:noProof/>
                <w:webHidden/>
              </w:rPr>
              <w:fldChar w:fldCharType="end"/>
            </w:r>
          </w:hyperlink>
        </w:p>
        <w:p w14:paraId="1D3A2DCA" w14:textId="21B5FA94" w:rsidR="00AC2D66" w:rsidRDefault="00AC2D66">
          <w:pPr>
            <w:pStyle w:val="TOC2"/>
            <w:tabs>
              <w:tab w:val="left" w:pos="960"/>
              <w:tab w:val="right" w:leader="dot" w:pos="9016"/>
            </w:tabs>
            <w:rPr>
              <w:rFonts w:eastAsiaTheme="minorEastAsia"/>
              <w:noProof/>
              <w:sz w:val="24"/>
              <w:szCs w:val="24"/>
              <w:lang w:eastAsia="en-GB"/>
            </w:rPr>
          </w:pPr>
          <w:hyperlink w:anchor="_Toc174530823" w:history="1">
            <w:r w:rsidRPr="00360407">
              <w:rPr>
                <w:rStyle w:val="Hyperlink"/>
                <w:noProof/>
              </w:rPr>
              <w:t>9.2</w:t>
            </w:r>
            <w:r>
              <w:rPr>
                <w:rFonts w:eastAsiaTheme="minorEastAsia"/>
                <w:noProof/>
                <w:sz w:val="24"/>
                <w:szCs w:val="24"/>
                <w:lang w:eastAsia="en-GB"/>
              </w:rPr>
              <w:tab/>
            </w:r>
            <w:r w:rsidRPr="00360407">
              <w:rPr>
                <w:rStyle w:val="Hyperlink"/>
                <w:noProof/>
              </w:rPr>
              <w:t>Climate Ready Upgrades to Estates</w:t>
            </w:r>
            <w:r>
              <w:rPr>
                <w:noProof/>
                <w:webHidden/>
              </w:rPr>
              <w:tab/>
            </w:r>
            <w:r>
              <w:rPr>
                <w:noProof/>
                <w:webHidden/>
              </w:rPr>
              <w:fldChar w:fldCharType="begin"/>
            </w:r>
            <w:r>
              <w:rPr>
                <w:noProof/>
                <w:webHidden/>
              </w:rPr>
              <w:instrText xml:space="preserve"> PAGEREF _Toc174530823 \h </w:instrText>
            </w:r>
            <w:r>
              <w:rPr>
                <w:noProof/>
                <w:webHidden/>
              </w:rPr>
            </w:r>
            <w:r>
              <w:rPr>
                <w:noProof/>
                <w:webHidden/>
              </w:rPr>
              <w:fldChar w:fldCharType="separate"/>
            </w:r>
            <w:r>
              <w:rPr>
                <w:noProof/>
                <w:webHidden/>
              </w:rPr>
              <w:t>36</w:t>
            </w:r>
            <w:r>
              <w:rPr>
                <w:noProof/>
                <w:webHidden/>
              </w:rPr>
              <w:fldChar w:fldCharType="end"/>
            </w:r>
          </w:hyperlink>
        </w:p>
        <w:p w14:paraId="5BFB6663" w14:textId="03040807" w:rsidR="00AC2D66" w:rsidRDefault="00AC2D66">
          <w:pPr>
            <w:pStyle w:val="TOC1"/>
            <w:tabs>
              <w:tab w:val="right" w:leader="dot" w:pos="9016"/>
            </w:tabs>
            <w:rPr>
              <w:rFonts w:eastAsiaTheme="minorEastAsia"/>
              <w:noProof/>
              <w:sz w:val="24"/>
              <w:szCs w:val="24"/>
              <w:lang w:eastAsia="en-GB"/>
            </w:rPr>
          </w:pPr>
          <w:hyperlink w:anchor="_Toc174530824" w:history="1">
            <w:r w:rsidRPr="00360407">
              <w:rPr>
                <w:rStyle w:val="Hyperlink"/>
                <w:noProof/>
              </w:rPr>
              <w:t>10.0 Green Space and Biodiversity</w:t>
            </w:r>
            <w:r>
              <w:rPr>
                <w:noProof/>
                <w:webHidden/>
              </w:rPr>
              <w:tab/>
            </w:r>
            <w:r>
              <w:rPr>
                <w:noProof/>
                <w:webHidden/>
              </w:rPr>
              <w:fldChar w:fldCharType="begin"/>
            </w:r>
            <w:r>
              <w:rPr>
                <w:noProof/>
                <w:webHidden/>
              </w:rPr>
              <w:instrText xml:space="preserve"> PAGEREF _Toc174530824 \h </w:instrText>
            </w:r>
            <w:r>
              <w:rPr>
                <w:noProof/>
                <w:webHidden/>
              </w:rPr>
            </w:r>
            <w:r>
              <w:rPr>
                <w:noProof/>
                <w:webHidden/>
              </w:rPr>
              <w:fldChar w:fldCharType="separate"/>
            </w:r>
            <w:r>
              <w:rPr>
                <w:noProof/>
                <w:webHidden/>
              </w:rPr>
              <w:t>38</w:t>
            </w:r>
            <w:r>
              <w:rPr>
                <w:noProof/>
                <w:webHidden/>
              </w:rPr>
              <w:fldChar w:fldCharType="end"/>
            </w:r>
          </w:hyperlink>
        </w:p>
        <w:p w14:paraId="5693D328" w14:textId="0A0B8B4D" w:rsidR="00AC2D66" w:rsidRDefault="00AC2D66">
          <w:pPr>
            <w:pStyle w:val="TOC2"/>
            <w:tabs>
              <w:tab w:val="left" w:pos="960"/>
              <w:tab w:val="right" w:leader="dot" w:pos="9016"/>
            </w:tabs>
            <w:rPr>
              <w:rFonts w:eastAsiaTheme="minorEastAsia"/>
              <w:noProof/>
              <w:sz w:val="24"/>
              <w:szCs w:val="24"/>
              <w:lang w:eastAsia="en-GB"/>
            </w:rPr>
          </w:pPr>
          <w:hyperlink w:anchor="_Toc174530825" w:history="1">
            <w:r w:rsidRPr="00360407">
              <w:rPr>
                <w:rStyle w:val="Hyperlink"/>
                <w:noProof/>
              </w:rPr>
              <w:t>10.1</w:t>
            </w:r>
            <w:r>
              <w:rPr>
                <w:rFonts w:eastAsiaTheme="minorEastAsia"/>
                <w:noProof/>
                <w:sz w:val="24"/>
                <w:szCs w:val="24"/>
                <w:lang w:eastAsia="en-GB"/>
              </w:rPr>
              <w:tab/>
            </w:r>
            <w:r w:rsidRPr="00360407">
              <w:rPr>
                <w:rStyle w:val="Hyperlink"/>
                <w:noProof/>
              </w:rPr>
              <w:t>Biodiversity and Greenspace Initiatives</w:t>
            </w:r>
            <w:r>
              <w:rPr>
                <w:noProof/>
                <w:webHidden/>
              </w:rPr>
              <w:tab/>
            </w:r>
            <w:r>
              <w:rPr>
                <w:noProof/>
                <w:webHidden/>
              </w:rPr>
              <w:fldChar w:fldCharType="begin"/>
            </w:r>
            <w:r>
              <w:rPr>
                <w:noProof/>
                <w:webHidden/>
              </w:rPr>
              <w:instrText xml:space="preserve"> PAGEREF _Toc174530825 \h </w:instrText>
            </w:r>
            <w:r>
              <w:rPr>
                <w:noProof/>
                <w:webHidden/>
              </w:rPr>
            </w:r>
            <w:r>
              <w:rPr>
                <w:noProof/>
                <w:webHidden/>
              </w:rPr>
              <w:fldChar w:fldCharType="separate"/>
            </w:r>
            <w:r>
              <w:rPr>
                <w:noProof/>
                <w:webHidden/>
              </w:rPr>
              <w:t>38</w:t>
            </w:r>
            <w:r>
              <w:rPr>
                <w:noProof/>
                <w:webHidden/>
              </w:rPr>
              <w:fldChar w:fldCharType="end"/>
            </w:r>
          </w:hyperlink>
        </w:p>
        <w:p w14:paraId="001894A7" w14:textId="52904503" w:rsidR="00AC2D66" w:rsidRDefault="00AC2D66">
          <w:pPr>
            <w:pStyle w:val="TOC1"/>
            <w:tabs>
              <w:tab w:val="left" w:pos="720"/>
              <w:tab w:val="right" w:leader="dot" w:pos="9016"/>
            </w:tabs>
            <w:rPr>
              <w:rFonts w:eastAsiaTheme="minorEastAsia"/>
              <w:noProof/>
              <w:sz w:val="24"/>
              <w:szCs w:val="24"/>
              <w:lang w:eastAsia="en-GB"/>
            </w:rPr>
          </w:pPr>
          <w:hyperlink w:anchor="_Toc174530826" w:history="1">
            <w:r w:rsidRPr="00360407">
              <w:rPr>
                <w:rStyle w:val="Hyperlink"/>
                <w:noProof/>
              </w:rPr>
              <w:t>11.0</w:t>
            </w:r>
            <w:r>
              <w:rPr>
                <w:rFonts w:eastAsiaTheme="minorEastAsia"/>
                <w:noProof/>
                <w:sz w:val="24"/>
                <w:szCs w:val="24"/>
                <w:lang w:eastAsia="en-GB"/>
              </w:rPr>
              <w:tab/>
            </w:r>
            <w:r w:rsidRPr="00360407">
              <w:rPr>
                <w:rStyle w:val="Hyperlink"/>
                <w:noProof/>
              </w:rPr>
              <w:t>Waste</w:t>
            </w:r>
            <w:r>
              <w:rPr>
                <w:noProof/>
                <w:webHidden/>
              </w:rPr>
              <w:tab/>
            </w:r>
            <w:r>
              <w:rPr>
                <w:noProof/>
                <w:webHidden/>
              </w:rPr>
              <w:fldChar w:fldCharType="begin"/>
            </w:r>
            <w:r>
              <w:rPr>
                <w:noProof/>
                <w:webHidden/>
              </w:rPr>
              <w:instrText xml:space="preserve"> PAGEREF _Toc174530826 \h </w:instrText>
            </w:r>
            <w:r>
              <w:rPr>
                <w:noProof/>
                <w:webHidden/>
              </w:rPr>
            </w:r>
            <w:r>
              <w:rPr>
                <w:noProof/>
                <w:webHidden/>
              </w:rPr>
              <w:fldChar w:fldCharType="separate"/>
            </w:r>
            <w:r>
              <w:rPr>
                <w:noProof/>
                <w:webHidden/>
              </w:rPr>
              <w:t>39</w:t>
            </w:r>
            <w:r>
              <w:rPr>
                <w:noProof/>
                <w:webHidden/>
              </w:rPr>
              <w:fldChar w:fldCharType="end"/>
            </w:r>
          </w:hyperlink>
        </w:p>
        <w:p w14:paraId="4A0B8C74" w14:textId="1BCE8ACE" w:rsidR="00AC2D66" w:rsidRDefault="00AC2D66">
          <w:pPr>
            <w:pStyle w:val="TOC2"/>
            <w:tabs>
              <w:tab w:val="left" w:pos="960"/>
              <w:tab w:val="right" w:leader="dot" w:pos="9016"/>
            </w:tabs>
            <w:rPr>
              <w:rFonts w:eastAsiaTheme="minorEastAsia"/>
              <w:noProof/>
              <w:sz w:val="24"/>
              <w:szCs w:val="24"/>
              <w:lang w:eastAsia="en-GB"/>
            </w:rPr>
          </w:pPr>
          <w:hyperlink w:anchor="_Toc174530827" w:history="1">
            <w:r w:rsidRPr="00360407">
              <w:rPr>
                <w:rStyle w:val="Hyperlink"/>
                <w:noProof/>
              </w:rPr>
              <w:t>11.1</w:t>
            </w:r>
            <w:r>
              <w:rPr>
                <w:rFonts w:eastAsiaTheme="minorEastAsia"/>
                <w:noProof/>
                <w:sz w:val="24"/>
                <w:szCs w:val="24"/>
                <w:lang w:eastAsia="en-GB"/>
              </w:rPr>
              <w:tab/>
            </w:r>
            <w:r w:rsidRPr="00360407">
              <w:rPr>
                <w:rStyle w:val="Hyperlink"/>
                <w:noProof/>
              </w:rPr>
              <w:t>PPE and PPE Waste</w:t>
            </w:r>
            <w:r>
              <w:rPr>
                <w:noProof/>
                <w:webHidden/>
              </w:rPr>
              <w:tab/>
            </w:r>
            <w:r>
              <w:rPr>
                <w:noProof/>
                <w:webHidden/>
              </w:rPr>
              <w:fldChar w:fldCharType="begin"/>
            </w:r>
            <w:r>
              <w:rPr>
                <w:noProof/>
                <w:webHidden/>
              </w:rPr>
              <w:instrText xml:space="preserve"> PAGEREF _Toc174530827 \h </w:instrText>
            </w:r>
            <w:r>
              <w:rPr>
                <w:noProof/>
                <w:webHidden/>
              </w:rPr>
            </w:r>
            <w:r>
              <w:rPr>
                <w:noProof/>
                <w:webHidden/>
              </w:rPr>
              <w:fldChar w:fldCharType="separate"/>
            </w:r>
            <w:r>
              <w:rPr>
                <w:noProof/>
                <w:webHidden/>
              </w:rPr>
              <w:t>39</w:t>
            </w:r>
            <w:r>
              <w:rPr>
                <w:noProof/>
                <w:webHidden/>
              </w:rPr>
              <w:fldChar w:fldCharType="end"/>
            </w:r>
          </w:hyperlink>
        </w:p>
        <w:p w14:paraId="38182A6A" w14:textId="28B262E1" w:rsidR="00AC2D66" w:rsidRDefault="00AC2D66">
          <w:pPr>
            <w:pStyle w:val="TOC1"/>
            <w:tabs>
              <w:tab w:val="right" w:leader="dot" w:pos="9016"/>
            </w:tabs>
            <w:rPr>
              <w:rFonts w:eastAsiaTheme="minorEastAsia"/>
              <w:noProof/>
              <w:sz w:val="24"/>
              <w:szCs w:val="24"/>
              <w:lang w:eastAsia="en-GB"/>
            </w:rPr>
          </w:pPr>
          <w:hyperlink w:anchor="_Toc174530828" w:history="1">
            <w:r w:rsidRPr="00360407">
              <w:rPr>
                <w:rStyle w:val="Hyperlink"/>
                <w:noProof/>
              </w:rPr>
              <w:t>Conclusions</w:t>
            </w:r>
            <w:r>
              <w:rPr>
                <w:noProof/>
                <w:webHidden/>
              </w:rPr>
              <w:tab/>
            </w:r>
            <w:r>
              <w:rPr>
                <w:noProof/>
                <w:webHidden/>
              </w:rPr>
              <w:fldChar w:fldCharType="begin"/>
            </w:r>
            <w:r>
              <w:rPr>
                <w:noProof/>
                <w:webHidden/>
              </w:rPr>
              <w:instrText xml:space="preserve"> PAGEREF _Toc174530828 \h </w:instrText>
            </w:r>
            <w:r>
              <w:rPr>
                <w:noProof/>
                <w:webHidden/>
              </w:rPr>
            </w:r>
            <w:r>
              <w:rPr>
                <w:noProof/>
                <w:webHidden/>
              </w:rPr>
              <w:fldChar w:fldCharType="separate"/>
            </w:r>
            <w:r>
              <w:rPr>
                <w:noProof/>
                <w:webHidden/>
              </w:rPr>
              <w:t>40</w:t>
            </w:r>
            <w:r>
              <w:rPr>
                <w:noProof/>
                <w:webHidden/>
              </w:rPr>
              <w:fldChar w:fldCharType="end"/>
            </w:r>
          </w:hyperlink>
        </w:p>
        <w:p w14:paraId="121FF7AE" w14:textId="716422F3" w:rsidR="00AC2D66" w:rsidRDefault="00AC2D66">
          <w:pPr>
            <w:pStyle w:val="TOC1"/>
            <w:tabs>
              <w:tab w:val="right" w:leader="dot" w:pos="9016"/>
            </w:tabs>
            <w:rPr>
              <w:rFonts w:eastAsiaTheme="minorEastAsia"/>
              <w:noProof/>
              <w:sz w:val="24"/>
              <w:szCs w:val="24"/>
              <w:lang w:eastAsia="en-GB"/>
            </w:rPr>
          </w:pPr>
          <w:hyperlink w:anchor="_Toc174530829" w:history="1">
            <w:r w:rsidRPr="00360407">
              <w:rPr>
                <w:rStyle w:val="Hyperlink"/>
                <w:noProof/>
              </w:rPr>
              <w:t>Recommendations</w:t>
            </w:r>
            <w:r>
              <w:rPr>
                <w:noProof/>
                <w:webHidden/>
              </w:rPr>
              <w:tab/>
            </w:r>
            <w:r>
              <w:rPr>
                <w:noProof/>
                <w:webHidden/>
              </w:rPr>
              <w:fldChar w:fldCharType="begin"/>
            </w:r>
            <w:r>
              <w:rPr>
                <w:noProof/>
                <w:webHidden/>
              </w:rPr>
              <w:instrText xml:space="preserve"> PAGEREF _Toc174530829 \h </w:instrText>
            </w:r>
            <w:r>
              <w:rPr>
                <w:noProof/>
                <w:webHidden/>
              </w:rPr>
            </w:r>
            <w:r>
              <w:rPr>
                <w:noProof/>
                <w:webHidden/>
              </w:rPr>
              <w:fldChar w:fldCharType="separate"/>
            </w:r>
            <w:r>
              <w:rPr>
                <w:noProof/>
                <w:webHidden/>
              </w:rPr>
              <w:t>44</w:t>
            </w:r>
            <w:r>
              <w:rPr>
                <w:noProof/>
                <w:webHidden/>
              </w:rPr>
              <w:fldChar w:fldCharType="end"/>
            </w:r>
          </w:hyperlink>
        </w:p>
        <w:p w14:paraId="6F6D9983" w14:textId="297909B7" w:rsidR="00AC2D66" w:rsidRDefault="00AC2D66">
          <w:pPr>
            <w:pStyle w:val="TOC1"/>
            <w:tabs>
              <w:tab w:val="right" w:leader="dot" w:pos="9016"/>
            </w:tabs>
            <w:rPr>
              <w:rFonts w:eastAsiaTheme="minorEastAsia"/>
              <w:noProof/>
              <w:sz w:val="24"/>
              <w:szCs w:val="24"/>
              <w:lang w:eastAsia="en-GB"/>
            </w:rPr>
          </w:pPr>
          <w:hyperlink w:anchor="_Toc174530830" w:history="1">
            <w:r w:rsidRPr="00360407">
              <w:rPr>
                <w:rStyle w:val="Hyperlink"/>
                <w:noProof/>
              </w:rPr>
              <w:t>Appendix 1 – LSC ICB 10-Point Plan for Practices</w:t>
            </w:r>
            <w:r>
              <w:rPr>
                <w:noProof/>
                <w:webHidden/>
              </w:rPr>
              <w:tab/>
            </w:r>
            <w:r>
              <w:rPr>
                <w:noProof/>
                <w:webHidden/>
              </w:rPr>
              <w:fldChar w:fldCharType="begin"/>
            </w:r>
            <w:r>
              <w:rPr>
                <w:noProof/>
                <w:webHidden/>
              </w:rPr>
              <w:instrText xml:space="preserve"> PAGEREF _Toc174530830 \h </w:instrText>
            </w:r>
            <w:r>
              <w:rPr>
                <w:noProof/>
                <w:webHidden/>
              </w:rPr>
            </w:r>
            <w:r>
              <w:rPr>
                <w:noProof/>
                <w:webHidden/>
              </w:rPr>
              <w:fldChar w:fldCharType="separate"/>
            </w:r>
            <w:r>
              <w:rPr>
                <w:noProof/>
                <w:webHidden/>
              </w:rPr>
              <w:t>45</w:t>
            </w:r>
            <w:r>
              <w:rPr>
                <w:noProof/>
                <w:webHidden/>
              </w:rPr>
              <w:fldChar w:fldCharType="end"/>
            </w:r>
          </w:hyperlink>
        </w:p>
        <w:p w14:paraId="5AA7257B" w14:textId="5552A43E" w:rsidR="00AC2D66" w:rsidRDefault="00AC2D66">
          <w:pPr>
            <w:pStyle w:val="TOC1"/>
            <w:tabs>
              <w:tab w:val="right" w:leader="dot" w:pos="9016"/>
            </w:tabs>
            <w:rPr>
              <w:rFonts w:eastAsiaTheme="minorEastAsia"/>
              <w:noProof/>
              <w:sz w:val="24"/>
              <w:szCs w:val="24"/>
              <w:lang w:eastAsia="en-GB"/>
            </w:rPr>
          </w:pPr>
          <w:hyperlink w:anchor="_Toc174530831" w:history="1">
            <w:r w:rsidRPr="00360407">
              <w:rPr>
                <w:rStyle w:val="Hyperlink"/>
                <w:noProof/>
              </w:rPr>
              <w:t>Appendix 2 - Background Annual Average PM2.5 Concentrations, North-West, 2021/22 to 2022/23</w:t>
            </w:r>
            <w:r>
              <w:rPr>
                <w:noProof/>
                <w:webHidden/>
              </w:rPr>
              <w:tab/>
            </w:r>
            <w:r>
              <w:rPr>
                <w:noProof/>
                <w:webHidden/>
              </w:rPr>
              <w:fldChar w:fldCharType="begin"/>
            </w:r>
            <w:r>
              <w:rPr>
                <w:noProof/>
                <w:webHidden/>
              </w:rPr>
              <w:instrText xml:space="preserve"> PAGEREF _Toc174530831 \h </w:instrText>
            </w:r>
            <w:r>
              <w:rPr>
                <w:noProof/>
                <w:webHidden/>
              </w:rPr>
            </w:r>
            <w:r>
              <w:rPr>
                <w:noProof/>
                <w:webHidden/>
              </w:rPr>
              <w:fldChar w:fldCharType="separate"/>
            </w:r>
            <w:r>
              <w:rPr>
                <w:noProof/>
                <w:webHidden/>
              </w:rPr>
              <w:t>46</w:t>
            </w:r>
            <w:r>
              <w:rPr>
                <w:noProof/>
                <w:webHidden/>
              </w:rPr>
              <w:fldChar w:fldCharType="end"/>
            </w:r>
          </w:hyperlink>
        </w:p>
        <w:p w14:paraId="5955D94A" w14:textId="2AC2CBD9" w:rsidR="00AC2D66" w:rsidRDefault="00AC2D66">
          <w:pPr>
            <w:pStyle w:val="TOC1"/>
            <w:tabs>
              <w:tab w:val="right" w:leader="dot" w:pos="9016"/>
            </w:tabs>
            <w:rPr>
              <w:rFonts w:eastAsiaTheme="minorEastAsia"/>
              <w:noProof/>
              <w:sz w:val="24"/>
              <w:szCs w:val="24"/>
              <w:lang w:eastAsia="en-GB"/>
            </w:rPr>
          </w:pPr>
          <w:hyperlink w:anchor="_Toc174530832" w:history="1">
            <w:r w:rsidRPr="00360407">
              <w:rPr>
                <w:rStyle w:val="Hyperlink"/>
                <w:noProof/>
              </w:rPr>
              <w:t>Appendix 3 - Fraction of mortality attributable to particulate air pollution (new method), 2023</w:t>
            </w:r>
            <w:r>
              <w:rPr>
                <w:noProof/>
                <w:webHidden/>
              </w:rPr>
              <w:tab/>
            </w:r>
            <w:r>
              <w:rPr>
                <w:noProof/>
                <w:webHidden/>
              </w:rPr>
              <w:fldChar w:fldCharType="begin"/>
            </w:r>
            <w:r>
              <w:rPr>
                <w:noProof/>
                <w:webHidden/>
              </w:rPr>
              <w:instrText xml:space="preserve"> PAGEREF _Toc174530832 \h </w:instrText>
            </w:r>
            <w:r>
              <w:rPr>
                <w:noProof/>
                <w:webHidden/>
              </w:rPr>
            </w:r>
            <w:r>
              <w:rPr>
                <w:noProof/>
                <w:webHidden/>
              </w:rPr>
              <w:fldChar w:fldCharType="separate"/>
            </w:r>
            <w:r>
              <w:rPr>
                <w:noProof/>
                <w:webHidden/>
              </w:rPr>
              <w:t>47</w:t>
            </w:r>
            <w:r>
              <w:rPr>
                <w:noProof/>
                <w:webHidden/>
              </w:rPr>
              <w:fldChar w:fldCharType="end"/>
            </w:r>
          </w:hyperlink>
        </w:p>
        <w:p w14:paraId="4D7DE484" w14:textId="134EE0A2" w:rsidR="00AC2D66" w:rsidRDefault="00AC2D66">
          <w:pPr>
            <w:pStyle w:val="TOC1"/>
            <w:tabs>
              <w:tab w:val="right" w:leader="dot" w:pos="9016"/>
            </w:tabs>
            <w:rPr>
              <w:rFonts w:eastAsiaTheme="minorEastAsia"/>
              <w:noProof/>
              <w:sz w:val="24"/>
              <w:szCs w:val="24"/>
              <w:lang w:eastAsia="en-GB"/>
            </w:rPr>
          </w:pPr>
          <w:hyperlink w:anchor="_Toc174530833" w:history="1">
            <w:r w:rsidRPr="00360407">
              <w:rPr>
                <w:rStyle w:val="Hyperlink"/>
                <w:noProof/>
              </w:rPr>
              <w:t>Appendix 4 - Ten GP Surgeries with worst levels of PM2.5 air pollution in England</w:t>
            </w:r>
            <w:r>
              <w:rPr>
                <w:noProof/>
                <w:webHidden/>
              </w:rPr>
              <w:tab/>
            </w:r>
            <w:r>
              <w:rPr>
                <w:noProof/>
                <w:webHidden/>
              </w:rPr>
              <w:fldChar w:fldCharType="begin"/>
            </w:r>
            <w:r>
              <w:rPr>
                <w:noProof/>
                <w:webHidden/>
              </w:rPr>
              <w:instrText xml:space="preserve"> PAGEREF _Toc174530833 \h </w:instrText>
            </w:r>
            <w:r>
              <w:rPr>
                <w:noProof/>
                <w:webHidden/>
              </w:rPr>
            </w:r>
            <w:r>
              <w:rPr>
                <w:noProof/>
                <w:webHidden/>
              </w:rPr>
              <w:fldChar w:fldCharType="separate"/>
            </w:r>
            <w:r>
              <w:rPr>
                <w:noProof/>
                <w:webHidden/>
              </w:rPr>
              <w:t>48</w:t>
            </w:r>
            <w:r>
              <w:rPr>
                <w:noProof/>
                <w:webHidden/>
              </w:rPr>
              <w:fldChar w:fldCharType="end"/>
            </w:r>
          </w:hyperlink>
        </w:p>
        <w:p w14:paraId="71B486B9" w14:textId="41E8F25F" w:rsidR="00AC2D66" w:rsidRDefault="00AC2D66">
          <w:pPr>
            <w:pStyle w:val="TOC1"/>
            <w:tabs>
              <w:tab w:val="right" w:leader="dot" w:pos="9016"/>
            </w:tabs>
            <w:rPr>
              <w:rFonts w:eastAsiaTheme="minorEastAsia"/>
              <w:noProof/>
              <w:sz w:val="24"/>
              <w:szCs w:val="24"/>
              <w:lang w:eastAsia="en-GB"/>
            </w:rPr>
          </w:pPr>
          <w:hyperlink w:anchor="_Toc174530834" w:history="1">
            <w:r w:rsidRPr="00360407">
              <w:rPr>
                <w:rStyle w:val="Hyperlink"/>
                <w:noProof/>
              </w:rPr>
              <w:t>Appendix 5 – World Health Organisation Recommended Air Quality Levels and Interim Targets</w:t>
            </w:r>
            <w:r>
              <w:rPr>
                <w:noProof/>
                <w:webHidden/>
              </w:rPr>
              <w:tab/>
            </w:r>
            <w:r>
              <w:rPr>
                <w:noProof/>
                <w:webHidden/>
              </w:rPr>
              <w:fldChar w:fldCharType="begin"/>
            </w:r>
            <w:r>
              <w:rPr>
                <w:noProof/>
                <w:webHidden/>
              </w:rPr>
              <w:instrText xml:space="preserve"> PAGEREF _Toc174530834 \h </w:instrText>
            </w:r>
            <w:r>
              <w:rPr>
                <w:noProof/>
                <w:webHidden/>
              </w:rPr>
            </w:r>
            <w:r>
              <w:rPr>
                <w:noProof/>
                <w:webHidden/>
              </w:rPr>
              <w:fldChar w:fldCharType="separate"/>
            </w:r>
            <w:r>
              <w:rPr>
                <w:noProof/>
                <w:webHidden/>
              </w:rPr>
              <w:t>49</w:t>
            </w:r>
            <w:r>
              <w:rPr>
                <w:noProof/>
                <w:webHidden/>
              </w:rPr>
              <w:fldChar w:fldCharType="end"/>
            </w:r>
          </w:hyperlink>
        </w:p>
        <w:p w14:paraId="35A16131" w14:textId="74A93C39" w:rsidR="00AC2D66" w:rsidRDefault="00AC2D66">
          <w:pPr>
            <w:pStyle w:val="TOC1"/>
            <w:tabs>
              <w:tab w:val="right" w:leader="dot" w:pos="9016"/>
            </w:tabs>
            <w:rPr>
              <w:rFonts w:eastAsiaTheme="minorEastAsia"/>
              <w:noProof/>
              <w:sz w:val="24"/>
              <w:szCs w:val="24"/>
              <w:lang w:eastAsia="en-GB"/>
            </w:rPr>
          </w:pPr>
          <w:hyperlink w:anchor="_Toc174530835" w:history="1">
            <w:r w:rsidRPr="00360407">
              <w:rPr>
                <w:rStyle w:val="Hyperlink"/>
                <w:noProof/>
              </w:rPr>
              <w:t>Appendix 6 - Number of deaths that occurred before, during and after heat-periods for the leading causes of excess death, June to August 2022 heat-periods, England and Wales</w:t>
            </w:r>
            <w:r>
              <w:rPr>
                <w:noProof/>
                <w:webHidden/>
              </w:rPr>
              <w:tab/>
            </w:r>
            <w:r>
              <w:rPr>
                <w:noProof/>
                <w:webHidden/>
              </w:rPr>
              <w:fldChar w:fldCharType="begin"/>
            </w:r>
            <w:r>
              <w:rPr>
                <w:noProof/>
                <w:webHidden/>
              </w:rPr>
              <w:instrText xml:space="preserve"> PAGEREF _Toc174530835 \h </w:instrText>
            </w:r>
            <w:r>
              <w:rPr>
                <w:noProof/>
                <w:webHidden/>
              </w:rPr>
            </w:r>
            <w:r>
              <w:rPr>
                <w:noProof/>
                <w:webHidden/>
              </w:rPr>
              <w:fldChar w:fldCharType="separate"/>
            </w:r>
            <w:r>
              <w:rPr>
                <w:noProof/>
                <w:webHidden/>
              </w:rPr>
              <w:t>50</w:t>
            </w:r>
            <w:r>
              <w:rPr>
                <w:noProof/>
                <w:webHidden/>
              </w:rPr>
              <w:fldChar w:fldCharType="end"/>
            </w:r>
          </w:hyperlink>
        </w:p>
        <w:p w14:paraId="0B1A638E" w14:textId="38308334" w:rsidR="00AC2D66" w:rsidRDefault="00AC2D66">
          <w:pPr>
            <w:pStyle w:val="TOC1"/>
            <w:tabs>
              <w:tab w:val="right" w:leader="dot" w:pos="9016"/>
            </w:tabs>
            <w:rPr>
              <w:rFonts w:eastAsiaTheme="minorEastAsia"/>
              <w:noProof/>
              <w:sz w:val="24"/>
              <w:szCs w:val="24"/>
              <w:lang w:eastAsia="en-GB"/>
            </w:rPr>
          </w:pPr>
          <w:hyperlink w:anchor="_Toc174530836" w:history="1">
            <w:r w:rsidRPr="00360407">
              <w:rPr>
                <w:rStyle w:val="Hyperlink"/>
                <w:noProof/>
              </w:rPr>
              <w:t>References</w:t>
            </w:r>
            <w:r>
              <w:rPr>
                <w:noProof/>
                <w:webHidden/>
              </w:rPr>
              <w:tab/>
            </w:r>
            <w:r>
              <w:rPr>
                <w:noProof/>
                <w:webHidden/>
              </w:rPr>
              <w:fldChar w:fldCharType="begin"/>
            </w:r>
            <w:r>
              <w:rPr>
                <w:noProof/>
                <w:webHidden/>
              </w:rPr>
              <w:instrText xml:space="preserve"> PAGEREF _Toc174530836 \h </w:instrText>
            </w:r>
            <w:r>
              <w:rPr>
                <w:noProof/>
                <w:webHidden/>
              </w:rPr>
            </w:r>
            <w:r>
              <w:rPr>
                <w:noProof/>
                <w:webHidden/>
              </w:rPr>
              <w:fldChar w:fldCharType="separate"/>
            </w:r>
            <w:r>
              <w:rPr>
                <w:noProof/>
                <w:webHidden/>
              </w:rPr>
              <w:t>51</w:t>
            </w:r>
            <w:r>
              <w:rPr>
                <w:noProof/>
                <w:webHidden/>
              </w:rPr>
              <w:fldChar w:fldCharType="end"/>
            </w:r>
          </w:hyperlink>
        </w:p>
        <w:p w14:paraId="3560D95C" w14:textId="0E69EE65" w:rsidR="00BE6BC7" w:rsidRDefault="00BE6BC7">
          <w:r>
            <w:rPr>
              <w:b/>
              <w:bCs/>
              <w:noProof/>
            </w:rPr>
            <w:fldChar w:fldCharType="end"/>
          </w:r>
        </w:p>
      </w:sdtContent>
    </w:sdt>
    <w:p w14:paraId="55A6617B" w14:textId="2B68FAEA" w:rsidR="00752232" w:rsidRDefault="00752232">
      <w:r>
        <w:br w:type="page"/>
      </w:r>
    </w:p>
    <w:p w14:paraId="3C03819F" w14:textId="10BB543E" w:rsidR="000753DC" w:rsidRDefault="00FB183F" w:rsidP="000753DC">
      <w:pPr>
        <w:pStyle w:val="Heading1"/>
        <w:spacing w:before="0" w:after="0" w:line="240" w:lineRule="auto"/>
      </w:pPr>
      <w:bookmarkStart w:id="0" w:name="_Toc174530777"/>
      <w:r>
        <w:lastRenderedPageBreak/>
        <w:t>Executive Summary</w:t>
      </w:r>
      <w:bookmarkEnd w:id="0"/>
    </w:p>
    <w:p w14:paraId="72DED9B4" w14:textId="77777777" w:rsidR="00E53166" w:rsidRDefault="00E53166" w:rsidP="00E53166">
      <w:pPr>
        <w:spacing w:after="0" w:line="240" w:lineRule="auto"/>
        <w:rPr>
          <w:b/>
          <w:bCs/>
        </w:rPr>
      </w:pPr>
    </w:p>
    <w:p w14:paraId="293DC637" w14:textId="6A52BE68" w:rsidR="00607318" w:rsidRPr="00E53166" w:rsidRDefault="00607318" w:rsidP="00E53166">
      <w:pPr>
        <w:rPr>
          <w:b/>
          <w:bCs/>
        </w:rPr>
      </w:pPr>
      <w:r w:rsidRPr="00E53166">
        <w:rPr>
          <w:b/>
          <w:bCs/>
        </w:rPr>
        <w:t>Sustainable Models of Care</w:t>
      </w:r>
    </w:p>
    <w:p w14:paraId="401B4346" w14:textId="16F23C98" w:rsidR="00FB183F" w:rsidRDefault="009006C8" w:rsidP="009C6665">
      <w:pPr>
        <w:jc w:val="both"/>
      </w:pPr>
      <w:r>
        <w:t xml:space="preserve">The necessary reduction </w:t>
      </w:r>
      <w:r w:rsidR="004F5EF3">
        <w:t xml:space="preserve">in </w:t>
      </w:r>
      <w:r w:rsidRPr="009006C8">
        <w:t>the environmental impact of healthcare involves changes in care pathways, specialties, and materials, as well as embracing new technology.</w:t>
      </w:r>
      <w:r w:rsidR="00885A8A">
        <w:t xml:space="preserve"> </w:t>
      </w:r>
      <w:r w:rsidR="0098392A">
        <w:t xml:space="preserve">However, </w:t>
      </w:r>
      <w:r w:rsidR="00BF37A7">
        <w:t xml:space="preserve">the key to </w:t>
      </w:r>
      <w:r w:rsidR="00B763F1" w:rsidRPr="00B763F1">
        <w:t>improve</w:t>
      </w:r>
      <w:r w:rsidR="00035813">
        <w:t xml:space="preserve">d outcomes alongside </w:t>
      </w:r>
      <w:r w:rsidR="00AC3C00">
        <w:t xml:space="preserve">a </w:t>
      </w:r>
      <w:r w:rsidR="006A7F2A">
        <w:t>lower</w:t>
      </w:r>
      <w:r w:rsidR="00B763F1" w:rsidRPr="00B763F1">
        <w:t xml:space="preserve"> </w:t>
      </w:r>
      <w:r w:rsidR="00AC3C00">
        <w:t xml:space="preserve">carbon footprint and </w:t>
      </w:r>
      <w:r w:rsidR="00B763F1" w:rsidRPr="00B763F1">
        <w:t>cost</w:t>
      </w:r>
      <w:r w:rsidR="0059760A">
        <w:t xml:space="preserve"> efficiency</w:t>
      </w:r>
      <w:r w:rsidR="00B763F1" w:rsidRPr="00B763F1">
        <w:t xml:space="preserve">, </w:t>
      </w:r>
      <w:r w:rsidR="00231FF9">
        <w:t xml:space="preserve">is a </w:t>
      </w:r>
      <w:r w:rsidR="00B763F1" w:rsidRPr="00B763F1">
        <w:t xml:space="preserve">shift from treatment to prevention. Community Diagnostic Centres (CDCs) are essential for this shift, but they must be properly staffed and </w:t>
      </w:r>
      <w:r w:rsidR="00D36E7A">
        <w:t xml:space="preserve">have a </w:t>
      </w:r>
      <w:r w:rsidR="00B763F1" w:rsidRPr="00B763F1">
        <w:t xml:space="preserve">focus on preventive </w:t>
      </w:r>
      <w:r w:rsidR="001C32A8">
        <w:t>care</w:t>
      </w:r>
      <w:r w:rsidR="00B763F1" w:rsidRPr="00B763F1">
        <w:t>.</w:t>
      </w:r>
      <w:r w:rsidR="009866DB">
        <w:t xml:space="preserve"> </w:t>
      </w:r>
      <w:r w:rsidR="009866DB" w:rsidRPr="009866DB">
        <w:t>Targeted health promotion can help reduce disparities and improve the health of vulnerable populations</w:t>
      </w:r>
      <w:r w:rsidR="004E594E">
        <w:t>, and</w:t>
      </w:r>
      <w:r w:rsidR="009866DB">
        <w:t xml:space="preserve"> b</w:t>
      </w:r>
      <w:r w:rsidR="009866DB" w:rsidRPr="009866DB">
        <w:t xml:space="preserve">uilding trust and empowering communities are vital </w:t>
      </w:r>
      <w:r w:rsidR="00EA6A5F">
        <w:t xml:space="preserve">components </w:t>
      </w:r>
      <w:r w:rsidR="009866DB" w:rsidRPr="009866DB">
        <w:t xml:space="preserve">for achieving </w:t>
      </w:r>
      <w:r w:rsidR="00C17BCA">
        <w:t>this</w:t>
      </w:r>
      <w:r w:rsidR="009866DB" w:rsidRPr="009866DB">
        <w:t>.</w:t>
      </w:r>
      <w:r w:rsidR="00FB048F">
        <w:t xml:space="preserve"> </w:t>
      </w:r>
      <w:r w:rsidR="00C17BCA" w:rsidRPr="00570E59">
        <w:t>L</w:t>
      </w:r>
      <w:r w:rsidR="0060072F" w:rsidRPr="00570E59">
        <w:t xml:space="preserve">owering </w:t>
      </w:r>
      <w:r w:rsidR="00A17160" w:rsidRPr="00570E59">
        <w:t xml:space="preserve">the </w:t>
      </w:r>
      <w:r w:rsidR="0060072F" w:rsidRPr="00570E59">
        <w:t xml:space="preserve">risk </w:t>
      </w:r>
      <w:r w:rsidR="000F3D07" w:rsidRPr="00570E59">
        <w:t>of disease</w:t>
      </w:r>
      <w:r w:rsidR="00C0700A" w:rsidRPr="00570E59">
        <w:t>, not simply increas</w:t>
      </w:r>
      <w:r w:rsidR="00E460AF" w:rsidRPr="00570E59">
        <w:t>ing</w:t>
      </w:r>
      <w:r w:rsidR="00C0700A" w:rsidRPr="00570E59">
        <w:t xml:space="preserve"> medical interventions</w:t>
      </w:r>
      <w:r w:rsidR="00297ABB" w:rsidRPr="00570E59">
        <w:t>,</w:t>
      </w:r>
      <w:r w:rsidR="000945A2" w:rsidRPr="00570E59">
        <w:t xml:space="preserve"> </w:t>
      </w:r>
      <w:r w:rsidR="00A45BD4" w:rsidRPr="00570E59">
        <w:t>c</w:t>
      </w:r>
      <w:r w:rsidR="004560B4" w:rsidRPr="00570E59">
        <w:t xml:space="preserve">alls for </w:t>
      </w:r>
      <w:r w:rsidR="00C0700A" w:rsidRPr="00570E59">
        <w:t>a healthcare system that prioriti</w:t>
      </w:r>
      <w:r w:rsidR="004560B4" w:rsidRPr="00570E59">
        <w:t>s</w:t>
      </w:r>
      <w:r w:rsidR="00C0700A" w:rsidRPr="00570E59">
        <w:t>es prevention, equity, and sustainability</w:t>
      </w:r>
      <w:r w:rsidR="00297ABB" w:rsidRPr="00570E59">
        <w:t>,</w:t>
      </w:r>
      <w:r w:rsidR="00C0700A" w:rsidRPr="00570E59">
        <w:t xml:space="preserve"> while leveraging the potential of CDCs and technology.</w:t>
      </w:r>
    </w:p>
    <w:p w14:paraId="791B05BC" w14:textId="1CB7F6AF" w:rsidR="00884BCE" w:rsidRPr="009C6665" w:rsidRDefault="00884BCE" w:rsidP="00E53166">
      <w:pPr>
        <w:rPr>
          <w:b/>
          <w:bCs/>
        </w:rPr>
      </w:pPr>
      <w:r w:rsidRPr="009C6665">
        <w:rPr>
          <w:b/>
          <w:bCs/>
        </w:rPr>
        <w:t>Food and Nutrition</w:t>
      </w:r>
    </w:p>
    <w:p w14:paraId="6FD2D8C1" w14:textId="42C5BA5C" w:rsidR="00824A5F" w:rsidRDefault="00F011D6" w:rsidP="00EF51DB">
      <w:pPr>
        <w:jc w:val="both"/>
      </w:pPr>
      <w:r>
        <w:t xml:space="preserve">It is </w:t>
      </w:r>
      <w:r w:rsidRPr="00F011D6">
        <w:t>importan</w:t>
      </w:r>
      <w:r>
        <w:t>t to</w:t>
      </w:r>
      <w:r w:rsidRPr="00F011D6">
        <w:t xml:space="preserve"> understand food poverty</w:t>
      </w:r>
      <w:r>
        <w:t xml:space="preserve"> and</w:t>
      </w:r>
      <w:r w:rsidRPr="00F011D6">
        <w:t xml:space="preserve"> insecurity</w:t>
      </w:r>
      <w:r>
        <w:t xml:space="preserve"> </w:t>
      </w:r>
      <w:r w:rsidRPr="00F011D6">
        <w:t>to effectively promote healthier diets</w:t>
      </w:r>
      <w:r>
        <w:t xml:space="preserve"> such as p</w:t>
      </w:r>
      <w:r w:rsidRPr="00F011D6">
        <w:t>lant-based diets</w:t>
      </w:r>
      <w:r>
        <w:t xml:space="preserve">. </w:t>
      </w:r>
      <w:r w:rsidR="00703333">
        <w:t xml:space="preserve">It is also vital to </w:t>
      </w:r>
      <w:r w:rsidRPr="00F011D6">
        <w:t xml:space="preserve">align dietary </w:t>
      </w:r>
      <w:r w:rsidR="00703333">
        <w:t>advice</w:t>
      </w:r>
      <w:r w:rsidR="00824A5F">
        <w:t>,</w:t>
      </w:r>
      <w:r w:rsidR="00703333">
        <w:t xml:space="preserve"> with </w:t>
      </w:r>
      <w:r w:rsidR="00824A5F">
        <w:t xml:space="preserve">nutritional </w:t>
      </w:r>
      <w:r w:rsidRPr="00F011D6">
        <w:t>guidelines for chronic conditions like diabetes</w:t>
      </w:r>
      <w:r w:rsidR="00C666B4">
        <w:t>, and t</w:t>
      </w:r>
      <w:r w:rsidR="00934638">
        <w:t xml:space="preserve">his may involve </w:t>
      </w:r>
      <w:r w:rsidR="001D4A21">
        <w:t xml:space="preserve">increased amounts of </w:t>
      </w:r>
      <w:r w:rsidR="00C666B4">
        <w:t>consult</w:t>
      </w:r>
      <w:r w:rsidR="001D4A21">
        <w:t>ation</w:t>
      </w:r>
      <w:r w:rsidR="00C666B4">
        <w:t xml:space="preserve"> with</w:t>
      </w:r>
      <w:r w:rsidR="00BB05C7">
        <w:t xml:space="preserve"> registered dietitians.</w:t>
      </w:r>
      <w:r w:rsidR="00243E67">
        <w:t xml:space="preserve"> </w:t>
      </w:r>
      <w:r w:rsidR="00243E67" w:rsidRPr="00243E67">
        <w:t>Partnerships between organi</w:t>
      </w:r>
      <w:r w:rsidR="00243E67">
        <w:t>s</w:t>
      </w:r>
      <w:r w:rsidR="00243E67" w:rsidRPr="00243E67">
        <w:t>ations and the use of digital tools</w:t>
      </w:r>
      <w:r w:rsidR="00243E67">
        <w:t>,</w:t>
      </w:r>
      <w:r w:rsidR="00243E67" w:rsidRPr="00243E67">
        <w:t xml:space="preserve"> can help to promote </w:t>
      </w:r>
      <w:r w:rsidR="00243E67">
        <w:t xml:space="preserve">healthier </w:t>
      </w:r>
      <w:r w:rsidR="00243E67" w:rsidRPr="00243E67">
        <w:t xml:space="preserve">eating </w:t>
      </w:r>
      <w:r w:rsidR="00243E67">
        <w:t xml:space="preserve">which aligns with </w:t>
      </w:r>
      <w:r w:rsidR="004907DA">
        <w:t>net zero goals</w:t>
      </w:r>
      <w:r w:rsidR="001D4A21">
        <w:t>. H</w:t>
      </w:r>
      <w:r w:rsidR="005D5101">
        <w:t>ospital catering can lead by example in this area</w:t>
      </w:r>
      <w:r w:rsidR="00570E59">
        <w:t>.</w:t>
      </w:r>
    </w:p>
    <w:p w14:paraId="7564B6F9" w14:textId="7CA706E7" w:rsidR="00570E59" w:rsidRPr="00E53166" w:rsidRDefault="00F07B2C" w:rsidP="00E53166">
      <w:pPr>
        <w:rPr>
          <w:b/>
          <w:bCs/>
        </w:rPr>
      </w:pPr>
      <w:r w:rsidRPr="00E53166">
        <w:rPr>
          <w:b/>
          <w:bCs/>
        </w:rPr>
        <w:t>D</w:t>
      </w:r>
      <w:r w:rsidR="00DB7A84" w:rsidRPr="00E53166">
        <w:rPr>
          <w:b/>
          <w:bCs/>
        </w:rPr>
        <w:t>igital Transformation</w:t>
      </w:r>
    </w:p>
    <w:p w14:paraId="018ACA2A" w14:textId="06646D87" w:rsidR="00570E59" w:rsidRDefault="007B7EF0" w:rsidP="007B7EF0">
      <w:pPr>
        <w:jc w:val="both"/>
      </w:pPr>
      <w:r>
        <w:t>Digital transformation in healthcare offers significant potential for improved patient outcomes. Virtual appointments and online consultations enhance access and convenience. However, challenges such as the digital divide, patient preference for face-to-face interaction, and potential for underdiagnosis need to be addressed.</w:t>
      </w:r>
      <w:r w:rsidR="00EF30B9">
        <w:t xml:space="preserve"> </w:t>
      </w:r>
      <w:r>
        <w:t>While new technologies like wearable sensors show promise for patient monitoring, the online environment can also lead to negative consequences such as cyberchondria, decision fatigue, and delayed treatment.</w:t>
      </w:r>
      <w:r w:rsidR="00142CEE">
        <w:t xml:space="preserve"> </w:t>
      </w:r>
      <w:r>
        <w:t>To maximize the benefits of digital healthcare, it's crucial to balance the advantages with the risks and to ensure equitable access for all patients.</w:t>
      </w:r>
    </w:p>
    <w:p w14:paraId="23993819" w14:textId="14F482FA" w:rsidR="00570E59" w:rsidRPr="00E53166" w:rsidRDefault="00FA5566" w:rsidP="00E53166">
      <w:pPr>
        <w:rPr>
          <w:b/>
          <w:bCs/>
        </w:rPr>
      </w:pPr>
      <w:r w:rsidRPr="00E53166">
        <w:rPr>
          <w:b/>
          <w:bCs/>
        </w:rPr>
        <w:t>Travel and Transport</w:t>
      </w:r>
    </w:p>
    <w:p w14:paraId="09705789" w14:textId="0B8083FA" w:rsidR="00FA5566" w:rsidRDefault="00473B58" w:rsidP="00824A5F">
      <w:pPr>
        <w:jc w:val="both"/>
      </w:pPr>
      <w:r>
        <w:t xml:space="preserve">Improved public transport and active travel </w:t>
      </w:r>
      <w:r w:rsidR="000B62F6">
        <w:t xml:space="preserve">to promote net-zero goals, </w:t>
      </w:r>
      <w:r>
        <w:t xml:space="preserve">can enhance healthcare access and overall well-being. </w:t>
      </w:r>
      <w:r w:rsidR="0024077A">
        <w:t>B</w:t>
      </w:r>
      <w:r>
        <w:t>etter public transport links to healthcare facilities</w:t>
      </w:r>
      <w:r w:rsidR="00B64284">
        <w:t xml:space="preserve"> </w:t>
      </w:r>
      <w:r w:rsidR="00B77152">
        <w:t>(including CDCs)</w:t>
      </w:r>
      <w:r>
        <w:t xml:space="preserve"> </w:t>
      </w:r>
      <w:r w:rsidR="00B64284">
        <w:t>typically</w:t>
      </w:r>
      <w:r w:rsidR="0024077A">
        <w:t xml:space="preserve"> </w:t>
      </w:r>
      <w:r>
        <w:t>improv</w:t>
      </w:r>
      <w:r w:rsidR="0024077A">
        <w:t>e</w:t>
      </w:r>
      <w:r>
        <w:t xml:space="preserve"> access for underserved communities</w:t>
      </w:r>
      <w:r w:rsidR="003177E2">
        <w:t xml:space="preserve">, which can </w:t>
      </w:r>
      <w:r>
        <w:t xml:space="preserve">lead to more timely treatment and </w:t>
      </w:r>
      <w:r w:rsidR="003177E2">
        <w:t>increase</w:t>
      </w:r>
      <w:r w:rsidR="00F21900">
        <w:t>d</w:t>
      </w:r>
      <w:r w:rsidR="003177E2">
        <w:t xml:space="preserve"> engagement with centralised </w:t>
      </w:r>
      <w:r>
        <w:t xml:space="preserve">preventative care. Additionally, promoting cycling and </w:t>
      </w:r>
      <w:r w:rsidR="003177E2">
        <w:t xml:space="preserve">walking to </w:t>
      </w:r>
      <w:r>
        <w:t>reduce car</w:t>
      </w:r>
      <w:r w:rsidR="003177E2">
        <w:t xml:space="preserve"> pollution</w:t>
      </w:r>
      <w:r w:rsidR="005D2162">
        <w:t xml:space="preserve"> can simultaneously improve public health</w:t>
      </w:r>
      <w:r>
        <w:t xml:space="preserve">. However, </w:t>
      </w:r>
      <w:r w:rsidR="00B510B3">
        <w:t xml:space="preserve">creating </w:t>
      </w:r>
      <w:r>
        <w:t>safe cycling and walking routes</w:t>
      </w:r>
      <w:r w:rsidR="005258D8">
        <w:t xml:space="preserve">, </w:t>
      </w:r>
      <w:r w:rsidR="00A742A1">
        <w:t xml:space="preserve">which </w:t>
      </w:r>
      <w:r w:rsidR="005258D8">
        <w:t xml:space="preserve">separate </w:t>
      </w:r>
      <w:r w:rsidR="005258D8" w:rsidRPr="005258D8">
        <w:t>cyclists and pedestrians from car traffic</w:t>
      </w:r>
      <w:r w:rsidR="00A742A1">
        <w:t>,</w:t>
      </w:r>
      <w:r>
        <w:t xml:space="preserve"> is crucial for the success of these initiatives.</w:t>
      </w:r>
    </w:p>
    <w:p w14:paraId="7E3570EB" w14:textId="77777777" w:rsidR="00C318A3" w:rsidRPr="00E53166" w:rsidRDefault="00C318A3" w:rsidP="00E53166">
      <w:pPr>
        <w:rPr>
          <w:b/>
          <w:bCs/>
        </w:rPr>
      </w:pPr>
      <w:r w:rsidRPr="00E53166">
        <w:rPr>
          <w:b/>
          <w:bCs/>
        </w:rPr>
        <w:t>Medicines</w:t>
      </w:r>
    </w:p>
    <w:p w14:paraId="6FB18E10" w14:textId="67FE95B9" w:rsidR="00CF2EAA" w:rsidRDefault="00532F94" w:rsidP="00532F94">
      <w:pPr>
        <w:jc w:val="both"/>
      </w:pPr>
      <w:r>
        <w:t xml:space="preserve">Green inhalers can reduce greenhouse gas emissions and improve medication adherence, but their suitability depends on individual patient needs. N2O reduction can </w:t>
      </w:r>
      <w:r w:rsidR="00F00163">
        <w:t xml:space="preserve">also </w:t>
      </w:r>
      <w:r>
        <w:t>benefit patients by reducing side effects</w:t>
      </w:r>
      <w:r w:rsidR="00F00163">
        <w:t>,</w:t>
      </w:r>
      <w:r>
        <w:t xml:space="preserve"> but </w:t>
      </w:r>
      <w:r w:rsidR="0081373E">
        <w:t xml:space="preserve">the </w:t>
      </w:r>
      <w:r w:rsidR="00731F5E">
        <w:t xml:space="preserve">use of </w:t>
      </w:r>
      <w:r w:rsidR="00F00163">
        <w:t>alternative</w:t>
      </w:r>
      <w:r w:rsidR="00C10809">
        <w:t>s to N2O,</w:t>
      </w:r>
      <w:r w:rsidR="00731F5E">
        <w:t xml:space="preserve"> </w:t>
      </w:r>
      <w:r>
        <w:t xml:space="preserve">must be balanced against </w:t>
      </w:r>
      <w:r w:rsidR="00C10809">
        <w:t xml:space="preserve">N2O’s well </w:t>
      </w:r>
      <w:r>
        <w:t xml:space="preserve">established safety and effectiveness. Mobile destruction units could help mitigate </w:t>
      </w:r>
      <w:r w:rsidR="00EB2B64">
        <w:t xml:space="preserve">against </w:t>
      </w:r>
      <w:r>
        <w:t>N2O emissions.</w:t>
      </w:r>
      <w:r w:rsidR="003C573A">
        <w:t xml:space="preserve"> </w:t>
      </w:r>
      <w:r>
        <w:t xml:space="preserve">To effectively </w:t>
      </w:r>
      <w:r>
        <w:lastRenderedPageBreak/>
        <w:t>implement these changes, national guidance, standardi</w:t>
      </w:r>
      <w:r w:rsidR="00EB2B64">
        <w:t>s</w:t>
      </w:r>
      <w:r>
        <w:t xml:space="preserve">ation, and training for healthcare </w:t>
      </w:r>
      <w:r w:rsidR="00B27112">
        <w:t>p</w:t>
      </w:r>
      <w:r>
        <w:t>rofessionals are essential.</w:t>
      </w:r>
    </w:p>
    <w:p w14:paraId="0B5D7FF4" w14:textId="64B0CE97" w:rsidR="00532F94" w:rsidRDefault="003E7719" w:rsidP="00532F94">
      <w:pPr>
        <w:jc w:val="both"/>
      </w:pPr>
      <w:r>
        <w:t>Medication use reviews</w:t>
      </w:r>
      <w:r w:rsidR="00B27112" w:rsidRPr="00B27112">
        <w:t xml:space="preserve"> </w:t>
      </w:r>
      <w:r w:rsidR="00B27112">
        <w:t>are</w:t>
      </w:r>
      <w:r w:rsidR="00B27112" w:rsidRPr="00B27112">
        <w:t xml:space="preserve"> a valuable tool to reduce waste, optimi</w:t>
      </w:r>
      <w:r w:rsidR="00B27112">
        <w:t>s</w:t>
      </w:r>
      <w:r w:rsidR="00B27112" w:rsidRPr="00B27112">
        <w:t>e prescriptions, and improve patient health, particularly for older adults</w:t>
      </w:r>
      <w:r w:rsidR="00E32540">
        <w:t xml:space="preserve">. Such reviews </w:t>
      </w:r>
      <w:r>
        <w:t xml:space="preserve">are already </w:t>
      </w:r>
      <w:r w:rsidR="0000309A">
        <w:t xml:space="preserve">supported by the </w:t>
      </w:r>
      <w:r w:rsidR="0000309A" w:rsidRPr="0000309A">
        <w:t>Lancashire Medicines Management Group (LMMG)</w:t>
      </w:r>
      <w:r w:rsidR="004D6477">
        <w:t>.</w:t>
      </w:r>
      <w:r w:rsidR="00A309CE">
        <w:t xml:space="preserve"> </w:t>
      </w:r>
      <w:r w:rsidR="004D6477">
        <w:t>T</w:t>
      </w:r>
      <w:r w:rsidR="002A0E3A">
        <w:t xml:space="preserve">his tool is not </w:t>
      </w:r>
      <w:r w:rsidR="005E10E9">
        <w:t xml:space="preserve">listed as one of the actions in the </w:t>
      </w:r>
      <w:r w:rsidR="00C935F2">
        <w:t xml:space="preserve">ICB </w:t>
      </w:r>
      <w:r w:rsidR="005E10E9">
        <w:t>G</w:t>
      </w:r>
      <w:r w:rsidR="00C935F2">
        <w:t>ren Plan</w:t>
      </w:r>
      <w:r w:rsidR="004D6477">
        <w:t xml:space="preserve">, although the plan </w:t>
      </w:r>
      <w:r w:rsidR="00EE055D">
        <w:t xml:space="preserve">suggests a </w:t>
      </w:r>
      <w:r w:rsidR="004D6477" w:rsidRPr="004D6477">
        <w:t>mov</w:t>
      </w:r>
      <w:r w:rsidR="00EE055D">
        <w:t>e</w:t>
      </w:r>
      <w:r w:rsidR="004D6477" w:rsidRPr="004D6477">
        <w:t xml:space="preserve"> away from polypharmacy, towards self-care and social prescribing to prevent medicines waste</w:t>
      </w:r>
      <w:r w:rsidR="00EE055D">
        <w:t>.</w:t>
      </w:r>
    </w:p>
    <w:p w14:paraId="3A30A45D" w14:textId="1453CBD3" w:rsidR="00A309CE" w:rsidRPr="00E53166" w:rsidRDefault="006F6790" w:rsidP="00E53166">
      <w:pPr>
        <w:rPr>
          <w:b/>
          <w:bCs/>
        </w:rPr>
      </w:pPr>
      <w:r w:rsidRPr="00E53166">
        <w:rPr>
          <w:b/>
          <w:bCs/>
        </w:rPr>
        <w:t>Procure</w:t>
      </w:r>
      <w:r w:rsidR="001A6DF1" w:rsidRPr="00E53166">
        <w:rPr>
          <w:b/>
          <w:bCs/>
        </w:rPr>
        <w:t>ment</w:t>
      </w:r>
      <w:r w:rsidR="00C21CC0" w:rsidRPr="00E53166">
        <w:rPr>
          <w:b/>
          <w:bCs/>
        </w:rPr>
        <w:t xml:space="preserve"> and Supply Chains</w:t>
      </w:r>
    </w:p>
    <w:p w14:paraId="63DBE72B" w14:textId="6031E5AE" w:rsidR="00EA2C99" w:rsidRDefault="00EA2C99" w:rsidP="00751E8F">
      <w:pPr>
        <w:jc w:val="both"/>
      </w:pPr>
      <w:r>
        <w:t>Sustainable procurement in healthcare is a complex but essential process</w:t>
      </w:r>
      <w:r w:rsidR="00F806E6">
        <w:t xml:space="preserve">, which </w:t>
      </w:r>
      <w:r>
        <w:t>offers benefits for patients, staff, and the environment</w:t>
      </w:r>
      <w:r w:rsidR="00F806E6">
        <w:t>. However,</w:t>
      </w:r>
      <w:r>
        <w:t xml:space="preserve"> careful consideration must be given to both health and environmental factors. This includes thorough product research, prioriti</w:t>
      </w:r>
      <w:r w:rsidR="00751E8F">
        <w:t>s</w:t>
      </w:r>
      <w:r>
        <w:t>ing reputable suppliers, and adhering to certifications</w:t>
      </w:r>
      <w:r w:rsidR="00751E8F">
        <w:t xml:space="preserve"> and national guidance. </w:t>
      </w:r>
      <w:r>
        <w:t>The mandate for a 10% weighting of social value in procurement contracts is a positive step, but it</w:t>
      </w:r>
      <w:r w:rsidR="003F5975">
        <w:t xml:space="preserve"> is</w:t>
      </w:r>
      <w:r>
        <w:t xml:space="preserve"> crucial to balance social impact with clinical outcome</w:t>
      </w:r>
      <w:r w:rsidR="003F5975">
        <w:t xml:space="preserve">s; </w:t>
      </w:r>
      <w:r>
        <w:t xml:space="preserve">and avoid disadvantaging </w:t>
      </w:r>
      <w:r w:rsidR="00543F5B">
        <w:t xml:space="preserve">clinically effective </w:t>
      </w:r>
      <w:r>
        <w:t>providers</w:t>
      </w:r>
      <w:r w:rsidR="00DA1E32">
        <w:t xml:space="preserve"> who are smaller in size</w:t>
      </w:r>
      <w:r w:rsidR="00F92605">
        <w:t>, and less adept at evidencing social valu</w:t>
      </w:r>
      <w:r w:rsidR="0023381F">
        <w:t>e.</w:t>
      </w:r>
    </w:p>
    <w:p w14:paraId="270866CA" w14:textId="0923598B" w:rsidR="00543F5B" w:rsidRPr="00E53166" w:rsidRDefault="008910E5" w:rsidP="00E53166">
      <w:pPr>
        <w:rPr>
          <w:b/>
          <w:bCs/>
        </w:rPr>
      </w:pPr>
      <w:r w:rsidRPr="00E53166">
        <w:rPr>
          <w:b/>
          <w:bCs/>
        </w:rPr>
        <w:t xml:space="preserve">Building </w:t>
      </w:r>
      <w:r w:rsidR="00CF0EA7" w:rsidRPr="00E53166">
        <w:rPr>
          <w:b/>
          <w:bCs/>
        </w:rPr>
        <w:t>Energy</w:t>
      </w:r>
      <w:r w:rsidR="00CF49F1" w:rsidRPr="00E53166">
        <w:rPr>
          <w:b/>
          <w:bCs/>
        </w:rPr>
        <w:t xml:space="preserve"> and Capital Projects</w:t>
      </w:r>
    </w:p>
    <w:p w14:paraId="4091DFBF" w14:textId="61C01B62" w:rsidR="003F5975" w:rsidRDefault="00A85E08" w:rsidP="00EE3C74">
      <w:pPr>
        <w:jc w:val="both"/>
      </w:pPr>
      <w:r w:rsidRPr="00A85E08">
        <w:t xml:space="preserve">Community renewable energy initiatives </w:t>
      </w:r>
      <w:r>
        <w:t>and switching to green</w:t>
      </w:r>
      <w:r w:rsidR="00EE3C74">
        <w:t xml:space="preserve"> gas sources like biogas, </w:t>
      </w:r>
      <w:r w:rsidRPr="00A85E08">
        <w:t xml:space="preserve">can bring substantial benefits, including job creation, </w:t>
      </w:r>
      <w:r w:rsidR="00DC629D">
        <w:t xml:space="preserve">lower energy costs and </w:t>
      </w:r>
      <w:r w:rsidRPr="00A85E08">
        <w:t>community fund</w:t>
      </w:r>
      <w:r w:rsidR="00DC629D">
        <w:t>s</w:t>
      </w:r>
      <w:r w:rsidRPr="00A85E08">
        <w:t xml:space="preserve">, </w:t>
      </w:r>
      <w:r w:rsidR="002B79BB">
        <w:t>as well as</w:t>
      </w:r>
      <w:r w:rsidRPr="00A85E08">
        <w:t xml:space="preserve"> improved health through reduced air pollution. Collaboration, education, and financial innovation are key to their success.</w:t>
      </w:r>
    </w:p>
    <w:p w14:paraId="770978F5" w14:textId="6F916AA5" w:rsidR="00EE3C74" w:rsidRPr="00E53166" w:rsidRDefault="002F2A26" w:rsidP="00E53166">
      <w:pPr>
        <w:rPr>
          <w:b/>
          <w:bCs/>
        </w:rPr>
      </w:pPr>
      <w:r w:rsidRPr="00E53166">
        <w:rPr>
          <w:b/>
          <w:bCs/>
        </w:rPr>
        <w:t>PPE Usage and PPE Waste</w:t>
      </w:r>
    </w:p>
    <w:p w14:paraId="350F2B86" w14:textId="278C4F56" w:rsidR="002F2A26" w:rsidRDefault="005E6191" w:rsidP="002F2A26">
      <w:r>
        <w:t xml:space="preserve">Reducing </w:t>
      </w:r>
      <w:r w:rsidRPr="005E6191">
        <w:t xml:space="preserve">PPE </w:t>
      </w:r>
      <w:r w:rsidR="00831A08">
        <w:t>u</w:t>
      </w:r>
      <w:r w:rsidRPr="005E6191">
        <w:t xml:space="preserve">sage </w:t>
      </w:r>
      <w:r>
        <w:t>r</w:t>
      </w:r>
      <w:r w:rsidR="008910E5" w:rsidRPr="008910E5">
        <w:t>equires a careful balance between reducing waste</w:t>
      </w:r>
      <w:r w:rsidR="00F96841">
        <w:t>,</w:t>
      </w:r>
      <w:r w:rsidR="008910E5" w:rsidRPr="008910E5">
        <w:t xml:space="preserve"> ensuring patient and staff safety</w:t>
      </w:r>
      <w:r w:rsidR="00F96841">
        <w:t>, and maintaining levels of comfort and confidence</w:t>
      </w:r>
      <w:r w:rsidR="008910E5" w:rsidRPr="008910E5">
        <w:t>. Reusable medical gowns offer a potential solution for environmental and health benefits</w:t>
      </w:r>
      <w:r w:rsidR="008A2A2D">
        <w:t xml:space="preserve">, as well as </w:t>
      </w:r>
      <w:r w:rsidR="00445939">
        <w:t xml:space="preserve">patient and staff </w:t>
      </w:r>
      <w:r w:rsidR="008A2A2D">
        <w:t>acceptability.</w:t>
      </w:r>
    </w:p>
    <w:p w14:paraId="740470BA" w14:textId="77777777" w:rsidR="003C470E" w:rsidRPr="00E53166" w:rsidRDefault="003C470E" w:rsidP="00E53166">
      <w:pPr>
        <w:rPr>
          <w:b/>
          <w:bCs/>
        </w:rPr>
      </w:pPr>
      <w:r w:rsidRPr="00E53166">
        <w:rPr>
          <w:b/>
          <w:bCs/>
        </w:rPr>
        <w:t>Green Space and Biodiversity</w:t>
      </w:r>
    </w:p>
    <w:p w14:paraId="53A3AF48" w14:textId="1DC3C826" w:rsidR="00831A08" w:rsidRDefault="00174463" w:rsidP="003C470E">
      <w:pPr>
        <w:jc w:val="both"/>
      </w:pPr>
      <w:r>
        <w:t>Green space improve</w:t>
      </w:r>
      <w:r w:rsidR="00301F0E">
        <w:t>s</w:t>
      </w:r>
      <w:r>
        <w:t xml:space="preserve"> air quality, reduce</w:t>
      </w:r>
      <w:r w:rsidR="00301F0E">
        <w:t>s</w:t>
      </w:r>
      <w:r>
        <w:t xml:space="preserve"> stress, and promote</w:t>
      </w:r>
      <w:r w:rsidR="00301F0E">
        <w:t>s</w:t>
      </w:r>
      <w:r>
        <w:t xml:space="preserve"> physical activity. </w:t>
      </w:r>
      <w:r w:rsidR="00301F0E">
        <w:t>It</w:t>
      </w:r>
      <w:r>
        <w:t xml:space="preserve"> also help</w:t>
      </w:r>
      <w:r w:rsidR="00301F0E">
        <w:t>s</w:t>
      </w:r>
      <w:r>
        <w:t xml:space="preserve"> mitigate </w:t>
      </w:r>
      <w:r w:rsidR="00301F0E">
        <w:t xml:space="preserve">against </w:t>
      </w:r>
      <w:r>
        <w:t>heat-related illnesses and create</w:t>
      </w:r>
      <w:r w:rsidR="00301F0E">
        <w:t>s</w:t>
      </w:r>
      <w:r>
        <w:t xml:space="preserve"> a sense of community. Healthcare professionals should be knowledgeable about the benefits of "nature prescribing" and prioriti</w:t>
      </w:r>
      <w:r w:rsidR="004574F9">
        <w:t>s</w:t>
      </w:r>
      <w:r>
        <w:t>e green space initiatives in low-income areas.</w:t>
      </w:r>
      <w:r w:rsidR="004574F9">
        <w:t xml:space="preserve"> </w:t>
      </w:r>
      <w:r>
        <w:t xml:space="preserve">Biodiversity can also improve </w:t>
      </w:r>
      <w:r w:rsidR="00196B97">
        <w:t>health;</w:t>
      </w:r>
      <w:r w:rsidR="004574F9">
        <w:t xml:space="preserve"> i</w:t>
      </w:r>
      <w:r>
        <w:t>t reduces the risk of zoonotic diseases by creating barriers between wildlife and humans. However, careful assessment is necessary to minimi</w:t>
      </w:r>
      <w:r w:rsidR="004574F9">
        <w:t>s</w:t>
      </w:r>
      <w:r>
        <w:t>e potential risks associated with increased biodiversity.</w:t>
      </w:r>
    </w:p>
    <w:p w14:paraId="4324985A" w14:textId="62605647" w:rsidR="00636AA0" w:rsidRPr="00E53166" w:rsidRDefault="00E53166" w:rsidP="00E53166">
      <w:pPr>
        <w:rPr>
          <w:b/>
          <w:bCs/>
        </w:rPr>
      </w:pPr>
      <w:r w:rsidRPr="00E53166">
        <w:rPr>
          <w:b/>
          <w:bCs/>
        </w:rPr>
        <w:t>Climate Adaptation</w:t>
      </w:r>
    </w:p>
    <w:p w14:paraId="06FEEF03" w14:textId="3504131B" w:rsidR="00636AA0" w:rsidRDefault="00636AA0" w:rsidP="00636AA0">
      <w:pPr>
        <w:jc w:val="both"/>
      </w:pPr>
      <w:r>
        <w:t xml:space="preserve">Climate change adaptation is crucial for </w:t>
      </w:r>
      <w:r w:rsidR="00AA29C3">
        <w:t>population health and for maintain</w:t>
      </w:r>
      <w:r w:rsidR="00196B97">
        <w:t>ing</w:t>
      </w:r>
      <w:r w:rsidR="00AA29C3">
        <w:t xml:space="preserve"> </w:t>
      </w:r>
      <w:r>
        <w:t>healthcare</w:t>
      </w:r>
      <w:r w:rsidR="00AA29C3">
        <w:t xml:space="preserve"> service</w:t>
      </w:r>
      <w:r w:rsidR="00196B97">
        <w:t xml:space="preserve"> continuity</w:t>
      </w:r>
      <w:r>
        <w:t>. The primary focus should be on preparing for heatwaves due to their significant impact on public health, particularly among vulnerable populations. Improving public education, infrastructure, and building insulation are essential measures</w:t>
      </w:r>
      <w:r w:rsidR="00C46280">
        <w:t>;</w:t>
      </w:r>
      <w:r w:rsidR="007E6490">
        <w:t xml:space="preserve"> and </w:t>
      </w:r>
      <w:r w:rsidR="00C1714A">
        <w:t>h</w:t>
      </w:r>
      <w:r>
        <w:t xml:space="preserve">ealthcare facilities </w:t>
      </w:r>
      <w:r w:rsidR="00C1714A">
        <w:t xml:space="preserve">such as care homes, </w:t>
      </w:r>
      <w:r>
        <w:t xml:space="preserve">must adapt to rising temperatures. Upgrading buildings to withstand heat and improving indoor </w:t>
      </w:r>
      <w:r>
        <w:lastRenderedPageBreak/>
        <w:t xml:space="preserve">temperature control can enhance </w:t>
      </w:r>
      <w:r w:rsidR="000772EA">
        <w:t xml:space="preserve">population </w:t>
      </w:r>
      <w:r w:rsidR="00C1714A">
        <w:t>health</w:t>
      </w:r>
      <w:r>
        <w:t xml:space="preserve"> and well-being</w:t>
      </w:r>
      <w:r w:rsidR="000772EA">
        <w:t>, h</w:t>
      </w:r>
      <w:r>
        <w:t>owever, financial and technical challenges need to be addressed.</w:t>
      </w:r>
    </w:p>
    <w:p w14:paraId="2B3C9D78" w14:textId="2A5E1028" w:rsidR="004A5D8E" w:rsidRDefault="00636AA0" w:rsidP="00636AA0">
      <w:pPr>
        <w:jc w:val="both"/>
      </w:pPr>
      <w:r>
        <w:t>Preparing for flooding is also vital</w:t>
      </w:r>
      <w:r w:rsidR="006A6634">
        <w:t xml:space="preserve">. This requires </w:t>
      </w:r>
      <w:r w:rsidR="000772EA">
        <w:t>en</w:t>
      </w:r>
      <w:r>
        <w:t>suring continued access to healthcare services during floods</w:t>
      </w:r>
      <w:r w:rsidR="006A6634">
        <w:t xml:space="preserve">; </w:t>
      </w:r>
      <w:r>
        <w:t>developing evacuation plans</w:t>
      </w:r>
      <w:r w:rsidR="006A6634">
        <w:t>;</w:t>
      </w:r>
      <w:r>
        <w:t xml:space="preserve"> and</w:t>
      </w:r>
      <w:r w:rsidR="001B48FF">
        <w:t xml:space="preserve"> improving </w:t>
      </w:r>
      <w:r>
        <w:t>collaborati</w:t>
      </w:r>
      <w:r w:rsidR="006A6634">
        <w:t>o</w:t>
      </w:r>
      <w:r>
        <w:t>n</w:t>
      </w:r>
      <w:r w:rsidR="006A6634">
        <w:t xml:space="preserve"> between </w:t>
      </w:r>
      <w:r>
        <w:t>agencies.</w:t>
      </w:r>
    </w:p>
    <w:p w14:paraId="102CDE0D" w14:textId="4C099BD0" w:rsidR="00636AA0" w:rsidRDefault="00636AA0" w:rsidP="00636AA0">
      <w:pPr>
        <w:jc w:val="both"/>
      </w:pPr>
      <w:r>
        <w:t xml:space="preserve">As climate change anxiety </w:t>
      </w:r>
      <w:r w:rsidR="004A5D8E">
        <w:t xml:space="preserve">(CCA) </w:t>
      </w:r>
      <w:r>
        <w:t xml:space="preserve">grows, mental health services must be available to help people cope with </w:t>
      </w:r>
      <w:r w:rsidR="004A5D8E">
        <w:t xml:space="preserve">both CCA and </w:t>
      </w:r>
      <w:r>
        <w:t>the emotional impact of extreme weather events.</w:t>
      </w:r>
    </w:p>
    <w:p w14:paraId="5CCDAC87" w14:textId="77777777" w:rsidR="00D76BFF" w:rsidRDefault="00D76BFF" w:rsidP="00D76BFF"/>
    <w:p w14:paraId="06DB520E" w14:textId="7CBF74B4" w:rsidR="008A6C2D" w:rsidRPr="008433C4" w:rsidRDefault="00ED5B90" w:rsidP="00AC2D66">
      <w:pPr>
        <w:pStyle w:val="Heading3"/>
      </w:pPr>
      <w:bookmarkStart w:id="1" w:name="_Toc174530778"/>
      <w:r w:rsidRPr="008433C4">
        <w:t>Overarching Recommendation</w:t>
      </w:r>
      <w:bookmarkEnd w:id="1"/>
    </w:p>
    <w:p w14:paraId="4552AA7B" w14:textId="007E0618" w:rsidR="00D76BFF" w:rsidRDefault="00BF4819" w:rsidP="008A6C2D">
      <w:pPr>
        <w:spacing w:after="160" w:line="278" w:lineRule="auto"/>
        <w:jc w:val="both"/>
      </w:pPr>
      <w:r>
        <w:t>During the re-iteration of the ICB Green Plan (require</w:t>
      </w:r>
      <w:r w:rsidR="001871B7">
        <w:t>d</w:t>
      </w:r>
      <w:r>
        <w:t xml:space="preserve"> by </w:t>
      </w:r>
      <w:r w:rsidR="001871B7">
        <w:t xml:space="preserve">April-25), consider </w:t>
      </w:r>
      <w:r w:rsidR="00C16296">
        <w:t xml:space="preserve">the </w:t>
      </w:r>
      <w:r w:rsidR="001871B7">
        <w:t>health impacts, challenges and example</w:t>
      </w:r>
      <w:r w:rsidR="00710617">
        <w:t xml:space="preserve">s identified within this report. This should help prioritise </w:t>
      </w:r>
      <w:r w:rsidR="00BC0A7C">
        <w:t xml:space="preserve">areas of focus, such </w:t>
      </w:r>
      <w:r w:rsidR="00AA0931">
        <w:t>as</w:t>
      </w:r>
      <w:r w:rsidR="00B9741E" w:rsidRPr="00B9741E">
        <w:t xml:space="preserve"> </w:t>
      </w:r>
      <w:r w:rsidR="00B9741E">
        <w:t>collaboration with other organisations</w:t>
      </w:r>
      <w:r w:rsidR="00CD3133">
        <w:t>,</w:t>
      </w:r>
      <w:r w:rsidR="00B9741E">
        <w:t xml:space="preserve"> including overcoming barriers to such</w:t>
      </w:r>
      <w:r w:rsidR="00CD3133">
        <w:t>,</w:t>
      </w:r>
      <w:r w:rsidR="00B9741E">
        <w:t xml:space="preserve"> and</w:t>
      </w:r>
      <w:r w:rsidR="00AA0931">
        <w:t xml:space="preserve"> </w:t>
      </w:r>
      <w:r w:rsidR="00150A93">
        <w:t xml:space="preserve">ensuring </w:t>
      </w:r>
      <w:r w:rsidR="004B760D">
        <w:t xml:space="preserve">Green </w:t>
      </w:r>
      <w:r w:rsidR="00AC5BAB">
        <w:t xml:space="preserve">Plan </w:t>
      </w:r>
      <w:r w:rsidR="00B9741E">
        <w:t xml:space="preserve">actions </w:t>
      </w:r>
      <w:r w:rsidR="00962331">
        <w:t xml:space="preserve">increase </w:t>
      </w:r>
      <w:r w:rsidR="00A66C76">
        <w:t>health improvement opportunities for th</w:t>
      </w:r>
      <w:r w:rsidR="00D96B2C">
        <w:t>os</w:t>
      </w:r>
      <w:r w:rsidR="00A66C76">
        <w:t>e most in need</w:t>
      </w:r>
      <w:r w:rsidR="00D96B2C">
        <w:t xml:space="preserve">, thus narrowing existing </w:t>
      </w:r>
      <w:r w:rsidR="00AA0931">
        <w:t xml:space="preserve">health </w:t>
      </w:r>
      <w:r w:rsidR="00D96B2C">
        <w:t>inequalities</w:t>
      </w:r>
      <w:r w:rsidR="00AA0931">
        <w:t>.</w:t>
      </w:r>
    </w:p>
    <w:p w14:paraId="65BE6774" w14:textId="6C493DCA" w:rsidR="00AA0931" w:rsidRPr="008433C4" w:rsidRDefault="00E77D66" w:rsidP="00AC2D66">
      <w:pPr>
        <w:pStyle w:val="Heading3"/>
      </w:pPr>
      <w:bookmarkStart w:id="2" w:name="_Toc174530779"/>
      <w:r w:rsidRPr="008433C4">
        <w:t>Further Recommendations</w:t>
      </w:r>
      <w:bookmarkEnd w:id="2"/>
    </w:p>
    <w:p w14:paraId="0196698B" w14:textId="7BF30357" w:rsidR="00C4786E" w:rsidRDefault="00627FF3" w:rsidP="00C4786E">
      <w:pPr>
        <w:pStyle w:val="ListParagraph"/>
        <w:numPr>
          <w:ilvl w:val="0"/>
          <w:numId w:val="43"/>
        </w:numPr>
        <w:spacing w:after="160" w:line="278" w:lineRule="auto"/>
        <w:jc w:val="both"/>
      </w:pPr>
      <w:r>
        <w:t xml:space="preserve">Given that people with poorer health </w:t>
      </w:r>
      <w:r w:rsidR="0039180F">
        <w:t>have higher NHS carbon-footprints (</w:t>
      </w:r>
      <w:r w:rsidR="0039180F">
        <w:t>healthcare utili</w:t>
      </w:r>
      <w:r w:rsidR="006C6C9C">
        <w:t>s</w:t>
      </w:r>
      <w:r w:rsidR="0039180F">
        <w:t>ation</w:t>
      </w:r>
      <w:r w:rsidR="006C6C9C">
        <w:t>, e</w:t>
      </w:r>
      <w:r w:rsidR="0039180F">
        <w:t>nergy-intensive treatments</w:t>
      </w:r>
      <w:r w:rsidR="000B200B">
        <w:t>, me</w:t>
      </w:r>
      <w:r w:rsidR="0039180F">
        <w:t>dication production</w:t>
      </w:r>
      <w:r w:rsidR="001B6AB8">
        <w:t>/</w:t>
      </w:r>
      <w:r w:rsidR="0039180F">
        <w:t>transportation</w:t>
      </w:r>
      <w:r w:rsidR="00C4786E">
        <w:t xml:space="preserve"> and waste)</w:t>
      </w:r>
      <w:r w:rsidR="0010043A">
        <w:t>, preventative healthcare is the ultimate way to save carbon while positively impacting patients</w:t>
      </w:r>
      <w:r w:rsidR="00DE1FCC">
        <w:t xml:space="preserve">. </w:t>
      </w:r>
      <w:r w:rsidR="0010043A">
        <w:t xml:space="preserve"> </w:t>
      </w:r>
    </w:p>
    <w:p w14:paraId="16D42898" w14:textId="4AA16A52" w:rsidR="00C93047" w:rsidRDefault="00BD5CEB" w:rsidP="00BA1241">
      <w:pPr>
        <w:pStyle w:val="ListParagraph"/>
        <w:spacing w:after="160" w:line="278" w:lineRule="auto"/>
        <w:jc w:val="both"/>
      </w:pPr>
      <w:r>
        <w:t>T</w:t>
      </w:r>
      <w:r w:rsidR="00C93047">
        <w:t>hrough targeted health promotion and community empowerment</w:t>
      </w:r>
      <w:r w:rsidR="005135AD">
        <w:t xml:space="preserve">, </w:t>
      </w:r>
      <w:r w:rsidR="008D2CA2">
        <w:t xml:space="preserve">greater prevention </w:t>
      </w:r>
      <w:r w:rsidR="00C93047">
        <w:t>can be achieved</w:t>
      </w:r>
      <w:r w:rsidR="002F2590">
        <w:t>. B</w:t>
      </w:r>
      <w:r w:rsidR="00C93047">
        <w:t xml:space="preserve">etter use of technology and </w:t>
      </w:r>
      <w:r w:rsidR="006E016A">
        <w:t xml:space="preserve">appropriate </w:t>
      </w:r>
      <w:r w:rsidR="00C93047">
        <w:t>utilisation of community diagnostic centres</w:t>
      </w:r>
      <w:r w:rsidR="006E016A">
        <w:t xml:space="preserve"> can help achieve this.</w:t>
      </w:r>
    </w:p>
    <w:p w14:paraId="6425FE7F" w14:textId="7F61C5D2" w:rsidR="00C93047" w:rsidRDefault="008160DB" w:rsidP="00C93047">
      <w:pPr>
        <w:pStyle w:val="ListParagraph"/>
        <w:numPr>
          <w:ilvl w:val="0"/>
          <w:numId w:val="43"/>
        </w:numPr>
        <w:spacing w:after="160" w:line="278" w:lineRule="auto"/>
        <w:jc w:val="both"/>
      </w:pPr>
      <w:r>
        <w:t xml:space="preserve">In order to </w:t>
      </w:r>
      <w:r w:rsidR="00227EAD">
        <w:t xml:space="preserve">reduce health inequalities, in line with ICB principles, </w:t>
      </w:r>
      <w:r w:rsidR="00C93047">
        <w:t xml:space="preserve">equity of access </w:t>
      </w:r>
      <w:r w:rsidR="00C84312">
        <w:t xml:space="preserve">must be encouraged </w:t>
      </w:r>
      <w:r w:rsidR="00C93047">
        <w:t>during the promotion of:</w:t>
      </w:r>
    </w:p>
    <w:p w14:paraId="20A13F95" w14:textId="77777777" w:rsidR="00C93047" w:rsidRDefault="00C93047" w:rsidP="00C93047">
      <w:pPr>
        <w:pStyle w:val="ListParagraph"/>
        <w:numPr>
          <w:ilvl w:val="1"/>
          <w:numId w:val="43"/>
        </w:numPr>
        <w:spacing w:after="160" w:line="278" w:lineRule="auto"/>
        <w:jc w:val="both"/>
      </w:pPr>
      <w:r>
        <w:t>carbon-friendly (and healthier) net-zero diets</w:t>
      </w:r>
    </w:p>
    <w:p w14:paraId="6510EAC1" w14:textId="77777777" w:rsidR="00C93047" w:rsidRDefault="00C93047" w:rsidP="00C93047">
      <w:pPr>
        <w:pStyle w:val="ListParagraph"/>
        <w:numPr>
          <w:ilvl w:val="1"/>
          <w:numId w:val="43"/>
        </w:numPr>
        <w:spacing w:after="160" w:line="278" w:lineRule="auto"/>
        <w:jc w:val="both"/>
      </w:pPr>
      <w:r>
        <w:t>digital tools</w:t>
      </w:r>
    </w:p>
    <w:p w14:paraId="550ACDB9" w14:textId="77777777" w:rsidR="00C93047" w:rsidRDefault="00C93047" w:rsidP="00C93047">
      <w:pPr>
        <w:pStyle w:val="ListParagraph"/>
        <w:numPr>
          <w:ilvl w:val="1"/>
          <w:numId w:val="43"/>
        </w:numPr>
        <w:spacing w:after="160" w:line="278" w:lineRule="auto"/>
        <w:jc w:val="both"/>
      </w:pPr>
      <w:r>
        <w:t>greener transport options</w:t>
      </w:r>
    </w:p>
    <w:p w14:paraId="1A83035B" w14:textId="65755EF6" w:rsidR="00C93047" w:rsidRDefault="005B3E24" w:rsidP="00C93047">
      <w:pPr>
        <w:pStyle w:val="ListParagraph"/>
        <w:numPr>
          <w:ilvl w:val="0"/>
          <w:numId w:val="43"/>
        </w:numPr>
        <w:spacing w:after="160" w:line="278" w:lineRule="auto"/>
        <w:jc w:val="both"/>
      </w:pPr>
      <w:r>
        <w:t>C</w:t>
      </w:r>
      <w:r w:rsidR="00C93047">
        <w:t>linically advised polypharmacy reductions are known to benefit patients</w:t>
      </w:r>
      <w:r>
        <w:t xml:space="preserve"> and while this is </w:t>
      </w:r>
      <w:r w:rsidR="00215719">
        <w:t xml:space="preserve">noted </w:t>
      </w:r>
      <w:r>
        <w:t xml:space="preserve">in the </w:t>
      </w:r>
      <w:r w:rsidR="000E6A52">
        <w:t xml:space="preserve">current </w:t>
      </w:r>
      <w:r>
        <w:t>Green Plan</w:t>
      </w:r>
      <w:r w:rsidR="00215719">
        <w:t xml:space="preserve">, it ought to be </w:t>
      </w:r>
      <w:r w:rsidR="00C839AA">
        <w:t>referenced as a specific action. T</w:t>
      </w:r>
      <w:r w:rsidR="00C93047">
        <w:t xml:space="preserve">he risks/benefits of </w:t>
      </w:r>
      <w:r w:rsidR="00326B30">
        <w:t xml:space="preserve">introducing </w:t>
      </w:r>
      <w:r w:rsidR="00C93047">
        <w:t>greener equipment, devices, medicines, inhalers, analgesia and even packaging, may be more complex. It is important that national guidance and advice is adhered to, and that evidence-based certifications are checked. Novel approaches which minimise impacts on patients should be prioritised.</w:t>
      </w:r>
    </w:p>
    <w:p w14:paraId="2F248909" w14:textId="77777777" w:rsidR="00C93047" w:rsidRDefault="00C93047" w:rsidP="00C93047">
      <w:pPr>
        <w:pStyle w:val="ListParagraph"/>
        <w:numPr>
          <w:ilvl w:val="0"/>
          <w:numId w:val="43"/>
        </w:numPr>
        <w:spacing w:after="160" w:line="278" w:lineRule="auto"/>
        <w:jc w:val="both"/>
      </w:pPr>
      <w:r>
        <w:t>Pu</w:t>
      </w:r>
      <w:r w:rsidRPr="00302F72">
        <w:t>blic education, infrastructure and building insulation</w:t>
      </w:r>
      <w:r>
        <w:t>,</w:t>
      </w:r>
      <w:r w:rsidRPr="00302F72">
        <w:t xml:space="preserve"> are essential measures</w:t>
      </w:r>
      <w:r>
        <w:t xml:space="preserve"> in </w:t>
      </w:r>
      <w:r w:rsidRPr="00302F72">
        <w:t>adapt</w:t>
      </w:r>
      <w:r>
        <w:t>ing</w:t>
      </w:r>
      <w:r w:rsidRPr="00302F72">
        <w:t xml:space="preserve"> to rising temperatures</w:t>
      </w:r>
      <w:r>
        <w:t>. Vulnerable populations such as those living in care homes, must be prioritised when promoting climate adaptation.</w:t>
      </w:r>
    </w:p>
    <w:p w14:paraId="17CE6355" w14:textId="14C32F32" w:rsidR="00E27E1F" w:rsidRDefault="002A786B" w:rsidP="00C93047">
      <w:pPr>
        <w:pStyle w:val="ListParagraph"/>
        <w:numPr>
          <w:ilvl w:val="0"/>
          <w:numId w:val="43"/>
        </w:numPr>
        <w:spacing w:after="160" w:line="278" w:lineRule="auto"/>
        <w:jc w:val="both"/>
      </w:pPr>
      <w:r>
        <w:t>H</w:t>
      </w:r>
      <w:r w:rsidRPr="002A786B">
        <w:t>ealth impacts, challenges and examples identified within this report</w:t>
      </w:r>
      <w:r w:rsidR="0074559F">
        <w:t>,</w:t>
      </w:r>
      <w:r>
        <w:t xml:space="preserve"> </w:t>
      </w:r>
      <w:r w:rsidR="001F627A">
        <w:t xml:space="preserve">should be considered during the production of </w:t>
      </w:r>
      <w:r w:rsidR="0074559F">
        <w:t xml:space="preserve">other </w:t>
      </w:r>
      <w:r w:rsidR="006272D8">
        <w:t>ICB strategies/action plans</w:t>
      </w:r>
      <w:r w:rsidR="006272D8">
        <w:t>, regardless of wh</w:t>
      </w:r>
      <w:r w:rsidR="00061E37">
        <w:t>ether they have a Net-Zero focus or not.</w:t>
      </w:r>
    </w:p>
    <w:p w14:paraId="5376779A" w14:textId="77777777" w:rsidR="004A5D8E" w:rsidRDefault="004A5D8E" w:rsidP="004A5D8E"/>
    <w:p w14:paraId="37253694" w14:textId="7788AAD5" w:rsidR="004E18B5" w:rsidRDefault="00280267" w:rsidP="00061E37">
      <w:pPr>
        <w:pStyle w:val="Heading1"/>
        <w:spacing w:before="0" w:after="0" w:line="240" w:lineRule="auto"/>
      </w:pPr>
      <w:r>
        <w:br w:type="page"/>
      </w:r>
      <w:bookmarkStart w:id="3" w:name="_Toc174530780"/>
      <w:r w:rsidR="004E18B5">
        <w:lastRenderedPageBreak/>
        <w:t>Introduction</w:t>
      </w:r>
      <w:bookmarkEnd w:id="3"/>
    </w:p>
    <w:p w14:paraId="7B090741" w14:textId="77777777" w:rsidR="006754F5" w:rsidRDefault="006754F5" w:rsidP="00701316">
      <w:pPr>
        <w:spacing w:after="0" w:line="240" w:lineRule="auto"/>
      </w:pPr>
    </w:p>
    <w:p w14:paraId="0083AB56" w14:textId="31778D02" w:rsidR="28590C1A" w:rsidRDefault="00E572FA" w:rsidP="0081322B">
      <w:pPr>
        <w:spacing w:after="0"/>
        <w:jc w:val="both"/>
      </w:pPr>
      <w:r w:rsidRPr="61A1FA09">
        <w:rPr>
          <w:rFonts w:ascii="Calibri" w:eastAsia="Calibri" w:hAnsi="Calibri" w:cs="Calibri"/>
          <w:color w:val="000000" w:themeColor="text1"/>
        </w:rPr>
        <w:t>Balancing environmental benefits with potential health risks is crucial for achieving sustainable and health-promoting net-zero actions.</w:t>
      </w:r>
      <w:r w:rsidR="00C92CF0">
        <w:rPr>
          <w:rFonts w:ascii="Calibri" w:eastAsia="Calibri" w:hAnsi="Calibri" w:cs="Calibri"/>
          <w:color w:val="000000" w:themeColor="text1"/>
        </w:rPr>
        <w:t xml:space="preserve"> </w:t>
      </w:r>
      <w:r w:rsidR="28590C1A">
        <w:t>In conducting this Health Impact Analysis (HIA), a combination of procedures, methods, and tools were used to judge the ICB’s Green Plan.  Specifically, the 89 actions in the green plan, were investigated as to their potential effects on population health, including the distribution of those effects – inequalities.</w:t>
      </w:r>
    </w:p>
    <w:p w14:paraId="4BD03DF9" w14:textId="2F390048" w:rsidR="61A1FA09" w:rsidRDefault="61A1FA09" w:rsidP="002D2787">
      <w:pPr>
        <w:spacing w:after="0"/>
      </w:pPr>
    </w:p>
    <w:p w14:paraId="3FFD155A" w14:textId="135D57E1" w:rsidR="00470520" w:rsidRDefault="00470520" w:rsidP="00701316">
      <w:pPr>
        <w:pStyle w:val="Heading1"/>
        <w:spacing w:before="0" w:after="0" w:line="240" w:lineRule="auto"/>
      </w:pPr>
      <w:bookmarkStart w:id="4" w:name="_Toc174530781"/>
      <w:r>
        <w:t>Scope</w:t>
      </w:r>
      <w:bookmarkEnd w:id="4"/>
    </w:p>
    <w:p w14:paraId="60AA85FA" w14:textId="77777777" w:rsidR="006754F5" w:rsidRDefault="006754F5" w:rsidP="0057455F">
      <w:pPr>
        <w:spacing w:after="0" w:line="240" w:lineRule="auto"/>
      </w:pPr>
    </w:p>
    <w:p w14:paraId="2DCBFB2C" w14:textId="17942245" w:rsidR="00701316" w:rsidRDefault="22D84996" w:rsidP="0081322B">
      <w:pPr>
        <w:spacing w:after="0"/>
        <w:jc w:val="both"/>
      </w:pPr>
      <w:r>
        <w:t>Within the scope of the plan, were actions relating to:</w:t>
      </w:r>
    </w:p>
    <w:p w14:paraId="6CDFB949" w14:textId="38E82228" w:rsidR="00701316" w:rsidRDefault="22D84996" w:rsidP="0081322B">
      <w:pPr>
        <w:pStyle w:val="ListParagraph"/>
        <w:numPr>
          <w:ilvl w:val="0"/>
          <w:numId w:val="34"/>
        </w:numPr>
        <w:spacing w:after="0"/>
        <w:jc w:val="both"/>
      </w:pPr>
      <w:r>
        <w:t>Workforce and System Leadership</w:t>
      </w:r>
    </w:p>
    <w:p w14:paraId="77AAB29E" w14:textId="06280E63" w:rsidR="00701316" w:rsidRDefault="22D84996" w:rsidP="0081322B">
      <w:pPr>
        <w:pStyle w:val="ListParagraph"/>
        <w:numPr>
          <w:ilvl w:val="0"/>
          <w:numId w:val="34"/>
        </w:numPr>
        <w:spacing w:after="0"/>
        <w:jc w:val="both"/>
      </w:pPr>
      <w:r>
        <w:t>Sustainable Models of Care</w:t>
      </w:r>
    </w:p>
    <w:p w14:paraId="61AF1AC3" w14:textId="044D4733" w:rsidR="00701316" w:rsidRDefault="22D84996" w:rsidP="0081322B">
      <w:pPr>
        <w:pStyle w:val="ListParagraph"/>
        <w:numPr>
          <w:ilvl w:val="0"/>
          <w:numId w:val="34"/>
        </w:numPr>
        <w:spacing w:after="0"/>
        <w:jc w:val="both"/>
      </w:pPr>
      <w:r>
        <w:t>Digital Transformation</w:t>
      </w:r>
    </w:p>
    <w:p w14:paraId="578ECE92" w14:textId="3F90CD22" w:rsidR="00701316" w:rsidRDefault="22D84996" w:rsidP="0081322B">
      <w:pPr>
        <w:pStyle w:val="ListParagraph"/>
        <w:numPr>
          <w:ilvl w:val="0"/>
          <w:numId w:val="34"/>
        </w:numPr>
        <w:spacing w:after="0"/>
        <w:jc w:val="both"/>
      </w:pPr>
      <w:r>
        <w:t>Travel and Transport</w:t>
      </w:r>
    </w:p>
    <w:p w14:paraId="18F2FF1C" w14:textId="3E158CD4" w:rsidR="00701316" w:rsidRDefault="22D84996" w:rsidP="0081322B">
      <w:pPr>
        <w:pStyle w:val="ListParagraph"/>
        <w:numPr>
          <w:ilvl w:val="0"/>
          <w:numId w:val="34"/>
        </w:numPr>
        <w:spacing w:after="0"/>
        <w:jc w:val="both"/>
      </w:pPr>
      <w:r>
        <w:t>Estates and Facilities</w:t>
      </w:r>
    </w:p>
    <w:p w14:paraId="5B788B29" w14:textId="66E211FF" w:rsidR="00701316" w:rsidRDefault="22D84996" w:rsidP="0081322B">
      <w:pPr>
        <w:pStyle w:val="ListParagraph"/>
        <w:numPr>
          <w:ilvl w:val="0"/>
          <w:numId w:val="34"/>
        </w:numPr>
        <w:spacing w:after="0"/>
        <w:jc w:val="both"/>
      </w:pPr>
      <w:r>
        <w:t>Building Energy</w:t>
      </w:r>
    </w:p>
    <w:p w14:paraId="79F61DBB" w14:textId="6BA7BFF2" w:rsidR="00701316" w:rsidRDefault="22D84996" w:rsidP="0081322B">
      <w:pPr>
        <w:pStyle w:val="ListParagraph"/>
        <w:numPr>
          <w:ilvl w:val="0"/>
          <w:numId w:val="34"/>
        </w:numPr>
        <w:spacing w:after="0"/>
        <w:jc w:val="both"/>
      </w:pPr>
      <w:r>
        <w:t>Capital Projects</w:t>
      </w:r>
    </w:p>
    <w:p w14:paraId="7EFFF292" w14:textId="1B345DA7" w:rsidR="00701316" w:rsidRDefault="22D84996" w:rsidP="0081322B">
      <w:pPr>
        <w:pStyle w:val="ListParagraph"/>
        <w:numPr>
          <w:ilvl w:val="0"/>
          <w:numId w:val="34"/>
        </w:numPr>
        <w:spacing w:after="0"/>
        <w:jc w:val="both"/>
      </w:pPr>
      <w:r>
        <w:t>Water</w:t>
      </w:r>
    </w:p>
    <w:p w14:paraId="08F6A887" w14:textId="0821991F" w:rsidR="00701316" w:rsidRDefault="22D84996" w:rsidP="0081322B">
      <w:pPr>
        <w:pStyle w:val="ListParagraph"/>
        <w:numPr>
          <w:ilvl w:val="0"/>
          <w:numId w:val="34"/>
        </w:numPr>
        <w:spacing w:after="0"/>
        <w:jc w:val="both"/>
      </w:pPr>
      <w:r>
        <w:t>Waste</w:t>
      </w:r>
    </w:p>
    <w:p w14:paraId="2CD02DAC" w14:textId="6ECE383D" w:rsidR="00701316" w:rsidRDefault="22D84996" w:rsidP="0081322B">
      <w:pPr>
        <w:pStyle w:val="ListParagraph"/>
        <w:numPr>
          <w:ilvl w:val="0"/>
          <w:numId w:val="34"/>
        </w:numPr>
        <w:spacing w:after="0"/>
        <w:jc w:val="both"/>
      </w:pPr>
      <w:r>
        <w:t>Green Space and Biodiversity</w:t>
      </w:r>
    </w:p>
    <w:p w14:paraId="6CA488C2" w14:textId="422C996B" w:rsidR="00701316" w:rsidRDefault="22D84996" w:rsidP="0081322B">
      <w:pPr>
        <w:pStyle w:val="ListParagraph"/>
        <w:numPr>
          <w:ilvl w:val="0"/>
          <w:numId w:val="34"/>
        </w:numPr>
        <w:spacing w:after="0"/>
        <w:jc w:val="both"/>
      </w:pPr>
      <w:r>
        <w:t>Medicines</w:t>
      </w:r>
    </w:p>
    <w:p w14:paraId="5377CD49" w14:textId="5DB453FA" w:rsidR="00701316" w:rsidRDefault="22D84996" w:rsidP="0081322B">
      <w:pPr>
        <w:pStyle w:val="ListParagraph"/>
        <w:numPr>
          <w:ilvl w:val="0"/>
          <w:numId w:val="34"/>
        </w:numPr>
        <w:spacing w:after="0"/>
        <w:jc w:val="both"/>
      </w:pPr>
      <w:r>
        <w:t>Supply Chain and Procurement</w:t>
      </w:r>
    </w:p>
    <w:p w14:paraId="7022C79B" w14:textId="17DBB60B" w:rsidR="00701316" w:rsidRDefault="22D84996" w:rsidP="0081322B">
      <w:pPr>
        <w:pStyle w:val="ListParagraph"/>
        <w:numPr>
          <w:ilvl w:val="0"/>
          <w:numId w:val="34"/>
        </w:numPr>
        <w:spacing w:after="0"/>
        <w:jc w:val="both"/>
      </w:pPr>
      <w:r>
        <w:t>Food and Nutrition</w:t>
      </w:r>
    </w:p>
    <w:p w14:paraId="4C3BD68B" w14:textId="35293120" w:rsidR="00701316" w:rsidRDefault="22D84996" w:rsidP="0081322B">
      <w:pPr>
        <w:pStyle w:val="ListParagraph"/>
        <w:numPr>
          <w:ilvl w:val="0"/>
          <w:numId w:val="34"/>
        </w:numPr>
        <w:spacing w:after="0"/>
        <w:jc w:val="both"/>
      </w:pPr>
      <w:r>
        <w:t>Climate adaptation</w:t>
      </w:r>
    </w:p>
    <w:p w14:paraId="4900CFBB" w14:textId="13C7D200" w:rsidR="00701316" w:rsidRDefault="00701316" w:rsidP="0081322B">
      <w:pPr>
        <w:spacing w:after="0"/>
        <w:jc w:val="both"/>
      </w:pPr>
    </w:p>
    <w:p w14:paraId="557B64BA" w14:textId="29636F25" w:rsidR="00701316" w:rsidRDefault="22D84996" w:rsidP="0081322B">
      <w:pPr>
        <w:spacing w:after="0"/>
        <w:jc w:val="both"/>
      </w:pPr>
      <w:r>
        <w:t>What was NOT in scope, was the indirect impact on health from our contribution to carbon reduction and climate change, and the health impacts of climate change on our population (modelling for the latter is performed at a national level).</w:t>
      </w:r>
    </w:p>
    <w:p w14:paraId="08FF0B53" w14:textId="10CD5CDA" w:rsidR="00701316" w:rsidRDefault="00701316" w:rsidP="00701316">
      <w:pPr>
        <w:spacing w:after="0" w:line="240" w:lineRule="auto"/>
      </w:pPr>
    </w:p>
    <w:p w14:paraId="2DEE8F31" w14:textId="17555327" w:rsidR="005B7A3C" w:rsidRDefault="002D495F" w:rsidP="00280267">
      <w:pPr>
        <w:pStyle w:val="Heading1"/>
        <w:spacing w:before="0" w:after="0" w:line="240" w:lineRule="auto"/>
      </w:pPr>
      <w:bookmarkStart w:id="5" w:name="_Toc174530782"/>
      <w:r>
        <w:t>M</w:t>
      </w:r>
      <w:r w:rsidR="005B7A3C">
        <w:t>e</w:t>
      </w:r>
      <w:r>
        <w:t>thodology</w:t>
      </w:r>
      <w:bookmarkEnd w:id="5"/>
    </w:p>
    <w:p w14:paraId="464932DE" w14:textId="77777777" w:rsidR="0057455F" w:rsidRDefault="0057455F" w:rsidP="0057455F">
      <w:pPr>
        <w:spacing w:after="0" w:line="240" w:lineRule="auto"/>
      </w:pPr>
    </w:p>
    <w:p w14:paraId="5ECC9F2E" w14:textId="77777777" w:rsidR="00C01500" w:rsidRDefault="0057455F" w:rsidP="002D2787">
      <w:pPr>
        <w:spacing w:after="0"/>
      </w:pPr>
      <w:r>
        <w:t>Each of the 89 actions in the green plan, were screened using the following questions:</w:t>
      </w:r>
    </w:p>
    <w:p w14:paraId="642F4BFA" w14:textId="5744165C" w:rsidR="00B135B3" w:rsidRDefault="00B135B3" w:rsidP="002D2787">
      <w:pPr>
        <w:spacing w:after="0"/>
      </w:pPr>
      <w:r>
        <w:t>Can implementing the action:</w:t>
      </w:r>
    </w:p>
    <w:p w14:paraId="1FC43816" w14:textId="4E5E74D5" w:rsidR="006B310F" w:rsidRDefault="00B135B3" w:rsidP="006B310F">
      <w:pPr>
        <w:pStyle w:val="ListParagraph"/>
        <w:numPr>
          <w:ilvl w:val="0"/>
          <w:numId w:val="39"/>
        </w:numPr>
      </w:pPr>
      <w:r>
        <w:t>D</w:t>
      </w:r>
      <w:r w:rsidR="006B310F" w:rsidRPr="006B310F">
        <w:t>irect</w:t>
      </w:r>
      <w:r w:rsidR="006B310F">
        <w:t>ly</w:t>
      </w:r>
      <w:r w:rsidR="006B310F" w:rsidRPr="006B310F">
        <w:t xml:space="preserve"> impact on </w:t>
      </w:r>
      <w:r w:rsidR="006B310F">
        <w:t xml:space="preserve">peoples’ </w:t>
      </w:r>
      <w:r w:rsidR="006B310F" w:rsidRPr="006B310F">
        <w:t>health, mental health and wellbeing?</w:t>
      </w:r>
    </w:p>
    <w:p w14:paraId="08DB2FC8" w14:textId="3AE90B8F" w:rsidR="006B310F" w:rsidRDefault="00B135B3" w:rsidP="006B310F">
      <w:pPr>
        <w:pStyle w:val="ListParagraph"/>
        <w:numPr>
          <w:ilvl w:val="0"/>
          <w:numId w:val="39"/>
        </w:numPr>
      </w:pPr>
      <w:r>
        <w:t>I</w:t>
      </w:r>
      <w:r w:rsidRPr="00B135B3">
        <w:t xml:space="preserve">mpact on social, economic and environmental living conditions that </w:t>
      </w:r>
      <w:r>
        <w:t>may</w:t>
      </w:r>
      <w:r w:rsidRPr="00B135B3">
        <w:t xml:space="preserve"> indirectly affect health?</w:t>
      </w:r>
    </w:p>
    <w:p w14:paraId="0D0B6A0C" w14:textId="2532CAFF" w:rsidR="00B135B3" w:rsidRDefault="008F65E6" w:rsidP="006B310F">
      <w:pPr>
        <w:pStyle w:val="ListParagraph"/>
        <w:numPr>
          <w:ilvl w:val="0"/>
          <w:numId w:val="39"/>
        </w:numPr>
      </w:pPr>
      <w:r w:rsidRPr="008F65E6">
        <w:t xml:space="preserve">Affect individuals </w:t>
      </w:r>
      <w:r>
        <w:t xml:space="preserve">and their </w:t>
      </w:r>
      <w:r w:rsidRPr="008F65E6">
        <w:t>ability to improve their own health and wellbeing?</w:t>
      </w:r>
    </w:p>
    <w:p w14:paraId="761ADD06" w14:textId="64E89A7F" w:rsidR="008F65E6" w:rsidRDefault="00E12EEF" w:rsidP="006B310F">
      <w:pPr>
        <w:pStyle w:val="ListParagraph"/>
        <w:numPr>
          <w:ilvl w:val="0"/>
          <w:numId w:val="39"/>
        </w:numPr>
      </w:pPr>
      <w:r>
        <w:t xml:space="preserve">Affect levels of </w:t>
      </w:r>
      <w:r w:rsidRPr="00E12EEF">
        <w:t>demand or access to health and social care services?</w:t>
      </w:r>
    </w:p>
    <w:p w14:paraId="1A2E51C4" w14:textId="71C24618" w:rsidR="00E12EEF" w:rsidRDefault="003F4066" w:rsidP="00AF32DB">
      <w:pPr>
        <w:jc w:val="both"/>
      </w:pPr>
      <w:r>
        <w:t>The 3</w:t>
      </w:r>
      <w:r w:rsidR="002434A0">
        <w:t>1</w:t>
      </w:r>
      <w:r>
        <w:t xml:space="preserve"> actions which answered Yes to one or more of the questions above, were each investigated </w:t>
      </w:r>
      <w:r w:rsidR="00AF32DB">
        <w:t>for their potential impacts on health. This was primarily a desk-top exercise</w:t>
      </w:r>
      <w:r w:rsidR="00E81323">
        <w:t>, but also involved attending workshops, forums and steering group meetings.</w:t>
      </w:r>
    </w:p>
    <w:p w14:paraId="46A28E8B" w14:textId="10612BF6" w:rsidR="00B017DA" w:rsidRDefault="00AD1E35" w:rsidP="00E204EE">
      <w:pPr>
        <w:pStyle w:val="Heading1"/>
        <w:spacing w:before="0" w:after="0" w:line="240" w:lineRule="auto"/>
      </w:pPr>
      <w:r>
        <w:br w:type="page"/>
      </w:r>
      <w:bookmarkStart w:id="6" w:name="_Toc174530783"/>
      <w:r w:rsidR="008608EB">
        <w:lastRenderedPageBreak/>
        <w:t>Actions, Impacts and Challenges</w:t>
      </w:r>
      <w:bookmarkEnd w:id="6"/>
    </w:p>
    <w:p w14:paraId="17938395" w14:textId="5F384C81" w:rsidR="00752232" w:rsidRDefault="000E5DD2" w:rsidP="00752232">
      <w:pPr>
        <w:pStyle w:val="Heading1"/>
      </w:pPr>
      <w:bookmarkStart w:id="7" w:name="_Toc174530784"/>
      <w:r>
        <w:t>1.0</w:t>
      </w:r>
      <w:r>
        <w:tab/>
      </w:r>
      <w:bookmarkStart w:id="8" w:name="OLE_LINK1"/>
      <w:r w:rsidR="00752232" w:rsidRPr="00752232">
        <w:t>Sustainable Models of Care</w:t>
      </w:r>
      <w:bookmarkEnd w:id="7"/>
      <w:bookmarkEnd w:id="8"/>
    </w:p>
    <w:p w14:paraId="05C44E09" w14:textId="77777777" w:rsidR="00752232" w:rsidRDefault="00752232" w:rsidP="00752232"/>
    <w:p w14:paraId="22C9D913" w14:textId="7FB3D9EA" w:rsidR="00752232" w:rsidRDefault="002D70C4" w:rsidP="000E5DD2">
      <w:pPr>
        <w:pStyle w:val="Heading2"/>
        <w:ind w:left="720" w:hanging="720"/>
      </w:pPr>
      <w:bookmarkStart w:id="9" w:name="_Toc174530785"/>
      <w:r>
        <w:t>1.</w:t>
      </w:r>
      <w:r w:rsidR="000E5DD2">
        <w:t>1</w:t>
      </w:r>
      <w:r>
        <w:tab/>
      </w:r>
      <w:r w:rsidR="00854155">
        <w:t>P</w:t>
      </w:r>
      <w:r w:rsidR="00752232">
        <w:t>lans for the National Elective Recovery Programme</w:t>
      </w:r>
      <w:bookmarkEnd w:id="9"/>
    </w:p>
    <w:p w14:paraId="70AC96F3" w14:textId="548A3F16" w:rsidR="002D70C4" w:rsidRPr="00854155" w:rsidRDefault="00C52115" w:rsidP="00752232">
      <w:r w:rsidRPr="00C52115">
        <w:rPr>
          <w:b/>
          <w:bCs/>
        </w:rPr>
        <w:t>Action:</w:t>
      </w:r>
      <w:r>
        <w:t xml:space="preserve"> </w:t>
      </w:r>
      <w:r w:rsidR="00AB6919" w:rsidRPr="00854155">
        <w:t xml:space="preserve">Develop an </w:t>
      </w:r>
      <w:r w:rsidR="005978FA">
        <w:t>A</w:t>
      </w:r>
      <w:r w:rsidR="00AB6919" w:rsidRPr="00854155">
        <w:t xml:space="preserve">ccredited National Pathway Improvement Programme (NPIP) and ‘Getting It Right First Time’ </w:t>
      </w:r>
      <w:r w:rsidR="005978FA">
        <w:t>P</w:t>
      </w:r>
      <w:r w:rsidR="00AB6919" w:rsidRPr="00854155">
        <w:t>lans for the National Elective Recovery Programme.</w:t>
      </w:r>
    </w:p>
    <w:p w14:paraId="180D927C" w14:textId="53629D4A" w:rsidR="00752232" w:rsidRDefault="000E5DD2" w:rsidP="000E5DD2">
      <w:pPr>
        <w:pStyle w:val="Heading3"/>
        <w:ind w:left="720" w:hanging="720"/>
      </w:pPr>
      <w:bookmarkStart w:id="10" w:name="_Toc174530786"/>
      <w:r>
        <w:t>1.11</w:t>
      </w:r>
      <w:r>
        <w:tab/>
      </w:r>
      <w:r w:rsidR="00752232" w:rsidRPr="00752232">
        <w:t>National Pathway Improvement Programme</w:t>
      </w:r>
      <w:r>
        <w:t xml:space="preserve"> (NPIP)</w:t>
      </w:r>
      <w:bookmarkEnd w:id="10"/>
    </w:p>
    <w:tbl>
      <w:tblPr>
        <w:tblW w:w="9445" w:type="dxa"/>
        <w:tblLook w:val="04A0" w:firstRow="1" w:lastRow="0" w:firstColumn="1" w:lastColumn="0" w:noHBand="0" w:noVBand="1"/>
      </w:tblPr>
      <w:tblGrid>
        <w:gridCol w:w="4815"/>
        <w:gridCol w:w="4394"/>
        <w:gridCol w:w="236"/>
      </w:tblGrid>
      <w:tr w:rsidR="00C72DCD" w:rsidRPr="00C72DCD" w14:paraId="0DC2C678" w14:textId="77777777" w:rsidTr="007C3F5B">
        <w:trPr>
          <w:gridAfter w:val="1"/>
          <w:wAfter w:w="236" w:type="dxa"/>
          <w:trHeight w:val="315"/>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4FB2F" w14:textId="77777777" w:rsidR="00C72DCD" w:rsidRPr="00C72DCD" w:rsidRDefault="00C72DCD" w:rsidP="00C72DCD">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56F4F0B2" w14:textId="77777777" w:rsidR="00C72DCD" w:rsidRPr="00C72DCD" w:rsidRDefault="00C72DCD" w:rsidP="00C72DCD">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565698" w:rsidRPr="00C72DCD" w14:paraId="2ED24BBE" w14:textId="77777777" w:rsidTr="007C3F5B">
        <w:trPr>
          <w:gridAfter w:val="1"/>
          <w:wAfter w:w="236" w:type="dxa"/>
          <w:trHeight w:val="464"/>
        </w:trPr>
        <w:tc>
          <w:tcPr>
            <w:tcW w:w="4815" w:type="dxa"/>
            <w:vMerge w:val="restart"/>
            <w:tcBorders>
              <w:top w:val="nil"/>
              <w:left w:val="single" w:sz="4" w:space="0" w:color="auto"/>
              <w:right w:val="single" w:sz="4" w:space="0" w:color="auto"/>
            </w:tcBorders>
            <w:shd w:val="clear" w:color="auto" w:fill="auto"/>
          </w:tcPr>
          <w:p w14:paraId="49697D23" w14:textId="01735283" w:rsidR="00C602F5" w:rsidRPr="00EF2303" w:rsidRDefault="00C602F5" w:rsidP="00C602F5">
            <w:pPr>
              <w:spacing w:after="0" w:line="240" w:lineRule="auto"/>
              <w:rPr>
                <w:rFonts w:eastAsia="Times New Roman" w:cstheme="minorHAnsi"/>
                <w:color w:val="000000"/>
                <w:kern w:val="0"/>
                <w:lang w:eastAsia="en-GB"/>
                <w14:ligatures w14:val="none"/>
              </w:rPr>
            </w:pPr>
            <w:r w:rsidRPr="00EF2303">
              <w:rPr>
                <w:rFonts w:eastAsia="Times New Roman" w:cstheme="minorHAnsi"/>
                <w:color w:val="000000"/>
                <w:kern w:val="0"/>
                <w:lang w:eastAsia="en-GB"/>
                <w14:ligatures w14:val="none"/>
              </w:rPr>
              <w:t xml:space="preserve">▪ Prioritisation of prevention, early intervention, and chronic disease management </w:t>
            </w:r>
          </w:p>
          <w:p w14:paraId="6B26F650" w14:textId="77777777" w:rsidR="00C602F5" w:rsidRPr="00EF2303" w:rsidRDefault="00C602F5" w:rsidP="00C602F5">
            <w:pPr>
              <w:spacing w:after="0" w:line="240" w:lineRule="auto"/>
              <w:rPr>
                <w:rFonts w:eastAsia="Times New Roman" w:cstheme="minorHAnsi"/>
                <w:color w:val="000000"/>
                <w:kern w:val="0"/>
                <w:lang w:eastAsia="en-GB"/>
                <w14:ligatures w14:val="none"/>
              </w:rPr>
            </w:pPr>
            <w:r w:rsidRPr="00EF2303">
              <w:rPr>
                <w:rFonts w:eastAsia="Times New Roman" w:cstheme="minorHAnsi"/>
                <w:color w:val="000000"/>
                <w:kern w:val="0"/>
                <w:lang w:eastAsia="en-GB"/>
                <w14:ligatures w14:val="none"/>
              </w:rPr>
              <w:t xml:space="preserve">▪ More efficient use of resources </w:t>
            </w:r>
          </w:p>
          <w:p w14:paraId="50C4466F" w14:textId="77777777" w:rsidR="00C602F5" w:rsidRPr="00EF2303" w:rsidRDefault="00C602F5" w:rsidP="00C602F5">
            <w:pPr>
              <w:spacing w:after="0" w:line="240" w:lineRule="auto"/>
              <w:rPr>
                <w:rFonts w:eastAsia="Times New Roman" w:cstheme="minorHAnsi"/>
                <w:color w:val="000000"/>
                <w:kern w:val="0"/>
                <w:lang w:eastAsia="en-GB"/>
                <w14:ligatures w14:val="none"/>
              </w:rPr>
            </w:pPr>
            <w:r w:rsidRPr="00EF2303">
              <w:rPr>
                <w:rFonts w:eastAsia="Times New Roman" w:cstheme="minorHAnsi"/>
                <w:color w:val="000000"/>
                <w:kern w:val="0"/>
                <w:lang w:eastAsia="en-GB"/>
                <w14:ligatures w14:val="none"/>
              </w:rPr>
              <w:t xml:space="preserve">▪ A greater focus on the social determinants of health </w:t>
            </w:r>
          </w:p>
          <w:p w14:paraId="62A94B87" w14:textId="77777777" w:rsidR="00C602F5" w:rsidRPr="00EF2303" w:rsidRDefault="00C602F5" w:rsidP="00C602F5">
            <w:pPr>
              <w:spacing w:after="0" w:line="240" w:lineRule="auto"/>
              <w:rPr>
                <w:rFonts w:eastAsia="Times New Roman" w:cstheme="minorHAnsi"/>
                <w:color w:val="000000"/>
                <w:kern w:val="0"/>
                <w:lang w:eastAsia="en-GB"/>
                <w14:ligatures w14:val="none"/>
              </w:rPr>
            </w:pPr>
            <w:r w:rsidRPr="00EF2303">
              <w:rPr>
                <w:rFonts w:eastAsia="Times New Roman" w:cstheme="minorHAnsi"/>
                <w:color w:val="000000"/>
                <w:kern w:val="0"/>
                <w:lang w:eastAsia="en-GB"/>
                <w14:ligatures w14:val="none"/>
              </w:rPr>
              <w:t xml:space="preserve">▪ Empowering individuals and groups </w:t>
            </w:r>
          </w:p>
          <w:p w14:paraId="04449FFF" w14:textId="13C37574" w:rsidR="00565698" w:rsidRPr="00C72DCD" w:rsidRDefault="00C602F5" w:rsidP="00C602F5">
            <w:pPr>
              <w:spacing w:after="0" w:line="240" w:lineRule="auto"/>
              <w:rPr>
                <w:rFonts w:eastAsia="Times New Roman" w:cstheme="minorHAnsi"/>
                <w:color w:val="000000"/>
                <w:kern w:val="0"/>
                <w:lang w:eastAsia="en-GB"/>
                <w14:ligatures w14:val="none"/>
              </w:rPr>
            </w:pPr>
            <w:r w:rsidRPr="00EF2303">
              <w:rPr>
                <w:rFonts w:eastAsia="Times New Roman" w:cstheme="minorHAnsi"/>
                <w:color w:val="000000"/>
                <w:kern w:val="0"/>
                <w:lang w:eastAsia="en-GB"/>
                <w14:ligatures w14:val="none"/>
              </w:rPr>
              <w:t>▪ Strengthening community interventions</w:t>
            </w:r>
          </w:p>
        </w:tc>
        <w:tc>
          <w:tcPr>
            <w:tcW w:w="4394" w:type="dxa"/>
            <w:vMerge w:val="restart"/>
            <w:tcBorders>
              <w:top w:val="nil"/>
              <w:left w:val="single" w:sz="4" w:space="0" w:color="auto"/>
              <w:bottom w:val="single" w:sz="4" w:space="0" w:color="auto"/>
              <w:right w:val="single" w:sz="4" w:space="0" w:color="auto"/>
            </w:tcBorders>
            <w:shd w:val="clear" w:color="auto" w:fill="auto"/>
          </w:tcPr>
          <w:p w14:paraId="50199382" w14:textId="77777777" w:rsidR="00C602F5" w:rsidRPr="00EF2303" w:rsidRDefault="00C602F5" w:rsidP="00C602F5">
            <w:pPr>
              <w:spacing w:after="0" w:line="240" w:lineRule="auto"/>
              <w:rPr>
                <w:rFonts w:eastAsia="Times New Roman" w:cstheme="minorHAnsi"/>
                <w:color w:val="000000"/>
                <w:kern w:val="0"/>
                <w:lang w:eastAsia="en-GB"/>
                <w14:ligatures w14:val="none"/>
              </w:rPr>
            </w:pPr>
            <w:r w:rsidRPr="00EF2303">
              <w:rPr>
                <w:rFonts w:eastAsia="Times New Roman" w:cstheme="minorHAnsi"/>
                <w:color w:val="000000"/>
                <w:kern w:val="0"/>
                <w:lang w:eastAsia="en-GB"/>
                <w14:ligatures w14:val="none"/>
              </w:rPr>
              <w:t>▪ Traditional healthcare focuses on quick solutions</w:t>
            </w:r>
          </w:p>
          <w:p w14:paraId="381586AC" w14:textId="77777777" w:rsidR="00C602F5" w:rsidRPr="00EF2303" w:rsidRDefault="00C602F5" w:rsidP="00C602F5">
            <w:pPr>
              <w:spacing w:after="0" w:line="240" w:lineRule="auto"/>
              <w:rPr>
                <w:rFonts w:eastAsia="Times New Roman" w:cstheme="minorHAnsi"/>
                <w:color w:val="000000"/>
                <w:kern w:val="0"/>
                <w:lang w:eastAsia="en-GB"/>
                <w14:ligatures w14:val="none"/>
              </w:rPr>
            </w:pPr>
            <w:r w:rsidRPr="00EF2303">
              <w:rPr>
                <w:rFonts w:eastAsia="Times New Roman" w:cstheme="minorHAnsi"/>
                <w:color w:val="000000"/>
                <w:kern w:val="0"/>
                <w:lang w:eastAsia="en-GB"/>
                <w14:ligatures w14:val="none"/>
              </w:rPr>
              <w:t>▪ Siloed structures</w:t>
            </w:r>
          </w:p>
          <w:p w14:paraId="2CDC457C" w14:textId="77777777" w:rsidR="00C602F5" w:rsidRPr="00EF2303" w:rsidRDefault="00C602F5" w:rsidP="00C602F5">
            <w:pPr>
              <w:spacing w:after="0" w:line="240" w:lineRule="auto"/>
              <w:rPr>
                <w:rFonts w:eastAsia="Times New Roman" w:cstheme="minorHAnsi"/>
                <w:color w:val="000000"/>
                <w:kern w:val="0"/>
                <w:lang w:eastAsia="en-GB"/>
                <w14:ligatures w14:val="none"/>
              </w:rPr>
            </w:pPr>
            <w:r w:rsidRPr="00EF2303">
              <w:rPr>
                <w:rFonts w:eastAsia="Times New Roman" w:cstheme="minorHAnsi"/>
                <w:color w:val="000000"/>
                <w:kern w:val="0"/>
                <w:lang w:eastAsia="en-GB"/>
                <w14:ligatures w14:val="none"/>
              </w:rPr>
              <w:t>▪ Securing dedicated resources for prevention (e.g., technology and training)</w:t>
            </w:r>
          </w:p>
          <w:p w14:paraId="57BAA82B" w14:textId="01BCA81D" w:rsidR="00565698" w:rsidRPr="00C72DCD" w:rsidRDefault="00C602F5" w:rsidP="00192E06">
            <w:pPr>
              <w:spacing w:after="120" w:line="240" w:lineRule="auto"/>
              <w:rPr>
                <w:rFonts w:eastAsia="Times New Roman" w:cstheme="minorHAnsi"/>
                <w:color w:val="000000"/>
                <w:kern w:val="0"/>
                <w:lang w:eastAsia="en-GB"/>
                <w14:ligatures w14:val="none"/>
              </w:rPr>
            </w:pPr>
            <w:r w:rsidRPr="00EF2303">
              <w:rPr>
                <w:rFonts w:eastAsia="Times New Roman" w:cstheme="minorHAnsi"/>
                <w:color w:val="000000"/>
                <w:kern w:val="0"/>
                <w:lang w:eastAsia="en-GB"/>
                <w14:ligatures w14:val="none"/>
              </w:rPr>
              <w:t>▪ Collaboration needed across healthcare sectors and other relevant agencies</w:t>
            </w:r>
          </w:p>
        </w:tc>
      </w:tr>
      <w:tr w:rsidR="00565698" w:rsidRPr="00C72DCD" w14:paraId="08A84508" w14:textId="77777777" w:rsidTr="007C3F5B">
        <w:trPr>
          <w:trHeight w:val="291"/>
        </w:trPr>
        <w:tc>
          <w:tcPr>
            <w:tcW w:w="4815" w:type="dxa"/>
            <w:vMerge/>
            <w:tcBorders>
              <w:left w:val="single" w:sz="4" w:space="0" w:color="auto"/>
              <w:right w:val="single" w:sz="4" w:space="0" w:color="auto"/>
            </w:tcBorders>
            <w:vAlign w:val="center"/>
          </w:tcPr>
          <w:p w14:paraId="54B094DC" w14:textId="77777777" w:rsidR="00565698" w:rsidRPr="00C72DCD" w:rsidRDefault="00565698" w:rsidP="00C72DCD">
            <w:pPr>
              <w:spacing w:after="0" w:line="240" w:lineRule="auto"/>
              <w:rPr>
                <w:rFonts w:ascii="Aptos Narrow" w:eastAsia="Times New Roman" w:hAnsi="Aptos Narrow" w:cs="Times New Roman"/>
                <w:color w:val="000000"/>
                <w:kern w:val="0"/>
                <w:sz w:val="24"/>
                <w:szCs w:val="24"/>
                <w:lang w:eastAsia="en-GB"/>
                <w14:ligatures w14:val="none"/>
              </w:rPr>
            </w:pPr>
          </w:p>
        </w:tc>
        <w:tc>
          <w:tcPr>
            <w:tcW w:w="4394" w:type="dxa"/>
            <w:vMerge/>
            <w:tcBorders>
              <w:top w:val="nil"/>
              <w:left w:val="single" w:sz="4" w:space="0" w:color="auto"/>
              <w:bottom w:val="single" w:sz="4" w:space="0" w:color="auto"/>
              <w:right w:val="single" w:sz="4" w:space="0" w:color="auto"/>
            </w:tcBorders>
            <w:vAlign w:val="center"/>
          </w:tcPr>
          <w:p w14:paraId="154B97C9" w14:textId="77777777" w:rsidR="00565698" w:rsidRPr="00C72DCD" w:rsidRDefault="00565698" w:rsidP="00C72DCD">
            <w:pPr>
              <w:spacing w:after="0" w:line="240" w:lineRule="auto"/>
              <w:rPr>
                <w:rFonts w:ascii="Aptos Narrow" w:eastAsia="Times New Roman" w:hAnsi="Aptos Narrow" w:cs="Times New Roman"/>
                <w:color w:val="000000"/>
                <w:kern w:val="0"/>
                <w:sz w:val="24"/>
                <w:szCs w:val="24"/>
                <w:lang w:eastAsia="en-GB"/>
                <w14:ligatures w14:val="none"/>
              </w:rPr>
            </w:pPr>
          </w:p>
        </w:tc>
        <w:tc>
          <w:tcPr>
            <w:tcW w:w="236" w:type="dxa"/>
            <w:tcBorders>
              <w:top w:val="nil"/>
              <w:left w:val="nil"/>
              <w:bottom w:val="nil"/>
              <w:right w:val="nil"/>
            </w:tcBorders>
            <w:shd w:val="clear" w:color="auto" w:fill="auto"/>
            <w:noWrap/>
            <w:vAlign w:val="bottom"/>
            <w:hideMark/>
          </w:tcPr>
          <w:p w14:paraId="100AC806" w14:textId="77777777" w:rsidR="00565698" w:rsidRPr="00C72DCD" w:rsidRDefault="00565698" w:rsidP="00C72DCD">
            <w:pPr>
              <w:spacing w:after="0" w:line="240" w:lineRule="auto"/>
              <w:rPr>
                <w:rFonts w:ascii="Aptos Narrow" w:eastAsia="Times New Roman" w:hAnsi="Aptos Narrow" w:cs="Times New Roman"/>
                <w:color w:val="000000"/>
                <w:kern w:val="0"/>
                <w:sz w:val="24"/>
                <w:szCs w:val="24"/>
                <w:lang w:eastAsia="en-GB"/>
                <w14:ligatures w14:val="none"/>
              </w:rPr>
            </w:pPr>
          </w:p>
        </w:tc>
      </w:tr>
      <w:tr w:rsidR="00565698" w:rsidRPr="00C72DCD" w14:paraId="4534A65F" w14:textId="77777777" w:rsidTr="007C3F5B">
        <w:trPr>
          <w:trHeight w:val="315"/>
        </w:trPr>
        <w:tc>
          <w:tcPr>
            <w:tcW w:w="4815" w:type="dxa"/>
            <w:vMerge/>
            <w:tcBorders>
              <w:left w:val="single" w:sz="4" w:space="0" w:color="auto"/>
              <w:bottom w:val="single" w:sz="4" w:space="0" w:color="auto"/>
              <w:right w:val="single" w:sz="4" w:space="0" w:color="auto"/>
            </w:tcBorders>
            <w:shd w:val="clear" w:color="auto" w:fill="auto"/>
            <w:noWrap/>
          </w:tcPr>
          <w:p w14:paraId="7C681392" w14:textId="2F998AF1" w:rsidR="00565698" w:rsidRPr="00C72DCD" w:rsidRDefault="00565698" w:rsidP="00C72DCD">
            <w:pPr>
              <w:spacing w:after="0" w:line="240" w:lineRule="auto"/>
              <w:rPr>
                <w:rFonts w:ascii="Aptos Narrow" w:eastAsia="Times New Roman" w:hAnsi="Aptos Narrow" w:cs="Times New Roman"/>
                <w:color w:val="000000"/>
                <w:kern w:val="0"/>
                <w:sz w:val="24"/>
                <w:szCs w:val="24"/>
                <w:lang w:eastAsia="en-GB"/>
                <w14:ligatures w14:val="none"/>
              </w:rPr>
            </w:pPr>
          </w:p>
        </w:tc>
        <w:tc>
          <w:tcPr>
            <w:tcW w:w="4394" w:type="dxa"/>
            <w:vMerge/>
            <w:tcBorders>
              <w:top w:val="nil"/>
              <w:left w:val="single" w:sz="4" w:space="0" w:color="auto"/>
              <w:bottom w:val="single" w:sz="4" w:space="0" w:color="000000"/>
              <w:right w:val="single" w:sz="4" w:space="0" w:color="auto"/>
            </w:tcBorders>
            <w:vAlign w:val="center"/>
            <w:hideMark/>
          </w:tcPr>
          <w:p w14:paraId="3FC3B73C" w14:textId="77777777" w:rsidR="00565698" w:rsidRPr="00C72DCD" w:rsidRDefault="00565698" w:rsidP="00C72DCD">
            <w:pPr>
              <w:spacing w:after="0" w:line="240" w:lineRule="auto"/>
              <w:rPr>
                <w:rFonts w:ascii="Aptos Narrow" w:eastAsia="Times New Roman" w:hAnsi="Aptos Narrow" w:cs="Times New Roman"/>
                <w:color w:val="000000"/>
                <w:kern w:val="0"/>
                <w:sz w:val="24"/>
                <w:szCs w:val="24"/>
                <w:lang w:eastAsia="en-GB"/>
                <w14:ligatures w14:val="none"/>
              </w:rPr>
            </w:pPr>
          </w:p>
        </w:tc>
        <w:tc>
          <w:tcPr>
            <w:tcW w:w="236" w:type="dxa"/>
            <w:vAlign w:val="center"/>
            <w:hideMark/>
          </w:tcPr>
          <w:p w14:paraId="5259418D" w14:textId="77777777" w:rsidR="00565698" w:rsidRPr="00C72DCD" w:rsidRDefault="00565698" w:rsidP="00C72DCD">
            <w:pPr>
              <w:spacing w:after="0" w:line="240" w:lineRule="auto"/>
              <w:rPr>
                <w:rFonts w:ascii="Times New Roman" w:eastAsia="Times New Roman" w:hAnsi="Times New Roman" w:cs="Times New Roman"/>
                <w:kern w:val="0"/>
                <w:sz w:val="20"/>
                <w:szCs w:val="20"/>
                <w:lang w:eastAsia="en-GB"/>
                <w14:ligatures w14:val="none"/>
              </w:rPr>
            </w:pPr>
          </w:p>
        </w:tc>
      </w:tr>
    </w:tbl>
    <w:p w14:paraId="58453CD7" w14:textId="77777777" w:rsidR="00771155" w:rsidRDefault="00771155" w:rsidP="00565698">
      <w:pPr>
        <w:spacing w:after="0" w:line="240" w:lineRule="auto"/>
        <w:rPr>
          <w:b/>
          <w:bCs/>
        </w:rPr>
      </w:pPr>
    </w:p>
    <w:tbl>
      <w:tblPr>
        <w:tblStyle w:val="TableGrid"/>
        <w:tblW w:w="9209" w:type="dxa"/>
        <w:tblLook w:val="04A0" w:firstRow="1" w:lastRow="0" w:firstColumn="1" w:lastColumn="0" w:noHBand="0" w:noVBand="1"/>
      </w:tblPr>
      <w:tblGrid>
        <w:gridCol w:w="9209"/>
      </w:tblGrid>
      <w:tr w:rsidR="00C875A2" w14:paraId="4541C2ED" w14:textId="77777777" w:rsidTr="00565698">
        <w:tc>
          <w:tcPr>
            <w:tcW w:w="9209" w:type="dxa"/>
          </w:tcPr>
          <w:p w14:paraId="4F77E2B9" w14:textId="3D643057" w:rsidR="00C875A2" w:rsidRPr="00EF2303" w:rsidRDefault="00565698" w:rsidP="00752232">
            <w:pPr>
              <w:rPr>
                <w:rFonts w:cstheme="minorHAnsi"/>
                <w:b/>
                <w:bCs/>
              </w:rPr>
            </w:pPr>
            <w:r w:rsidRPr="00EF2303">
              <w:rPr>
                <w:rFonts w:eastAsia="Times New Roman" w:cstheme="minorHAnsi"/>
                <w:b/>
                <w:bCs/>
                <w:color w:val="000000"/>
                <w:kern w:val="0"/>
                <w:lang w:eastAsia="en-GB"/>
                <w14:ligatures w14:val="none"/>
              </w:rPr>
              <w:t>Possible Negative Impacts</w:t>
            </w:r>
          </w:p>
        </w:tc>
      </w:tr>
      <w:tr w:rsidR="00C875A2" w14:paraId="536C0F5E" w14:textId="77777777" w:rsidTr="00792411">
        <w:trPr>
          <w:trHeight w:val="1115"/>
        </w:trPr>
        <w:tc>
          <w:tcPr>
            <w:tcW w:w="9209" w:type="dxa"/>
          </w:tcPr>
          <w:p w14:paraId="709E2D70" w14:textId="77777777" w:rsidR="00565698" w:rsidRPr="00EF2303" w:rsidRDefault="00565698" w:rsidP="00565698">
            <w:pPr>
              <w:rPr>
                <w:rFonts w:eastAsia="Times New Roman" w:cstheme="minorHAnsi"/>
                <w:color w:val="000000"/>
                <w:kern w:val="0"/>
                <w:lang w:eastAsia="en-GB"/>
                <w14:ligatures w14:val="none"/>
              </w:rPr>
            </w:pPr>
            <w:r w:rsidRPr="00EF2303">
              <w:rPr>
                <w:rFonts w:eastAsia="Times New Roman" w:cstheme="minorHAnsi"/>
                <w:color w:val="000000"/>
                <w:kern w:val="0"/>
                <w:lang w:eastAsia="en-GB"/>
                <w14:ligatures w14:val="none"/>
              </w:rPr>
              <w:t>▪ Preventative and self-care, not attracting those in greatest need</w:t>
            </w:r>
          </w:p>
          <w:p w14:paraId="27519732" w14:textId="77777777" w:rsidR="00565698" w:rsidRPr="00EF2303" w:rsidRDefault="00565698" w:rsidP="00565698">
            <w:pPr>
              <w:rPr>
                <w:rFonts w:eastAsia="Times New Roman" w:cstheme="minorHAnsi"/>
                <w:color w:val="000000"/>
                <w:kern w:val="0"/>
                <w:lang w:eastAsia="en-GB"/>
                <w14:ligatures w14:val="none"/>
              </w:rPr>
            </w:pPr>
            <w:r w:rsidRPr="00EF2303">
              <w:rPr>
                <w:rFonts w:eastAsia="Times New Roman" w:cstheme="minorHAnsi"/>
                <w:color w:val="000000"/>
                <w:kern w:val="0"/>
                <w:lang w:eastAsia="en-GB"/>
                <w14:ligatures w14:val="none"/>
              </w:rPr>
              <w:t>▪ Limiting autonomy</w:t>
            </w:r>
          </w:p>
          <w:p w14:paraId="002218A2" w14:textId="47A7E428" w:rsidR="00565698" w:rsidRPr="00EF2303" w:rsidRDefault="00565698" w:rsidP="00565698">
            <w:pPr>
              <w:rPr>
                <w:rFonts w:eastAsia="Times New Roman" w:cstheme="minorHAnsi"/>
                <w:color w:val="000000"/>
                <w:kern w:val="0"/>
                <w:lang w:eastAsia="en-GB"/>
                <w14:ligatures w14:val="none"/>
              </w:rPr>
            </w:pPr>
            <w:r w:rsidRPr="00EF2303">
              <w:rPr>
                <w:rFonts w:eastAsia="Times New Roman" w:cstheme="minorHAnsi"/>
                <w:color w:val="000000"/>
                <w:kern w:val="0"/>
                <w:lang w:eastAsia="en-GB"/>
                <w14:ligatures w14:val="none"/>
              </w:rPr>
              <w:t xml:space="preserve">▪ Overdiagnosis </w:t>
            </w:r>
            <w:r w:rsidR="00126A2E">
              <w:rPr>
                <w:rFonts w:eastAsia="Times New Roman" w:cstheme="minorHAnsi"/>
                <w:color w:val="000000"/>
                <w:kern w:val="0"/>
                <w:lang w:eastAsia="en-GB"/>
                <w14:ligatures w14:val="none"/>
              </w:rPr>
              <w:t xml:space="preserve">and </w:t>
            </w:r>
            <w:r w:rsidRPr="00EF2303">
              <w:rPr>
                <w:rFonts w:eastAsia="Times New Roman" w:cstheme="minorHAnsi"/>
                <w:color w:val="000000"/>
                <w:kern w:val="0"/>
                <w:lang w:eastAsia="en-GB"/>
                <w14:ligatures w14:val="none"/>
              </w:rPr>
              <w:t>overtreatment</w:t>
            </w:r>
            <w:r w:rsidR="00E963D3">
              <w:rPr>
                <w:rFonts w:eastAsia="Times New Roman" w:cstheme="minorHAnsi"/>
                <w:color w:val="000000"/>
                <w:kern w:val="0"/>
                <w:lang w:eastAsia="en-GB"/>
                <w14:ligatures w14:val="none"/>
              </w:rPr>
              <w:t xml:space="preserve"> driven by treatment targets</w:t>
            </w:r>
            <w:r w:rsidR="00126A2E">
              <w:rPr>
                <w:rFonts w:eastAsia="Times New Roman" w:cstheme="minorHAnsi"/>
                <w:color w:val="000000"/>
                <w:kern w:val="0"/>
                <w:lang w:eastAsia="en-GB"/>
                <w14:ligatures w14:val="none"/>
              </w:rPr>
              <w:t>, e.g., statin prescribing</w:t>
            </w:r>
            <w:r w:rsidR="0008625D">
              <w:rPr>
                <w:rFonts w:eastAsia="Times New Roman" w:cstheme="minorHAnsi"/>
                <w:color w:val="000000"/>
                <w:kern w:val="0"/>
                <w:lang w:eastAsia="en-GB"/>
                <w14:ligatures w14:val="none"/>
              </w:rPr>
              <w:t xml:space="preserve"> </w:t>
            </w:r>
            <w:r w:rsidR="00577330">
              <w:rPr>
                <w:rFonts w:eastAsia="Times New Roman" w:cstheme="minorHAnsi"/>
                <w:color w:val="000000"/>
                <w:kern w:val="0"/>
                <w:lang w:eastAsia="en-GB"/>
                <w14:ligatures w14:val="none"/>
              </w:rPr>
              <w:t>guidelines are evolving to offer more flexibility, yet evidence suggests they are already overprescribed</w:t>
            </w:r>
            <w:r w:rsidR="00BC6CE4">
              <w:rPr>
                <w:rFonts w:eastAsia="Times New Roman" w:cstheme="minorHAnsi"/>
                <w:color w:val="000000"/>
                <w:kern w:val="0"/>
                <w:lang w:eastAsia="en-GB"/>
                <w14:ligatures w14:val="none"/>
              </w:rPr>
              <w:t xml:space="preserve"> </w:t>
            </w:r>
            <w:r w:rsidR="00BC6CE4">
              <w:rPr>
                <w:rStyle w:val="EndnoteReference"/>
                <w:rFonts w:eastAsia="Times New Roman" w:cstheme="minorHAnsi"/>
                <w:color w:val="000000"/>
                <w:kern w:val="0"/>
                <w:lang w:eastAsia="en-GB"/>
                <w14:ligatures w14:val="none"/>
              </w:rPr>
              <w:endnoteReference w:id="2"/>
            </w:r>
          </w:p>
          <w:p w14:paraId="3717AC8F" w14:textId="77777777" w:rsidR="00565698" w:rsidRPr="00EF2303" w:rsidRDefault="00565698" w:rsidP="00565698">
            <w:pPr>
              <w:rPr>
                <w:rFonts w:eastAsia="Times New Roman" w:cstheme="minorHAnsi"/>
                <w:color w:val="000000"/>
                <w:kern w:val="0"/>
                <w:lang w:eastAsia="en-GB"/>
                <w14:ligatures w14:val="none"/>
              </w:rPr>
            </w:pPr>
            <w:r w:rsidRPr="00EF2303">
              <w:rPr>
                <w:rFonts w:eastAsia="Times New Roman" w:cstheme="minorHAnsi"/>
                <w:color w:val="000000"/>
                <w:kern w:val="0"/>
                <w:lang w:eastAsia="en-GB"/>
                <w14:ligatures w14:val="none"/>
              </w:rPr>
              <w:t>▪ "One-size-fits-all" approach</w:t>
            </w:r>
          </w:p>
          <w:p w14:paraId="06DFD146" w14:textId="5BA8C38E" w:rsidR="00C875A2" w:rsidRPr="00EF2303" w:rsidRDefault="00565698" w:rsidP="00192E06">
            <w:pPr>
              <w:spacing w:after="120"/>
              <w:rPr>
                <w:rFonts w:cstheme="minorHAnsi"/>
                <w:b/>
                <w:bCs/>
              </w:rPr>
            </w:pPr>
            <w:r w:rsidRPr="00EF2303">
              <w:rPr>
                <w:rFonts w:eastAsia="Times New Roman" w:cstheme="minorHAnsi"/>
                <w:color w:val="000000"/>
                <w:kern w:val="0"/>
                <w:lang w:eastAsia="en-GB"/>
                <w14:ligatures w14:val="none"/>
              </w:rPr>
              <w:t>▪ Discouragement of local innovation</w:t>
            </w:r>
          </w:p>
        </w:tc>
      </w:tr>
    </w:tbl>
    <w:p w14:paraId="487D3F51" w14:textId="77777777" w:rsidR="00413AC0" w:rsidRDefault="00413AC0" w:rsidP="006137DE">
      <w:pPr>
        <w:spacing w:after="0" w:line="240" w:lineRule="auto"/>
        <w:rPr>
          <w:b/>
          <w:bCs/>
        </w:rPr>
      </w:pPr>
    </w:p>
    <w:p w14:paraId="42797BA3" w14:textId="733BE309" w:rsidR="00AE4F2F" w:rsidRPr="00AE4F2F" w:rsidRDefault="00AE4F2F" w:rsidP="00752232">
      <w:pPr>
        <w:rPr>
          <w:b/>
          <w:bCs/>
        </w:rPr>
      </w:pPr>
      <w:r w:rsidRPr="00AE4F2F">
        <w:rPr>
          <w:b/>
          <w:bCs/>
        </w:rPr>
        <w:t>Example</w:t>
      </w:r>
      <w:r>
        <w:rPr>
          <w:b/>
          <w:bCs/>
        </w:rPr>
        <w:t>(s) of Good Practice</w:t>
      </w:r>
    </w:p>
    <w:p w14:paraId="418351DF" w14:textId="6818F38F" w:rsidR="00AE4F2F" w:rsidRDefault="00AE4F2F" w:rsidP="00AE4F2F">
      <w:pPr>
        <w:rPr>
          <w:b/>
          <w:bCs/>
        </w:rPr>
      </w:pPr>
      <w:r w:rsidRPr="00AE4F2F">
        <w:rPr>
          <w:b/>
          <w:bCs/>
        </w:rPr>
        <w:t xml:space="preserve">1. National </w:t>
      </w:r>
      <w:r w:rsidR="001658D7" w:rsidRPr="001658D7">
        <w:rPr>
          <w:b/>
          <w:bCs/>
        </w:rPr>
        <w:t>Cardiac Pathways Improvement Programme</w:t>
      </w:r>
      <w:r w:rsidR="00761AE5">
        <w:rPr>
          <w:b/>
          <w:bCs/>
        </w:rPr>
        <w:t xml:space="preserve"> (CPIP)</w:t>
      </w:r>
      <w:r w:rsidR="00082813">
        <w:rPr>
          <w:b/>
          <w:bCs/>
        </w:rPr>
        <w:t xml:space="preserve"> </w:t>
      </w:r>
    </w:p>
    <w:p w14:paraId="17D43104" w14:textId="25326432" w:rsidR="00A4714A" w:rsidRDefault="007A464D" w:rsidP="00AE4F2F">
      <w:pPr>
        <w:jc w:val="both"/>
      </w:pPr>
      <w:r w:rsidRPr="007A464D">
        <w:t>Early data suggests increased detection of atrial fibrillation (AF), a leading cause of stroke</w:t>
      </w:r>
      <w:r w:rsidR="00C17D9D">
        <w:t xml:space="preserve"> </w:t>
      </w:r>
      <w:r w:rsidR="00C17D9D">
        <w:rPr>
          <w:rStyle w:val="EndnoteReference"/>
          <w:b/>
          <w:bCs/>
        </w:rPr>
        <w:endnoteReference w:id="3"/>
      </w:r>
      <w:r w:rsidR="005600C5">
        <w:t>.</w:t>
      </w:r>
      <w:r w:rsidR="00BE394F">
        <w:t xml:space="preserve"> </w:t>
      </w:r>
      <w:r w:rsidR="00543A20">
        <w:t>Preventing</w:t>
      </w:r>
      <w:r w:rsidR="00907880">
        <w:t xml:space="preserve"> </w:t>
      </w:r>
      <w:r w:rsidR="00A47156">
        <w:t>stroke</w:t>
      </w:r>
      <w:r w:rsidR="00543A20">
        <w:t>s</w:t>
      </w:r>
      <w:r w:rsidR="00E132F7">
        <w:t xml:space="preserve"> </w:t>
      </w:r>
      <w:r w:rsidR="00AF220D">
        <w:t>positively impact</w:t>
      </w:r>
      <w:r w:rsidR="00543A20">
        <w:t>s</w:t>
      </w:r>
      <w:r w:rsidR="00AF220D">
        <w:t xml:space="preserve"> patient health, </w:t>
      </w:r>
      <w:r w:rsidR="00543A20">
        <w:t xml:space="preserve">but </w:t>
      </w:r>
      <w:r w:rsidR="0045265D">
        <w:t xml:space="preserve">may also </w:t>
      </w:r>
      <w:r w:rsidR="00543A20">
        <w:t xml:space="preserve">simultaneously </w:t>
      </w:r>
      <w:r w:rsidR="00AF220D">
        <w:t>lower</w:t>
      </w:r>
      <w:r w:rsidR="00543A20">
        <w:t xml:space="preserve"> </w:t>
      </w:r>
      <w:r w:rsidR="00A14A7D">
        <w:t xml:space="preserve">the </w:t>
      </w:r>
      <w:r w:rsidR="00822B34">
        <w:t xml:space="preserve">future carbon </w:t>
      </w:r>
      <w:r w:rsidR="000F147D">
        <w:t>footprint</w:t>
      </w:r>
      <w:r w:rsidR="00541322">
        <w:t xml:space="preserve">, such as future </w:t>
      </w:r>
      <w:r w:rsidR="00541322" w:rsidRPr="00541322">
        <w:t xml:space="preserve">extended hospital stays, intensive care, and </w:t>
      </w:r>
      <w:r w:rsidR="00541322">
        <w:t xml:space="preserve">stroke </w:t>
      </w:r>
      <w:r w:rsidR="00541322" w:rsidRPr="00541322">
        <w:t>rehabilitation</w:t>
      </w:r>
      <w:r w:rsidR="00541322">
        <w:t>.</w:t>
      </w:r>
    </w:p>
    <w:p w14:paraId="176E64E0" w14:textId="3BED973E" w:rsidR="004F7A4B" w:rsidRDefault="004F7A4B" w:rsidP="004F7A4B">
      <w:pPr>
        <w:rPr>
          <w:b/>
          <w:bCs/>
        </w:rPr>
      </w:pPr>
      <w:r>
        <w:rPr>
          <w:b/>
          <w:bCs/>
        </w:rPr>
        <w:t>2</w:t>
      </w:r>
      <w:r w:rsidRPr="00AE4F2F">
        <w:rPr>
          <w:b/>
          <w:bCs/>
        </w:rPr>
        <w:t xml:space="preserve">. </w:t>
      </w:r>
      <w:proofErr w:type="spellStart"/>
      <w:r w:rsidR="00B83697">
        <w:rPr>
          <w:b/>
          <w:bCs/>
        </w:rPr>
        <w:t>RightCare</w:t>
      </w:r>
      <w:proofErr w:type="spellEnd"/>
      <w:r w:rsidR="00B83697">
        <w:rPr>
          <w:b/>
          <w:bCs/>
        </w:rPr>
        <w:t xml:space="preserve"> Pathway: COPD</w:t>
      </w:r>
      <w:r w:rsidR="009C1AB1">
        <w:rPr>
          <w:b/>
          <w:bCs/>
        </w:rPr>
        <w:t xml:space="preserve"> </w:t>
      </w:r>
    </w:p>
    <w:p w14:paraId="01AFF6E0" w14:textId="08E7ED25" w:rsidR="00CB7C32" w:rsidRDefault="005B67A0" w:rsidP="00DA0DA5">
      <w:pPr>
        <w:jc w:val="both"/>
        <w:rPr>
          <w:b/>
          <w:bCs/>
        </w:rPr>
      </w:pPr>
      <w:proofErr w:type="spellStart"/>
      <w:r w:rsidRPr="005B67A0">
        <w:t>RightCare</w:t>
      </w:r>
      <w:proofErr w:type="spellEnd"/>
      <w:r w:rsidRPr="005B67A0">
        <w:t xml:space="preserve"> Pathways provide a national case for change and a set of resources to support Local Health Economies.</w:t>
      </w:r>
      <w:r w:rsidR="00A2330D">
        <w:t xml:space="preserve"> </w:t>
      </w:r>
      <w:r w:rsidR="0010708E">
        <w:t>In 2017, it was</w:t>
      </w:r>
      <w:r w:rsidR="00C50869">
        <w:t xml:space="preserve"> </w:t>
      </w:r>
      <w:r w:rsidR="00C17D9D">
        <w:t>es</w:t>
      </w:r>
      <w:r w:rsidR="00C50869">
        <w:t xml:space="preserve">timated that </w:t>
      </w:r>
      <w:r w:rsidR="00A2330D" w:rsidRPr="00A2330D">
        <w:t>£49m could be saved if CCGs achieved the emergency admission rate of their best 5 peers</w:t>
      </w:r>
      <w:r w:rsidR="00C17D9D">
        <w:t xml:space="preserve"> </w:t>
      </w:r>
      <w:r w:rsidR="00C17D9D">
        <w:rPr>
          <w:rStyle w:val="EndnoteReference"/>
          <w:b/>
          <w:bCs/>
        </w:rPr>
        <w:endnoteReference w:id="4"/>
      </w:r>
      <w:r w:rsidR="00A2330D" w:rsidRPr="00A2330D">
        <w:t>.</w:t>
      </w:r>
    </w:p>
    <w:p w14:paraId="067AC104" w14:textId="3A3555D2" w:rsidR="00F85722" w:rsidRDefault="00F85722">
      <w:pPr>
        <w:rPr>
          <w:rFonts w:eastAsiaTheme="majorEastAsia" w:cstheme="majorBidi"/>
          <w:color w:val="365F91" w:themeColor="accent1" w:themeShade="BF"/>
          <w:sz w:val="28"/>
          <w:szCs w:val="28"/>
        </w:rPr>
      </w:pPr>
    </w:p>
    <w:p w14:paraId="7D01C756" w14:textId="77777777" w:rsidR="00CD2706" w:rsidRDefault="00CD2706">
      <w:pPr>
        <w:rPr>
          <w:rFonts w:eastAsiaTheme="majorEastAsia" w:cstheme="majorBidi"/>
          <w:color w:val="365F91" w:themeColor="accent1" w:themeShade="BF"/>
          <w:sz w:val="28"/>
          <w:szCs w:val="28"/>
        </w:rPr>
      </w:pPr>
      <w:r>
        <w:br w:type="page"/>
      </w:r>
    </w:p>
    <w:p w14:paraId="79F737D2" w14:textId="5783F95A" w:rsidR="00A80D97" w:rsidRDefault="00E44459" w:rsidP="00E44459">
      <w:pPr>
        <w:pStyle w:val="Heading3"/>
      </w:pPr>
      <w:bookmarkStart w:id="11" w:name="_Toc174530787"/>
      <w:r>
        <w:lastRenderedPageBreak/>
        <w:t>1.1</w:t>
      </w:r>
      <w:r w:rsidR="00E629EB">
        <w:t>2</w:t>
      </w:r>
      <w:r>
        <w:tab/>
      </w:r>
      <w:r w:rsidR="00A80D97">
        <w:t xml:space="preserve">‘Getting it Right First Time’ </w:t>
      </w:r>
      <w:r w:rsidR="00217C29">
        <w:t>(GIRFT)</w:t>
      </w:r>
      <w:bookmarkEnd w:id="11"/>
    </w:p>
    <w:tbl>
      <w:tblPr>
        <w:tblW w:w="9445" w:type="dxa"/>
        <w:tblLook w:val="04A0" w:firstRow="1" w:lastRow="0" w:firstColumn="1" w:lastColumn="0" w:noHBand="0" w:noVBand="1"/>
      </w:tblPr>
      <w:tblGrid>
        <w:gridCol w:w="4815"/>
        <w:gridCol w:w="4394"/>
        <w:gridCol w:w="236"/>
      </w:tblGrid>
      <w:tr w:rsidR="00F85722" w:rsidRPr="00C72DCD" w14:paraId="2038CA4E" w14:textId="77777777" w:rsidTr="00BC672B">
        <w:trPr>
          <w:gridAfter w:val="1"/>
          <w:wAfter w:w="236" w:type="dxa"/>
          <w:trHeight w:val="315"/>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7418A" w14:textId="77777777" w:rsidR="00F85722" w:rsidRPr="00C72DCD" w:rsidRDefault="00F85722" w:rsidP="00094D07">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6CCA1948" w14:textId="77777777" w:rsidR="00F85722" w:rsidRPr="00C72DCD" w:rsidRDefault="00F85722" w:rsidP="00094D07">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F85722" w:rsidRPr="00C25917" w14:paraId="32F621CC" w14:textId="77777777" w:rsidTr="00BC672B">
        <w:trPr>
          <w:gridAfter w:val="1"/>
          <w:wAfter w:w="236" w:type="dxa"/>
          <w:trHeight w:val="464"/>
        </w:trPr>
        <w:tc>
          <w:tcPr>
            <w:tcW w:w="4815" w:type="dxa"/>
            <w:vMerge w:val="restart"/>
            <w:tcBorders>
              <w:top w:val="nil"/>
              <w:left w:val="single" w:sz="4" w:space="0" w:color="auto"/>
              <w:right w:val="single" w:sz="4" w:space="0" w:color="auto"/>
            </w:tcBorders>
            <w:shd w:val="clear" w:color="auto" w:fill="auto"/>
          </w:tcPr>
          <w:p w14:paraId="32666A98" w14:textId="77777777" w:rsidR="007C3F5B" w:rsidRPr="00C25917" w:rsidRDefault="007C3F5B" w:rsidP="007C3F5B">
            <w:pPr>
              <w:spacing w:after="0" w:line="240" w:lineRule="auto"/>
              <w:rPr>
                <w:rFonts w:eastAsia="Times New Roman" w:cstheme="minorHAnsi"/>
                <w:color w:val="000000"/>
                <w:kern w:val="0"/>
                <w:lang w:eastAsia="en-GB"/>
                <w14:ligatures w14:val="none"/>
              </w:rPr>
            </w:pPr>
            <w:r w:rsidRPr="00C25917">
              <w:rPr>
                <w:rFonts w:eastAsia="Times New Roman" w:cstheme="minorHAnsi"/>
                <w:color w:val="000000"/>
                <w:kern w:val="0"/>
                <w:lang w:eastAsia="en-GB"/>
                <w14:ligatures w14:val="none"/>
              </w:rPr>
              <w:t xml:space="preserve">▪ Reduced diagnostic errors </w:t>
            </w:r>
          </w:p>
          <w:p w14:paraId="1E1416EC" w14:textId="77777777" w:rsidR="007C3F5B" w:rsidRPr="00C25917" w:rsidRDefault="007C3F5B" w:rsidP="007C3F5B">
            <w:pPr>
              <w:spacing w:after="0" w:line="240" w:lineRule="auto"/>
              <w:rPr>
                <w:rFonts w:eastAsia="Times New Roman" w:cstheme="minorHAnsi"/>
                <w:color w:val="000000"/>
                <w:kern w:val="0"/>
                <w:lang w:eastAsia="en-GB"/>
                <w14:ligatures w14:val="none"/>
              </w:rPr>
            </w:pPr>
            <w:r w:rsidRPr="00C25917">
              <w:rPr>
                <w:rFonts w:eastAsia="Times New Roman" w:cstheme="minorHAnsi"/>
                <w:color w:val="000000"/>
                <w:kern w:val="0"/>
                <w:lang w:eastAsia="en-GB"/>
                <w14:ligatures w14:val="none"/>
              </w:rPr>
              <w:t xml:space="preserve">▪ Minimised treatment delays  </w:t>
            </w:r>
          </w:p>
          <w:p w14:paraId="03C01D13" w14:textId="77777777" w:rsidR="007C3F5B" w:rsidRPr="00C25917" w:rsidRDefault="007C3F5B" w:rsidP="007C3F5B">
            <w:pPr>
              <w:spacing w:after="0" w:line="240" w:lineRule="auto"/>
              <w:rPr>
                <w:rFonts w:eastAsia="Times New Roman" w:cstheme="minorHAnsi"/>
                <w:color w:val="000000"/>
                <w:kern w:val="0"/>
                <w:lang w:eastAsia="en-GB"/>
                <w14:ligatures w14:val="none"/>
              </w:rPr>
            </w:pPr>
            <w:r w:rsidRPr="00C25917">
              <w:rPr>
                <w:rFonts w:eastAsia="Times New Roman" w:cstheme="minorHAnsi"/>
                <w:color w:val="000000"/>
                <w:kern w:val="0"/>
                <w:lang w:eastAsia="en-GB"/>
                <w14:ligatures w14:val="none"/>
              </w:rPr>
              <w:t xml:space="preserve">▪ Reduced complications </w:t>
            </w:r>
          </w:p>
          <w:p w14:paraId="7C28245C" w14:textId="77777777" w:rsidR="007C3F5B" w:rsidRPr="00C25917" w:rsidRDefault="007C3F5B" w:rsidP="007C3F5B">
            <w:pPr>
              <w:spacing w:after="0" w:line="240" w:lineRule="auto"/>
              <w:rPr>
                <w:rFonts w:eastAsia="Times New Roman" w:cstheme="minorHAnsi"/>
                <w:color w:val="000000"/>
                <w:kern w:val="0"/>
                <w:lang w:eastAsia="en-GB"/>
                <w14:ligatures w14:val="none"/>
              </w:rPr>
            </w:pPr>
            <w:r w:rsidRPr="00C25917">
              <w:rPr>
                <w:rFonts w:eastAsia="Times New Roman" w:cstheme="minorHAnsi"/>
                <w:color w:val="000000"/>
                <w:kern w:val="0"/>
                <w:lang w:eastAsia="en-GB"/>
                <w14:ligatures w14:val="none"/>
              </w:rPr>
              <w:t xml:space="preserve">▪ Increased trust and satisfaction </w:t>
            </w:r>
          </w:p>
          <w:p w14:paraId="2B07E20C" w14:textId="77777777" w:rsidR="007C3F5B" w:rsidRPr="00C25917" w:rsidRDefault="007C3F5B" w:rsidP="007C3F5B">
            <w:pPr>
              <w:spacing w:after="0" w:line="240" w:lineRule="auto"/>
              <w:rPr>
                <w:rFonts w:eastAsia="Times New Roman" w:cstheme="minorHAnsi"/>
                <w:color w:val="000000"/>
                <w:kern w:val="0"/>
                <w:lang w:eastAsia="en-GB"/>
                <w14:ligatures w14:val="none"/>
              </w:rPr>
            </w:pPr>
            <w:r w:rsidRPr="00C25917">
              <w:rPr>
                <w:rFonts w:eastAsia="Times New Roman" w:cstheme="minorHAnsi"/>
                <w:color w:val="000000"/>
                <w:kern w:val="0"/>
                <w:lang w:eastAsia="en-GB"/>
                <w14:ligatures w14:val="none"/>
              </w:rPr>
              <w:t>▪ Greater empowerment and self-managing</w:t>
            </w:r>
          </w:p>
          <w:p w14:paraId="37948B35" w14:textId="6877AD50" w:rsidR="00F85722" w:rsidRPr="00C72DCD" w:rsidRDefault="007C3F5B" w:rsidP="007C3F5B">
            <w:pPr>
              <w:spacing w:after="0" w:line="240" w:lineRule="auto"/>
              <w:rPr>
                <w:rFonts w:eastAsia="Times New Roman" w:cstheme="minorHAnsi"/>
                <w:color w:val="000000"/>
                <w:kern w:val="0"/>
                <w:lang w:eastAsia="en-GB"/>
                <w14:ligatures w14:val="none"/>
              </w:rPr>
            </w:pPr>
            <w:r w:rsidRPr="00C25917">
              <w:rPr>
                <w:rFonts w:eastAsia="Times New Roman" w:cstheme="minorHAnsi"/>
                <w:color w:val="000000"/>
                <w:kern w:val="0"/>
                <w:lang w:eastAsia="en-GB"/>
                <w14:ligatures w14:val="none"/>
              </w:rPr>
              <w:t>▪ Reduced stress and anxiety</w:t>
            </w:r>
          </w:p>
        </w:tc>
        <w:tc>
          <w:tcPr>
            <w:tcW w:w="4394" w:type="dxa"/>
            <w:vMerge w:val="restart"/>
            <w:tcBorders>
              <w:top w:val="nil"/>
              <w:left w:val="single" w:sz="4" w:space="0" w:color="auto"/>
              <w:bottom w:val="single" w:sz="4" w:space="0" w:color="auto"/>
              <w:right w:val="single" w:sz="4" w:space="0" w:color="auto"/>
            </w:tcBorders>
            <w:shd w:val="clear" w:color="auto" w:fill="auto"/>
          </w:tcPr>
          <w:p w14:paraId="0DA43619" w14:textId="77777777" w:rsidR="007C3F5B" w:rsidRPr="00C25917" w:rsidRDefault="007C3F5B" w:rsidP="007C3F5B">
            <w:pPr>
              <w:spacing w:after="0" w:line="240" w:lineRule="auto"/>
              <w:rPr>
                <w:rFonts w:eastAsia="Times New Roman" w:cstheme="minorHAnsi"/>
                <w:color w:val="000000"/>
                <w:kern w:val="0"/>
                <w:lang w:eastAsia="en-GB"/>
                <w14:ligatures w14:val="none"/>
              </w:rPr>
            </w:pPr>
            <w:r w:rsidRPr="00C25917">
              <w:rPr>
                <w:rFonts w:eastAsia="Times New Roman" w:cstheme="minorHAnsi"/>
                <w:color w:val="000000"/>
                <w:kern w:val="0"/>
                <w:lang w:eastAsia="en-GB"/>
                <w14:ligatures w14:val="none"/>
              </w:rPr>
              <w:t xml:space="preserve">▪ Real-time access to accurate and comprehensive patient data </w:t>
            </w:r>
          </w:p>
          <w:p w14:paraId="0844EC0A" w14:textId="77777777" w:rsidR="00A0041D" w:rsidRDefault="007C3F5B" w:rsidP="00BC672B">
            <w:pPr>
              <w:spacing w:after="0" w:line="240" w:lineRule="auto"/>
              <w:rPr>
                <w:rFonts w:eastAsia="Times New Roman" w:cstheme="minorHAnsi"/>
                <w:color w:val="000000"/>
                <w:kern w:val="0"/>
                <w:lang w:eastAsia="en-GB"/>
                <w14:ligatures w14:val="none"/>
              </w:rPr>
            </w:pPr>
            <w:r w:rsidRPr="00C25917">
              <w:rPr>
                <w:rFonts w:eastAsia="Times New Roman" w:cstheme="minorHAnsi"/>
                <w:color w:val="000000"/>
                <w:kern w:val="0"/>
                <w:lang w:eastAsia="en-GB"/>
                <w14:ligatures w14:val="none"/>
              </w:rPr>
              <w:t>▪ Coordination across healthcare professionals and specialties</w:t>
            </w:r>
          </w:p>
          <w:p w14:paraId="1CEC5E9B" w14:textId="7123DF93" w:rsidR="00F85722" w:rsidRPr="00C72DCD" w:rsidRDefault="007C3F5B" w:rsidP="00192E06">
            <w:pPr>
              <w:spacing w:after="120" w:line="240" w:lineRule="auto"/>
              <w:rPr>
                <w:rFonts w:eastAsia="Times New Roman" w:cstheme="minorHAnsi"/>
                <w:color w:val="000000"/>
                <w:kern w:val="0"/>
                <w:lang w:eastAsia="en-GB"/>
                <w14:ligatures w14:val="none"/>
              </w:rPr>
            </w:pPr>
            <w:r w:rsidRPr="00C25917">
              <w:rPr>
                <w:rFonts w:eastAsia="Times New Roman" w:cstheme="minorHAnsi"/>
                <w:color w:val="000000"/>
                <w:kern w:val="0"/>
                <w:lang w:eastAsia="en-GB"/>
                <w14:ligatures w14:val="none"/>
              </w:rPr>
              <w:t xml:space="preserve">▪ Continuous learning, upskilling, and adapting pathways </w:t>
            </w:r>
          </w:p>
        </w:tc>
      </w:tr>
      <w:tr w:rsidR="00F85722" w:rsidRPr="00C25917" w14:paraId="4A4DA6CC" w14:textId="77777777" w:rsidTr="00BC672B">
        <w:trPr>
          <w:trHeight w:val="291"/>
        </w:trPr>
        <w:tc>
          <w:tcPr>
            <w:tcW w:w="4815" w:type="dxa"/>
            <w:vMerge/>
            <w:tcBorders>
              <w:left w:val="single" w:sz="4" w:space="0" w:color="auto"/>
              <w:right w:val="single" w:sz="4" w:space="0" w:color="auto"/>
            </w:tcBorders>
            <w:vAlign w:val="center"/>
          </w:tcPr>
          <w:p w14:paraId="277B5F82" w14:textId="77777777" w:rsidR="00F85722" w:rsidRPr="00C72DCD" w:rsidRDefault="00F85722" w:rsidP="00094D07">
            <w:pPr>
              <w:spacing w:after="0" w:line="240" w:lineRule="auto"/>
              <w:rPr>
                <w:rFonts w:eastAsia="Times New Roman" w:cstheme="minorHAnsi"/>
                <w:color w:val="000000"/>
                <w:kern w:val="0"/>
                <w:lang w:eastAsia="en-GB"/>
                <w14:ligatures w14:val="none"/>
              </w:rPr>
            </w:pPr>
          </w:p>
        </w:tc>
        <w:tc>
          <w:tcPr>
            <w:tcW w:w="4394" w:type="dxa"/>
            <w:vMerge/>
            <w:tcBorders>
              <w:top w:val="nil"/>
              <w:left w:val="single" w:sz="4" w:space="0" w:color="auto"/>
              <w:bottom w:val="single" w:sz="4" w:space="0" w:color="auto"/>
              <w:right w:val="single" w:sz="4" w:space="0" w:color="auto"/>
            </w:tcBorders>
            <w:vAlign w:val="center"/>
          </w:tcPr>
          <w:p w14:paraId="430BD43F" w14:textId="77777777" w:rsidR="00F85722" w:rsidRPr="00C72DCD" w:rsidRDefault="00F85722" w:rsidP="00094D07">
            <w:pPr>
              <w:spacing w:after="0" w:line="240" w:lineRule="auto"/>
              <w:rPr>
                <w:rFonts w:eastAsia="Times New Roman" w:cstheme="minorHAnsi"/>
                <w:color w:val="000000"/>
                <w:kern w:val="0"/>
                <w:lang w:eastAsia="en-GB"/>
                <w14:ligatures w14:val="none"/>
              </w:rPr>
            </w:pPr>
          </w:p>
        </w:tc>
        <w:tc>
          <w:tcPr>
            <w:tcW w:w="236" w:type="dxa"/>
            <w:tcBorders>
              <w:top w:val="nil"/>
              <w:left w:val="nil"/>
              <w:bottom w:val="nil"/>
              <w:right w:val="nil"/>
            </w:tcBorders>
            <w:shd w:val="clear" w:color="auto" w:fill="auto"/>
            <w:noWrap/>
            <w:vAlign w:val="bottom"/>
            <w:hideMark/>
          </w:tcPr>
          <w:p w14:paraId="37DA3C72" w14:textId="77777777" w:rsidR="00F85722" w:rsidRPr="00C72DCD" w:rsidRDefault="00F85722" w:rsidP="00094D07">
            <w:pPr>
              <w:spacing w:after="0" w:line="240" w:lineRule="auto"/>
              <w:rPr>
                <w:rFonts w:eastAsia="Times New Roman" w:cstheme="minorHAnsi"/>
                <w:color w:val="000000"/>
                <w:kern w:val="0"/>
                <w:lang w:eastAsia="en-GB"/>
                <w14:ligatures w14:val="none"/>
              </w:rPr>
            </w:pPr>
          </w:p>
        </w:tc>
      </w:tr>
      <w:tr w:rsidR="00F85722" w:rsidRPr="00C25917" w14:paraId="1F3BAA1B" w14:textId="77777777" w:rsidTr="00BC672B">
        <w:trPr>
          <w:trHeight w:val="315"/>
        </w:trPr>
        <w:tc>
          <w:tcPr>
            <w:tcW w:w="4815" w:type="dxa"/>
            <w:vMerge/>
            <w:tcBorders>
              <w:left w:val="single" w:sz="4" w:space="0" w:color="auto"/>
              <w:bottom w:val="single" w:sz="4" w:space="0" w:color="auto"/>
              <w:right w:val="single" w:sz="4" w:space="0" w:color="auto"/>
            </w:tcBorders>
            <w:shd w:val="clear" w:color="auto" w:fill="auto"/>
            <w:noWrap/>
          </w:tcPr>
          <w:p w14:paraId="2004C198" w14:textId="77777777" w:rsidR="00F85722" w:rsidRPr="00C72DCD" w:rsidRDefault="00F85722" w:rsidP="00094D07">
            <w:pPr>
              <w:spacing w:after="0" w:line="240" w:lineRule="auto"/>
              <w:rPr>
                <w:rFonts w:eastAsia="Times New Roman" w:cstheme="minorHAnsi"/>
                <w:color w:val="000000"/>
                <w:kern w:val="0"/>
                <w:lang w:eastAsia="en-GB"/>
                <w14:ligatures w14:val="none"/>
              </w:rPr>
            </w:pPr>
          </w:p>
        </w:tc>
        <w:tc>
          <w:tcPr>
            <w:tcW w:w="4394" w:type="dxa"/>
            <w:vMerge/>
            <w:tcBorders>
              <w:top w:val="nil"/>
              <w:left w:val="single" w:sz="4" w:space="0" w:color="auto"/>
              <w:bottom w:val="single" w:sz="4" w:space="0" w:color="000000"/>
              <w:right w:val="single" w:sz="4" w:space="0" w:color="auto"/>
            </w:tcBorders>
            <w:vAlign w:val="center"/>
            <w:hideMark/>
          </w:tcPr>
          <w:p w14:paraId="7183A3C1" w14:textId="77777777" w:rsidR="00F85722" w:rsidRPr="00C72DCD" w:rsidRDefault="00F85722" w:rsidP="00094D07">
            <w:pPr>
              <w:spacing w:after="0" w:line="240" w:lineRule="auto"/>
              <w:rPr>
                <w:rFonts w:eastAsia="Times New Roman" w:cstheme="minorHAnsi"/>
                <w:color w:val="000000"/>
                <w:kern w:val="0"/>
                <w:lang w:eastAsia="en-GB"/>
                <w14:ligatures w14:val="none"/>
              </w:rPr>
            </w:pPr>
          </w:p>
        </w:tc>
        <w:tc>
          <w:tcPr>
            <w:tcW w:w="236" w:type="dxa"/>
            <w:vAlign w:val="center"/>
            <w:hideMark/>
          </w:tcPr>
          <w:p w14:paraId="622E2483" w14:textId="77777777" w:rsidR="00F85722" w:rsidRPr="00C72DCD" w:rsidRDefault="00F85722" w:rsidP="00094D07">
            <w:pPr>
              <w:spacing w:after="0" w:line="240" w:lineRule="auto"/>
              <w:rPr>
                <w:rFonts w:eastAsia="Times New Roman" w:cstheme="minorHAnsi"/>
                <w:kern w:val="0"/>
                <w:sz w:val="18"/>
                <w:szCs w:val="18"/>
                <w:lang w:eastAsia="en-GB"/>
                <w14:ligatures w14:val="none"/>
              </w:rPr>
            </w:pPr>
          </w:p>
        </w:tc>
      </w:tr>
    </w:tbl>
    <w:p w14:paraId="4EF99298" w14:textId="77777777" w:rsidR="00F85722" w:rsidRPr="00C25917" w:rsidRDefault="00F85722" w:rsidP="00F85722">
      <w:pPr>
        <w:spacing w:after="0" w:line="240" w:lineRule="auto"/>
        <w:rPr>
          <w:rFonts w:cstheme="minorHAnsi"/>
          <w:b/>
          <w:bCs/>
          <w:sz w:val="20"/>
          <w:szCs w:val="20"/>
        </w:rPr>
      </w:pPr>
    </w:p>
    <w:tbl>
      <w:tblPr>
        <w:tblStyle w:val="TableGrid"/>
        <w:tblW w:w="9209" w:type="dxa"/>
        <w:tblLook w:val="04A0" w:firstRow="1" w:lastRow="0" w:firstColumn="1" w:lastColumn="0" w:noHBand="0" w:noVBand="1"/>
      </w:tblPr>
      <w:tblGrid>
        <w:gridCol w:w="9209"/>
      </w:tblGrid>
      <w:tr w:rsidR="00F85722" w:rsidRPr="00C25917" w14:paraId="702E80EE" w14:textId="77777777" w:rsidTr="00094D07">
        <w:tc>
          <w:tcPr>
            <w:tcW w:w="9209" w:type="dxa"/>
          </w:tcPr>
          <w:p w14:paraId="5779A151" w14:textId="77777777" w:rsidR="00F85722" w:rsidRPr="00C25917" w:rsidRDefault="00F85722" w:rsidP="00094D07">
            <w:pPr>
              <w:rPr>
                <w:rFonts w:cstheme="minorHAnsi"/>
                <w:b/>
                <w:bCs/>
                <w:sz w:val="20"/>
                <w:szCs w:val="20"/>
              </w:rPr>
            </w:pPr>
            <w:r w:rsidRPr="00C25917">
              <w:rPr>
                <w:rFonts w:eastAsia="Times New Roman" w:cstheme="minorHAnsi"/>
                <w:b/>
                <w:bCs/>
                <w:color w:val="000000"/>
                <w:kern w:val="0"/>
                <w:lang w:eastAsia="en-GB"/>
                <w14:ligatures w14:val="none"/>
              </w:rPr>
              <w:t>Possible Negative Impacts</w:t>
            </w:r>
          </w:p>
        </w:tc>
      </w:tr>
      <w:tr w:rsidR="00F85722" w:rsidRPr="00C25917" w14:paraId="69E2BDF2" w14:textId="77777777" w:rsidTr="00EF2303">
        <w:trPr>
          <w:trHeight w:val="770"/>
        </w:trPr>
        <w:tc>
          <w:tcPr>
            <w:tcW w:w="9209" w:type="dxa"/>
          </w:tcPr>
          <w:p w14:paraId="256A7F70" w14:textId="198B9052" w:rsidR="00EF2303" w:rsidRPr="00C25917" w:rsidRDefault="00EF2303" w:rsidP="00EF2303">
            <w:pPr>
              <w:rPr>
                <w:rFonts w:eastAsia="Times New Roman" w:cstheme="minorHAnsi"/>
                <w:color w:val="000000"/>
                <w:kern w:val="0"/>
                <w:lang w:eastAsia="en-GB"/>
                <w14:ligatures w14:val="none"/>
              </w:rPr>
            </w:pPr>
            <w:r w:rsidRPr="00C25917">
              <w:rPr>
                <w:rFonts w:eastAsia="Times New Roman" w:cstheme="minorHAnsi"/>
                <w:color w:val="000000"/>
                <w:kern w:val="0"/>
                <w:lang w:eastAsia="en-GB"/>
                <w14:ligatures w14:val="none"/>
              </w:rPr>
              <w:t>▪ Possible de-emphasis on individual histories and concerns</w:t>
            </w:r>
          </w:p>
          <w:p w14:paraId="673EA8E8" w14:textId="6ADFB0A0" w:rsidR="00F85722" w:rsidRPr="00C25917" w:rsidRDefault="00EF2303" w:rsidP="00EF2303">
            <w:pPr>
              <w:spacing w:after="120"/>
              <w:rPr>
                <w:rFonts w:cstheme="minorHAnsi"/>
                <w:b/>
                <w:bCs/>
                <w:sz w:val="20"/>
                <w:szCs w:val="20"/>
              </w:rPr>
            </w:pPr>
            <w:r w:rsidRPr="00C25917">
              <w:rPr>
                <w:rFonts w:eastAsia="Times New Roman" w:cstheme="minorHAnsi"/>
                <w:color w:val="000000"/>
                <w:kern w:val="0"/>
                <w:lang w:eastAsia="en-GB"/>
                <w14:ligatures w14:val="none"/>
              </w:rPr>
              <w:t xml:space="preserve">▪ Extra stress to clinicians, potentially impacting on decision-making and stifling innovation and learning </w:t>
            </w:r>
          </w:p>
        </w:tc>
      </w:tr>
    </w:tbl>
    <w:p w14:paraId="3A9DDBCF" w14:textId="77777777" w:rsidR="00F85722" w:rsidRDefault="00F85722" w:rsidP="00F85722">
      <w:pPr>
        <w:spacing w:after="0" w:line="240" w:lineRule="auto"/>
        <w:rPr>
          <w:b/>
          <w:bCs/>
        </w:rPr>
      </w:pPr>
    </w:p>
    <w:p w14:paraId="370B77EE" w14:textId="77777777" w:rsidR="00253967" w:rsidRPr="00AE4F2F" w:rsidRDefault="00253967" w:rsidP="00253967">
      <w:pPr>
        <w:rPr>
          <w:b/>
          <w:bCs/>
        </w:rPr>
      </w:pPr>
      <w:r w:rsidRPr="00AE4F2F">
        <w:rPr>
          <w:b/>
          <w:bCs/>
        </w:rPr>
        <w:t>Example</w:t>
      </w:r>
      <w:r>
        <w:rPr>
          <w:b/>
          <w:bCs/>
        </w:rPr>
        <w:t>(s) of Good Practice</w:t>
      </w:r>
    </w:p>
    <w:p w14:paraId="4E04ACDE" w14:textId="348C52C1" w:rsidR="00253967" w:rsidRPr="00AE4F2F" w:rsidRDefault="00253967" w:rsidP="00253967">
      <w:pPr>
        <w:rPr>
          <w:b/>
          <w:bCs/>
        </w:rPr>
      </w:pPr>
      <w:r w:rsidRPr="00AE4F2F">
        <w:rPr>
          <w:b/>
          <w:bCs/>
        </w:rPr>
        <w:t xml:space="preserve">1. </w:t>
      </w:r>
      <w:r w:rsidR="00B30A6D" w:rsidRPr="00B30A6D">
        <w:rPr>
          <w:b/>
          <w:bCs/>
        </w:rPr>
        <w:t>Acute and General Medicine</w:t>
      </w:r>
      <w:r w:rsidR="00B30A6D">
        <w:rPr>
          <w:b/>
          <w:bCs/>
        </w:rPr>
        <w:t xml:space="preserve"> (AGM)</w:t>
      </w:r>
      <w:r w:rsidRPr="00AE4F2F">
        <w:rPr>
          <w:b/>
          <w:bCs/>
        </w:rPr>
        <w:t>:</w:t>
      </w:r>
    </w:p>
    <w:p w14:paraId="5C93D83A" w14:textId="26BBCE4F" w:rsidR="00253967" w:rsidRDefault="00850548" w:rsidP="00E310EA">
      <w:pPr>
        <w:jc w:val="both"/>
      </w:pPr>
      <w:r>
        <w:t xml:space="preserve">A GIRFT review, has led to </w:t>
      </w:r>
      <w:r w:rsidR="00436311">
        <w:t xml:space="preserve">recommendations around areas such as workforce, </w:t>
      </w:r>
      <w:r w:rsidR="001D30BF">
        <w:t>and</w:t>
      </w:r>
      <w:r w:rsidR="004961A8">
        <w:t xml:space="preserve"> some</w:t>
      </w:r>
      <w:r w:rsidR="001C0000">
        <w:t xml:space="preserve"> </w:t>
      </w:r>
      <w:r w:rsidR="00665E47">
        <w:t>specific recommendations</w:t>
      </w:r>
      <w:r w:rsidR="00023EF2">
        <w:t xml:space="preserve"> around efficiency. For example</w:t>
      </w:r>
      <w:r w:rsidR="003C4D96">
        <w:t>,</w:t>
      </w:r>
      <w:r w:rsidR="00665E47">
        <w:t xml:space="preserve"> </w:t>
      </w:r>
      <w:r w:rsidR="00571E72">
        <w:t xml:space="preserve">the review found that </w:t>
      </w:r>
      <w:r w:rsidR="00665E47">
        <w:t>sepsis</w:t>
      </w:r>
      <w:r w:rsidR="00825300">
        <w:t xml:space="preserve"> may be</w:t>
      </w:r>
      <w:r w:rsidR="00825300" w:rsidRPr="00825300">
        <w:t xml:space="preserve"> over-diagnosed by as much as 25%</w:t>
      </w:r>
      <w:r w:rsidR="00825300">
        <w:t xml:space="preserve"> (due to being </w:t>
      </w:r>
      <w:r w:rsidR="009715D2">
        <w:t xml:space="preserve">diagnosed </w:t>
      </w:r>
      <w:r w:rsidR="00825300" w:rsidRPr="00825300">
        <w:t>as a precautionary measure</w:t>
      </w:r>
      <w:r w:rsidR="009715D2">
        <w:t>)</w:t>
      </w:r>
      <w:r w:rsidR="00825300" w:rsidRPr="00825300">
        <w:t xml:space="preserve">. </w:t>
      </w:r>
      <w:r w:rsidR="003C4D96">
        <w:t xml:space="preserve">Strategies </w:t>
      </w:r>
      <w:r w:rsidR="00825300" w:rsidRPr="00825300">
        <w:t>to ensure that patients presenting with sepsis are identified accurately and treated safely</w:t>
      </w:r>
      <w:r w:rsidR="003C4D96">
        <w:t xml:space="preserve"> </w:t>
      </w:r>
      <w:r w:rsidR="001D30BF">
        <w:t>have been published</w:t>
      </w:r>
      <w:r w:rsidR="009715D2">
        <w:t xml:space="preserve"> </w:t>
      </w:r>
      <w:r w:rsidR="00DF329D">
        <w:rPr>
          <w:rStyle w:val="EndnoteReference"/>
        </w:rPr>
        <w:endnoteReference w:id="5"/>
      </w:r>
      <w:r w:rsidR="00BC48BF">
        <w:t>.</w:t>
      </w:r>
    </w:p>
    <w:p w14:paraId="24BD82CA" w14:textId="1ED07B31" w:rsidR="00253967" w:rsidRPr="00F050E3" w:rsidRDefault="00253967" w:rsidP="00253967">
      <w:pPr>
        <w:rPr>
          <w:b/>
          <w:bCs/>
        </w:rPr>
      </w:pPr>
      <w:r w:rsidRPr="00F050E3">
        <w:rPr>
          <w:b/>
          <w:bCs/>
        </w:rPr>
        <w:t xml:space="preserve">2. </w:t>
      </w:r>
      <w:r w:rsidR="006928CB">
        <w:rPr>
          <w:b/>
          <w:bCs/>
        </w:rPr>
        <w:t>I</w:t>
      </w:r>
      <w:r w:rsidR="006928CB" w:rsidRPr="006928CB">
        <w:rPr>
          <w:b/>
          <w:bCs/>
        </w:rPr>
        <w:t xml:space="preserve">nteractive pathways </w:t>
      </w:r>
      <w:r w:rsidR="006928CB">
        <w:rPr>
          <w:b/>
          <w:bCs/>
        </w:rPr>
        <w:t xml:space="preserve">to </w:t>
      </w:r>
      <w:r w:rsidR="006928CB" w:rsidRPr="006928CB">
        <w:rPr>
          <w:b/>
          <w:bCs/>
        </w:rPr>
        <w:t>support care for patients with diabetes</w:t>
      </w:r>
    </w:p>
    <w:p w14:paraId="24C1F445" w14:textId="7A60369F" w:rsidR="00B206D6" w:rsidRDefault="00266542" w:rsidP="006511CC">
      <w:pPr>
        <w:jc w:val="both"/>
        <w:rPr>
          <w:b/>
          <w:bCs/>
        </w:rPr>
      </w:pPr>
      <w:r>
        <w:t>Interactive versions of three GIRFT pathways for diabetes are now available to support NHS colleagues, demonstrating examples of the processes and key decisions th</w:t>
      </w:r>
      <w:r w:rsidR="00B55A98">
        <w:t>at</w:t>
      </w:r>
      <w:r>
        <w:t xml:space="preserve"> need to </w:t>
      </w:r>
      <w:r w:rsidR="00B55A98">
        <w:t xml:space="preserve">be </w:t>
      </w:r>
      <w:r>
        <w:t>work</w:t>
      </w:r>
      <w:r w:rsidR="00B55A98">
        <w:t>ed</w:t>
      </w:r>
      <w:r>
        <w:t xml:space="preserve"> through to offer best practice to patients in their care</w:t>
      </w:r>
      <w:r w:rsidR="00E11B87">
        <w:t xml:space="preserve"> </w:t>
      </w:r>
      <w:r w:rsidR="00E11B87">
        <w:rPr>
          <w:rStyle w:val="EndnoteReference"/>
        </w:rPr>
        <w:endnoteReference w:id="6"/>
      </w:r>
      <w:r w:rsidR="00BC48BF">
        <w:t>.</w:t>
      </w:r>
    </w:p>
    <w:p w14:paraId="1623C049" w14:textId="77777777" w:rsidR="00CB30A0" w:rsidRPr="009B666D" w:rsidRDefault="00CB30A0" w:rsidP="009B666D">
      <w:pPr>
        <w:spacing w:after="0" w:line="240" w:lineRule="auto"/>
        <w:rPr>
          <w:rFonts w:asciiTheme="majorHAnsi" w:eastAsiaTheme="majorEastAsia" w:hAnsiTheme="majorHAnsi" w:cstheme="majorBidi"/>
          <w:color w:val="4F81BD" w:themeColor="accent1"/>
        </w:rPr>
      </w:pPr>
    </w:p>
    <w:p w14:paraId="34997024" w14:textId="4365A92D" w:rsidR="00752232" w:rsidRPr="00F050E3" w:rsidRDefault="00E629EB" w:rsidP="000E5DD2">
      <w:pPr>
        <w:pStyle w:val="Heading2"/>
        <w:ind w:left="720" w:hanging="720"/>
      </w:pPr>
      <w:bookmarkStart w:id="12" w:name="_Toc174530788"/>
      <w:r>
        <w:t>1.</w:t>
      </w:r>
      <w:r w:rsidR="000E5DD2">
        <w:t>2</w:t>
      </w:r>
      <w:r w:rsidR="000E5DD2">
        <w:tab/>
      </w:r>
      <w:r w:rsidR="00752232" w:rsidRPr="00F050E3">
        <w:t xml:space="preserve">Community Diagnostic Centres </w:t>
      </w:r>
      <w:r w:rsidR="000E5DD2">
        <w:t>(CDCs)</w:t>
      </w:r>
      <w:bookmarkEnd w:id="12"/>
    </w:p>
    <w:p w14:paraId="5C17CE02" w14:textId="42EA03A5" w:rsidR="000E5DD2" w:rsidRDefault="00854155" w:rsidP="000E5DD2">
      <w:r w:rsidRPr="00854155">
        <w:rPr>
          <w:b/>
          <w:bCs/>
        </w:rPr>
        <w:t>Action:</w:t>
      </w:r>
      <w:r>
        <w:t xml:space="preserve"> </w:t>
      </w:r>
      <w:r w:rsidRPr="00854155">
        <w:t>Support the Development of the Community Diagnostic Centres (CDCs) Across the Region</w:t>
      </w:r>
    </w:p>
    <w:tbl>
      <w:tblPr>
        <w:tblW w:w="9445" w:type="dxa"/>
        <w:tblLook w:val="04A0" w:firstRow="1" w:lastRow="0" w:firstColumn="1" w:lastColumn="0" w:noHBand="0" w:noVBand="1"/>
      </w:tblPr>
      <w:tblGrid>
        <w:gridCol w:w="4815"/>
        <w:gridCol w:w="4394"/>
        <w:gridCol w:w="236"/>
      </w:tblGrid>
      <w:tr w:rsidR="00E22F2D" w:rsidRPr="00C72DCD" w14:paraId="330BA068" w14:textId="77777777" w:rsidTr="00094D07">
        <w:trPr>
          <w:gridAfter w:val="1"/>
          <w:wAfter w:w="236" w:type="dxa"/>
          <w:trHeight w:val="315"/>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02D56" w14:textId="77777777" w:rsidR="00E22F2D" w:rsidRPr="00C72DCD" w:rsidRDefault="00E22F2D" w:rsidP="00094D07">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1EF834BB" w14:textId="77777777" w:rsidR="00E22F2D" w:rsidRPr="00C72DCD" w:rsidRDefault="00E22F2D" w:rsidP="00094D07">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E22F2D" w:rsidRPr="00C72DCD" w14:paraId="782F6E25" w14:textId="77777777" w:rsidTr="00094D07">
        <w:trPr>
          <w:gridAfter w:val="1"/>
          <w:wAfter w:w="236" w:type="dxa"/>
          <w:trHeight w:val="464"/>
        </w:trPr>
        <w:tc>
          <w:tcPr>
            <w:tcW w:w="4815" w:type="dxa"/>
            <w:vMerge w:val="restart"/>
            <w:tcBorders>
              <w:top w:val="nil"/>
              <w:left w:val="single" w:sz="4" w:space="0" w:color="auto"/>
              <w:right w:val="single" w:sz="4" w:space="0" w:color="auto"/>
            </w:tcBorders>
            <w:shd w:val="clear" w:color="auto" w:fill="auto"/>
          </w:tcPr>
          <w:p w14:paraId="2ABA99A7" w14:textId="77777777" w:rsidR="00E22F2D" w:rsidRPr="00E22F2D" w:rsidRDefault="00E22F2D" w:rsidP="00E22F2D">
            <w:pPr>
              <w:spacing w:after="0" w:line="240" w:lineRule="auto"/>
              <w:rPr>
                <w:rFonts w:eastAsia="Times New Roman" w:cstheme="minorHAnsi"/>
                <w:color w:val="000000"/>
                <w:kern w:val="0"/>
                <w:lang w:eastAsia="en-GB"/>
                <w14:ligatures w14:val="none"/>
              </w:rPr>
            </w:pPr>
            <w:r w:rsidRPr="00E22F2D">
              <w:rPr>
                <w:rFonts w:eastAsia="Times New Roman" w:cstheme="minorHAnsi"/>
                <w:color w:val="000000"/>
                <w:kern w:val="0"/>
                <w:lang w:eastAsia="en-GB"/>
                <w14:ligatures w14:val="none"/>
              </w:rPr>
              <w:t xml:space="preserve">▪ Improved access to diagnostics </w:t>
            </w:r>
          </w:p>
          <w:p w14:paraId="53A57728" w14:textId="77777777" w:rsidR="00E22F2D" w:rsidRPr="00E22F2D" w:rsidRDefault="00E22F2D" w:rsidP="00E22F2D">
            <w:pPr>
              <w:spacing w:after="0" w:line="240" w:lineRule="auto"/>
              <w:rPr>
                <w:rFonts w:eastAsia="Times New Roman" w:cstheme="minorHAnsi"/>
                <w:color w:val="000000"/>
                <w:kern w:val="0"/>
                <w:lang w:eastAsia="en-GB"/>
                <w14:ligatures w14:val="none"/>
              </w:rPr>
            </w:pPr>
            <w:r w:rsidRPr="00E22F2D">
              <w:rPr>
                <w:rFonts w:eastAsia="Times New Roman" w:cstheme="minorHAnsi"/>
                <w:color w:val="000000"/>
                <w:kern w:val="0"/>
                <w:lang w:eastAsia="en-GB"/>
                <w14:ligatures w14:val="none"/>
              </w:rPr>
              <w:t xml:space="preserve">▪ Faster diagnoses and treatment </w:t>
            </w:r>
          </w:p>
          <w:p w14:paraId="0DD90B0E" w14:textId="77777777" w:rsidR="00E22F2D" w:rsidRPr="00E22F2D" w:rsidRDefault="00E22F2D" w:rsidP="00E22F2D">
            <w:pPr>
              <w:spacing w:after="0" w:line="240" w:lineRule="auto"/>
              <w:rPr>
                <w:rFonts w:eastAsia="Times New Roman" w:cstheme="minorHAnsi"/>
                <w:color w:val="000000"/>
                <w:kern w:val="0"/>
                <w:lang w:eastAsia="en-GB"/>
                <w14:ligatures w14:val="none"/>
              </w:rPr>
            </w:pPr>
            <w:r w:rsidRPr="00E22F2D">
              <w:rPr>
                <w:rFonts w:eastAsia="Times New Roman" w:cstheme="minorHAnsi"/>
                <w:color w:val="000000"/>
                <w:kern w:val="0"/>
                <w:lang w:eastAsia="en-GB"/>
                <w14:ligatures w14:val="none"/>
              </w:rPr>
              <w:t xml:space="preserve">▪ Reducing pressure on hospitals </w:t>
            </w:r>
          </w:p>
          <w:p w14:paraId="5A89E38A" w14:textId="77777777" w:rsidR="00E22F2D" w:rsidRPr="00E22F2D" w:rsidRDefault="00E22F2D" w:rsidP="00E22F2D">
            <w:pPr>
              <w:spacing w:after="0" w:line="240" w:lineRule="auto"/>
              <w:rPr>
                <w:rFonts w:eastAsia="Times New Roman" w:cstheme="minorHAnsi"/>
                <w:color w:val="000000"/>
                <w:kern w:val="0"/>
                <w:lang w:eastAsia="en-GB"/>
                <w14:ligatures w14:val="none"/>
              </w:rPr>
            </w:pPr>
            <w:r w:rsidRPr="00E22F2D">
              <w:rPr>
                <w:rFonts w:eastAsia="Times New Roman" w:cstheme="minorHAnsi"/>
                <w:color w:val="000000"/>
                <w:kern w:val="0"/>
                <w:lang w:eastAsia="en-GB"/>
                <w14:ligatures w14:val="none"/>
              </w:rPr>
              <w:t xml:space="preserve">▪ A more patient-centred environment </w:t>
            </w:r>
          </w:p>
          <w:p w14:paraId="2FC30DF3" w14:textId="3EB0DB8D" w:rsidR="00E22F2D" w:rsidRPr="00E22F2D" w:rsidRDefault="00E22F2D" w:rsidP="00E22F2D">
            <w:pPr>
              <w:spacing w:after="0" w:line="240" w:lineRule="auto"/>
              <w:rPr>
                <w:rFonts w:eastAsia="Times New Roman" w:cstheme="minorHAnsi"/>
                <w:color w:val="000000"/>
                <w:kern w:val="0"/>
                <w:lang w:eastAsia="en-GB"/>
                <w14:ligatures w14:val="none"/>
              </w:rPr>
            </w:pPr>
            <w:r w:rsidRPr="00E22F2D">
              <w:rPr>
                <w:rFonts w:eastAsia="Times New Roman" w:cstheme="minorHAnsi"/>
                <w:color w:val="000000"/>
                <w:kern w:val="0"/>
                <w:lang w:eastAsia="en-GB"/>
                <w14:ligatures w14:val="none"/>
              </w:rPr>
              <w:t xml:space="preserve">▪ Improved access to diagnostics in underserved communities </w:t>
            </w:r>
          </w:p>
          <w:p w14:paraId="68FAF65F" w14:textId="77777777" w:rsidR="00E22F2D" w:rsidRPr="00E22F2D" w:rsidRDefault="00E22F2D" w:rsidP="00E22F2D">
            <w:pPr>
              <w:spacing w:after="0" w:line="240" w:lineRule="auto"/>
              <w:rPr>
                <w:rFonts w:eastAsia="Times New Roman" w:cstheme="minorHAnsi"/>
                <w:color w:val="000000"/>
                <w:kern w:val="0"/>
                <w:lang w:eastAsia="en-GB"/>
                <w14:ligatures w14:val="none"/>
              </w:rPr>
            </w:pPr>
            <w:r w:rsidRPr="00E22F2D">
              <w:rPr>
                <w:rFonts w:eastAsia="Times New Roman" w:cstheme="minorHAnsi"/>
                <w:color w:val="000000"/>
                <w:kern w:val="0"/>
                <w:lang w:eastAsia="en-GB"/>
                <w14:ligatures w14:val="none"/>
              </w:rPr>
              <w:t xml:space="preserve">▪ Employment-related health benefits </w:t>
            </w:r>
          </w:p>
          <w:p w14:paraId="7ECA8535" w14:textId="77777777" w:rsidR="00E22F2D" w:rsidRPr="00E22F2D" w:rsidRDefault="00E22F2D" w:rsidP="00E22F2D">
            <w:pPr>
              <w:spacing w:after="0" w:line="240" w:lineRule="auto"/>
              <w:rPr>
                <w:rFonts w:eastAsia="Times New Roman" w:cstheme="minorHAnsi"/>
                <w:color w:val="000000"/>
                <w:kern w:val="0"/>
                <w:lang w:eastAsia="en-GB"/>
                <w14:ligatures w14:val="none"/>
              </w:rPr>
            </w:pPr>
            <w:r w:rsidRPr="00E22F2D">
              <w:rPr>
                <w:rFonts w:eastAsia="Times New Roman" w:cstheme="minorHAnsi"/>
                <w:color w:val="000000"/>
                <w:kern w:val="0"/>
                <w:lang w:eastAsia="en-GB"/>
                <w14:ligatures w14:val="none"/>
              </w:rPr>
              <w:t xml:space="preserve">▪ Increased public health capacity </w:t>
            </w:r>
          </w:p>
          <w:p w14:paraId="1D0E3F79" w14:textId="3A653545" w:rsidR="00E22F2D" w:rsidRPr="00C72DCD" w:rsidRDefault="00E22F2D" w:rsidP="00E22F2D">
            <w:pPr>
              <w:spacing w:after="0" w:line="240" w:lineRule="auto"/>
              <w:rPr>
                <w:rFonts w:eastAsia="Times New Roman" w:cstheme="minorHAnsi"/>
                <w:color w:val="000000"/>
                <w:kern w:val="0"/>
                <w:lang w:eastAsia="en-GB"/>
                <w14:ligatures w14:val="none"/>
              </w:rPr>
            </w:pPr>
            <w:r w:rsidRPr="00E22F2D">
              <w:rPr>
                <w:rFonts w:eastAsia="Times New Roman" w:cstheme="minorHAnsi"/>
                <w:color w:val="000000"/>
                <w:kern w:val="0"/>
                <w:lang w:eastAsia="en-GB"/>
                <w14:ligatures w14:val="none"/>
              </w:rPr>
              <w:t>▪ Strengthened community well-being</w:t>
            </w:r>
          </w:p>
        </w:tc>
        <w:tc>
          <w:tcPr>
            <w:tcW w:w="4394" w:type="dxa"/>
            <w:vMerge w:val="restart"/>
            <w:tcBorders>
              <w:top w:val="nil"/>
              <w:left w:val="single" w:sz="4" w:space="0" w:color="auto"/>
              <w:bottom w:val="single" w:sz="4" w:space="0" w:color="auto"/>
              <w:right w:val="single" w:sz="4" w:space="0" w:color="auto"/>
            </w:tcBorders>
            <w:shd w:val="clear" w:color="auto" w:fill="auto"/>
          </w:tcPr>
          <w:p w14:paraId="3C62CE42" w14:textId="07D60D02" w:rsidR="007C5C50" w:rsidRPr="007C5C50" w:rsidRDefault="007C5C50" w:rsidP="007C5C50">
            <w:pPr>
              <w:spacing w:after="0" w:line="240" w:lineRule="auto"/>
              <w:rPr>
                <w:rFonts w:eastAsia="Times New Roman" w:cstheme="minorHAnsi"/>
                <w:color w:val="000000"/>
                <w:kern w:val="0"/>
                <w:lang w:eastAsia="en-GB"/>
                <w14:ligatures w14:val="none"/>
              </w:rPr>
            </w:pPr>
            <w:r w:rsidRPr="007C5C50">
              <w:rPr>
                <w:rFonts w:eastAsia="Times New Roman" w:cstheme="minorHAnsi"/>
                <w:color w:val="000000"/>
                <w:kern w:val="0"/>
                <w:lang w:eastAsia="en-GB"/>
                <w14:ligatures w14:val="none"/>
              </w:rPr>
              <w:t>▪ Staffing Challenges for CDCs (existing staff spread between locations)</w:t>
            </w:r>
            <w:r w:rsidR="008E3C25">
              <w:rPr>
                <w:rFonts w:eastAsia="Times New Roman" w:cstheme="minorHAnsi"/>
                <w:color w:val="000000"/>
                <w:kern w:val="0"/>
                <w:lang w:eastAsia="en-GB"/>
                <w14:ligatures w14:val="none"/>
              </w:rPr>
              <w:t xml:space="preserve"> </w:t>
            </w:r>
            <w:r w:rsidR="008E3C25">
              <w:rPr>
                <w:rStyle w:val="EndnoteReference"/>
              </w:rPr>
              <w:endnoteReference w:id="7"/>
            </w:r>
          </w:p>
          <w:p w14:paraId="5CF62F53" w14:textId="77777777" w:rsidR="007C5C50" w:rsidRPr="007C5C50" w:rsidRDefault="007C5C50" w:rsidP="007C5C50">
            <w:pPr>
              <w:spacing w:after="0" w:line="240" w:lineRule="auto"/>
              <w:rPr>
                <w:rFonts w:eastAsia="Times New Roman" w:cstheme="minorHAnsi"/>
                <w:color w:val="000000"/>
                <w:kern w:val="0"/>
                <w:lang w:eastAsia="en-GB"/>
                <w14:ligatures w14:val="none"/>
              </w:rPr>
            </w:pPr>
            <w:r w:rsidRPr="007C5C50">
              <w:rPr>
                <w:rFonts w:eastAsia="Times New Roman" w:cstheme="minorHAnsi"/>
                <w:color w:val="000000"/>
                <w:kern w:val="0"/>
                <w:lang w:eastAsia="en-GB"/>
                <w14:ligatures w14:val="none"/>
              </w:rPr>
              <w:t>▪ Potential Fragmentation of Care (inadequate integration with services and more complex navigation of systems patients)</w:t>
            </w:r>
          </w:p>
          <w:p w14:paraId="3F362688" w14:textId="73875B1B" w:rsidR="007C5C50" w:rsidRPr="007C5C50" w:rsidRDefault="007C5C50" w:rsidP="007C5C50">
            <w:pPr>
              <w:spacing w:after="0" w:line="240" w:lineRule="auto"/>
              <w:rPr>
                <w:rFonts w:eastAsia="Times New Roman" w:cstheme="minorHAnsi"/>
                <w:color w:val="000000"/>
                <w:kern w:val="0"/>
                <w:lang w:eastAsia="en-GB"/>
                <w14:ligatures w14:val="none"/>
              </w:rPr>
            </w:pPr>
            <w:r w:rsidRPr="007C5C50">
              <w:rPr>
                <w:rFonts w:eastAsia="Times New Roman" w:cstheme="minorHAnsi"/>
                <w:color w:val="000000"/>
                <w:kern w:val="0"/>
                <w:lang w:eastAsia="en-GB"/>
                <w14:ligatures w14:val="none"/>
              </w:rPr>
              <w:t xml:space="preserve">▪ Access </w:t>
            </w:r>
            <w:r w:rsidR="00496539">
              <w:rPr>
                <w:rFonts w:eastAsia="Times New Roman" w:cstheme="minorHAnsi"/>
                <w:color w:val="000000"/>
                <w:kern w:val="0"/>
                <w:lang w:eastAsia="en-GB"/>
                <w14:ligatures w14:val="none"/>
              </w:rPr>
              <w:t>c</w:t>
            </w:r>
            <w:r w:rsidRPr="007C5C50">
              <w:rPr>
                <w:rFonts w:eastAsia="Times New Roman" w:cstheme="minorHAnsi"/>
                <w:color w:val="000000"/>
                <w:kern w:val="0"/>
                <w:lang w:eastAsia="en-GB"/>
                <w14:ligatures w14:val="none"/>
              </w:rPr>
              <w:t>hallenges e.g., transportation links to new centres</w:t>
            </w:r>
          </w:p>
          <w:p w14:paraId="5B821BCA" w14:textId="77777777" w:rsidR="007C5C50" w:rsidRPr="007C5C50" w:rsidRDefault="007C5C50" w:rsidP="00EC27B6">
            <w:pPr>
              <w:spacing w:after="0" w:line="240" w:lineRule="auto"/>
              <w:rPr>
                <w:rFonts w:eastAsia="Times New Roman" w:cstheme="minorHAnsi"/>
                <w:color w:val="000000"/>
                <w:kern w:val="0"/>
                <w:lang w:eastAsia="en-GB"/>
                <w14:ligatures w14:val="none"/>
              </w:rPr>
            </w:pPr>
            <w:r w:rsidRPr="007C5C50">
              <w:rPr>
                <w:rFonts w:eastAsia="Times New Roman" w:cstheme="minorHAnsi"/>
                <w:color w:val="000000"/>
                <w:kern w:val="0"/>
                <w:lang w:eastAsia="en-GB"/>
                <w14:ligatures w14:val="none"/>
              </w:rPr>
              <w:t>▪ Unexpected downside of location e.g., worse pollution and traffic congestion</w:t>
            </w:r>
          </w:p>
          <w:p w14:paraId="4DDB7BF6" w14:textId="4B805A9A" w:rsidR="00E22F2D" w:rsidRPr="00C72DCD" w:rsidRDefault="00EC27B6" w:rsidP="00192E06">
            <w:pPr>
              <w:spacing w:after="120" w:line="240" w:lineRule="auto"/>
              <w:rPr>
                <w:rFonts w:eastAsia="Times New Roman" w:cstheme="minorHAnsi"/>
                <w:color w:val="000000"/>
                <w:kern w:val="0"/>
                <w:lang w:eastAsia="en-GB"/>
                <w14:ligatures w14:val="none"/>
              </w:rPr>
            </w:pPr>
            <w:r w:rsidRPr="007C5C50">
              <w:rPr>
                <w:rFonts w:eastAsia="Times New Roman" w:cstheme="minorHAnsi"/>
                <w:color w:val="000000"/>
                <w:kern w:val="0"/>
                <w:lang w:eastAsia="en-GB"/>
                <w14:ligatures w14:val="none"/>
              </w:rPr>
              <w:t xml:space="preserve">▪ </w:t>
            </w:r>
            <w:r w:rsidR="00E155F9">
              <w:t>R</w:t>
            </w:r>
            <w:r w:rsidR="00475463" w:rsidRPr="0011494E">
              <w:t>ealising the vision of doing diagnostics differently</w:t>
            </w:r>
            <w:r w:rsidR="00E155F9">
              <w:t>, o</w:t>
            </w:r>
            <w:r w:rsidR="00475463" w:rsidRPr="0011494E">
              <w:t>therwise there is a risk that CDCs are side-lined or scaled back</w:t>
            </w:r>
            <w:r>
              <w:t xml:space="preserve"> </w:t>
            </w:r>
            <w:r w:rsidR="00475463">
              <w:rPr>
                <w:rStyle w:val="EndnoteReference"/>
              </w:rPr>
              <w:endnoteReference w:id="8"/>
            </w:r>
          </w:p>
        </w:tc>
      </w:tr>
      <w:tr w:rsidR="00E22F2D" w:rsidRPr="00C72DCD" w14:paraId="68DF4014" w14:textId="77777777" w:rsidTr="00094D07">
        <w:trPr>
          <w:trHeight w:val="291"/>
        </w:trPr>
        <w:tc>
          <w:tcPr>
            <w:tcW w:w="4815" w:type="dxa"/>
            <w:vMerge/>
            <w:tcBorders>
              <w:left w:val="single" w:sz="4" w:space="0" w:color="auto"/>
              <w:right w:val="single" w:sz="4" w:space="0" w:color="auto"/>
            </w:tcBorders>
            <w:vAlign w:val="center"/>
          </w:tcPr>
          <w:p w14:paraId="4EA18337" w14:textId="77777777" w:rsidR="00E22F2D" w:rsidRPr="00C72DCD" w:rsidRDefault="00E22F2D" w:rsidP="00094D07">
            <w:pPr>
              <w:spacing w:after="0" w:line="240" w:lineRule="auto"/>
              <w:rPr>
                <w:rFonts w:ascii="Aptos Narrow" w:eastAsia="Times New Roman" w:hAnsi="Aptos Narrow" w:cs="Times New Roman"/>
                <w:color w:val="000000"/>
                <w:kern w:val="0"/>
                <w:sz w:val="24"/>
                <w:szCs w:val="24"/>
                <w:lang w:eastAsia="en-GB"/>
                <w14:ligatures w14:val="none"/>
              </w:rPr>
            </w:pPr>
          </w:p>
        </w:tc>
        <w:tc>
          <w:tcPr>
            <w:tcW w:w="4394" w:type="dxa"/>
            <w:vMerge/>
            <w:tcBorders>
              <w:top w:val="nil"/>
              <w:left w:val="single" w:sz="4" w:space="0" w:color="auto"/>
              <w:bottom w:val="single" w:sz="4" w:space="0" w:color="auto"/>
              <w:right w:val="single" w:sz="4" w:space="0" w:color="auto"/>
            </w:tcBorders>
            <w:vAlign w:val="center"/>
          </w:tcPr>
          <w:p w14:paraId="2533C5E6" w14:textId="77777777" w:rsidR="00E22F2D" w:rsidRPr="00C72DCD" w:rsidRDefault="00E22F2D" w:rsidP="00094D07">
            <w:pPr>
              <w:spacing w:after="0" w:line="240" w:lineRule="auto"/>
              <w:rPr>
                <w:rFonts w:ascii="Aptos Narrow" w:eastAsia="Times New Roman" w:hAnsi="Aptos Narrow" w:cs="Times New Roman"/>
                <w:color w:val="000000"/>
                <w:kern w:val="0"/>
                <w:sz w:val="24"/>
                <w:szCs w:val="24"/>
                <w:lang w:eastAsia="en-GB"/>
                <w14:ligatures w14:val="none"/>
              </w:rPr>
            </w:pPr>
          </w:p>
        </w:tc>
        <w:tc>
          <w:tcPr>
            <w:tcW w:w="236" w:type="dxa"/>
            <w:tcBorders>
              <w:top w:val="nil"/>
              <w:left w:val="nil"/>
              <w:bottom w:val="nil"/>
              <w:right w:val="nil"/>
            </w:tcBorders>
            <w:shd w:val="clear" w:color="auto" w:fill="auto"/>
            <w:noWrap/>
            <w:vAlign w:val="bottom"/>
            <w:hideMark/>
          </w:tcPr>
          <w:p w14:paraId="4E3BD821" w14:textId="77777777" w:rsidR="00E22F2D" w:rsidRPr="00C72DCD" w:rsidRDefault="00E22F2D" w:rsidP="00094D07">
            <w:pPr>
              <w:spacing w:after="0" w:line="240" w:lineRule="auto"/>
              <w:rPr>
                <w:rFonts w:ascii="Aptos Narrow" w:eastAsia="Times New Roman" w:hAnsi="Aptos Narrow" w:cs="Times New Roman"/>
                <w:color w:val="000000"/>
                <w:kern w:val="0"/>
                <w:sz w:val="24"/>
                <w:szCs w:val="24"/>
                <w:lang w:eastAsia="en-GB"/>
                <w14:ligatures w14:val="none"/>
              </w:rPr>
            </w:pPr>
          </w:p>
        </w:tc>
      </w:tr>
      <w:tr w:rsidR="00E22F2D" w:rsidRPr="00C72DCD" w14:paraId="0BFAEA54" w14:textId="77777777" w:rsidTr="00094D07">
        <w:trPr>
          <w:trHeight w:val="315"/>
        </w:trPr>
        <w:tc>
          <w:tcPr>
            <w:tcW w:w="4815" w:type="dxa"/>
            <w:vMerge/>
            <w:tcBorders>
              <w:left w:val="single" w:sz="4" w:space="0" w:color="auto"/>
              <w:bottom w:val="single" w:sz="4" w:space="0" w:color="auto"/>
              <w:right w:val="single" w:sz="4" w:space="0" w:color="auto"/>
            </w:tcBorders>
            <w:shd w:val="clear" w:color="auto" w:fill="auto"/>
            <w:noWrap/>
          </w:tcPr>
          <w:p w14:paraId="57AA3427" w14:textId="77777777" w:rsidR="00E22F2D" w:rsidRPr="00C72DCD" w:rsidRDefault="00E22F2D" w:rsidP="00094D07">
            <w:pPr>
              <w:spacing w:after="0" w:line="240" w:lineRule="auto"/>
              <w:rPr>
                <w:rFonts w:ascii="Aptos Narrow" w:eastAsia="Times New Roman" w:hAnsi="Aptos Narrow" w:cs="Times New Roman"/>
                <w:color w:val="000000"/>
                <w:kern w:val="0"/>
                <w:sz w:val="24"/>
                <w:szCs w:val="24"/>
                <w:lang w:eastAsia="en-GB"/>
                <w14:ligatures w14:val="none"/>
              </w:rPr>
            </w:pPr>
          </w:p>
        </w:tc>
        <w:tc>
          <w:tcPr>
            <w:tcW w:w="4394" w:type="dxa"/>
            <w:vMerge/>
            <w:tcBorders>
              <w:top w:val="nil"/>
              <w:left w:val="single" w:sz="4" w:space="0" w:color="auto"/>
              <w:bottom w:val="single" w:sz="4" w:space="0" w:color="000000"/>
              <w:right w:val="single" w:sz="4" w:space="0" w:color="auto"/>
            </w:tcBorders>
            <w:vAlign w:val="center"/>
            <w:hideMark/>
          </w:tcPr>
          <w:p w14:paraId="379FA3CB" w14:textId="77777777" w:rsidR="00E22F2D" w:rsidRPr="00C72DCD" w:rsidRDefault="00E22F2D" w:rsidP="00094D07">
            <w:pPr>
              <w:spacing w:after="0" w:line="240" w:lineRule="auto"/>
              <w:rPr>
                <w:rFonts w:ascii="Aptos Narrow" w:eastAsia="Times New Roman" w:hAnsi="Aptos Narrow" w:cs="Times New Roman"/>
                <w:color w:val="000000"/>
                <w:kern w:val="0"/>
                <w:sz w:val="24"/>
                <w:szCs w:val="24"/>
                <w:lang w:eastAsia="en-GB"/>
                <w14:ligatures w14:val="none"/>
              </w:rPr>
            </w:pPr>
          </w:p>
        </w:tc>
        <w:tc>
          <w:tcPr>
            <w:tcW w:w="236" w:type="dxa"/>
            <w:vAlign w:val="center"/>
            <w:hideMark/>
          </w:tcPr>
          <w:p w14:paraId="025B849B" w14:textId="77777777" w:rsidR="00E22F2D" w:rsidRPr="00C72DCD" w:rsidRDefault="00E22F2D" w:rsidP="00094D07">
            <w:pPr>
              <w:spacing w:after="0" w:line="240" w:lineRule="auto"/>
              <w:rPr>
                <w:rFonts w:ascii="Times New Roman" w:eastAsia="Times New Roman" w:hAnsi="Times New Roman" w:cs="Times New Roman"/>
                <w:kern w:val="0"/>
                <w:sz w:val="20"/>
                <w:szCs w:val="20"/>
                <w:lang w:eastAsia="en-GB"/>
                <w14:ligatures w14:val="none"/>
              </w:rPr>
            </w:pPr>
          </w:p>
        </w:tc>
      </w:tr>
    </w:tbl>
    <w:p w14:paraId="33FC5EF4" w14:textId="64C3C241" w:rsidR="007C5C50" w:rsidRDefault="007C5C50" w:rsidP="00E22F2D">
      <w:pPr>
        <w:spacing w:after="0" w:line="240" w:lineRule="auto"/>
        <w:rPr>
          <w:b/>
          <w:bCs/>
        </w:rPr>
      </w:pPr>
    </w:p>
    <w:tbl>
      <w:tblPr>
        <w:tblStyle w:val="TableGrid"/>
        <w:tblW w:w="9209" w:type="dxa"/>
        <w:tblLook w:val="04A0" w:firstRow="1" w:lastRow="0" w:firstColumn="1" w:lastColumn="0" w:noHBand="0" w:noVBand="1"/>
      </w:tblPr>
      <w:tblGrid>
        <w:gridCol w:w="9209"/>
      </w:tblGrid>
      <w:tr w:rsidR="00E22F2D" w14:paraId="12917FF8" w14:textId="77777777" w:rsidTr="00094D07">
        <w:tc>
          <w:tcPr>
            <w:tcW w:w="9209" w:type="dxa"/>
          </w:tcPr>
          <w:p w14:paraId="73D37737" w14:textId="77777777" w:rsidR="00E22F2D" w:rsidRPr="00EF2303" w:rsidRDefault="00E22F2D" w:rsidP="00094D07">
            <w:pPr>
              <w:rPr>
                <w:rFonts w:cstheme="minorHAnsi"/>
                <w:b/>
                <w:bCs/>
              </w:rPr>
            </w:pPr>
            <w:r w:rsidRPr="00EF2303">
              <w:rPr>
                <w:rFonts w:eastAsia="Times New Roman" w:cstheme="minorHAnsi"/>
                <w:b/>
                <w:bCs/>
                <w:color w:val="000000"/>
                <w:kern w:val="0"/>
                <w:lang w:eastAsia="en-GB"/>
                <w14:ligatures w14:val="none"/>
              </w:rPr>
              <w:lastRenderedPageBreak/>
              <w:t>Possible Negative Impacts</w:t>
            </w:r>
          </w:p>
        </w:tc>
      </w:tr>
      <w:tr w:rsidR="00E22F2D" w14:paraId="458ABDAC" w14:textId="77777777" w:rsidTr="00094D07">
        <w:trPr>
          <w:trHeight w:val="1115"/>
        </w:trPr>
        <w:tc>
          <w:tcPr>
            <w:tcW w:w="9209" w:type="dxa"/>
          </w:tcPr>
          <w:p w14:paraId="51F3EABE" w14:textId="77777777" w:rsidR="007C5C50" w:rsidRPr="007C5C50" w:rsidRDefault="007C5C50" w:rsidP="007C5C50">
            <w:pPr>
              <w:rPr>
                <w:rFonts w:eastAsia="Times New Roman" w:cstheme="minorHAnsi"/>
                <w:color w:val="000000"/>
                <w:kern w:val="0"/>
                <w:lang w:eastAsia="en-GB"/>
                <w14:ligatures w14:val="none"/>
              </w:rPr>
            </w:pPr>
            <w:r w:rsidRPr="007C5C50">
              <w:rPr>
                <w:rFonts w:eastAsia="Times New Roman" w:cstheme="minorHAnsi"/>
                <w:color w:val="000000"/>
                <w:kern w:val="0"/>
                <w:lang w:eastAsia="en-GB"/>
                <w14:ligatures w14:val="none"/>
              </w:rPr>
              <w:t>▪ Over-referral by healthcare providers, particularly for low-risk conditions or anxiety-driven concerns</w:t>
            </w:r>
          </w:p>
          <w:p w14:paraId="7087E918" w14:textId="6571FD44" w:rsidR="007C5C50" w:rsidRPr="007C5C50" w:rsidRDefault="007C5C50" w:rsidP="007C5C50">
            <w:pPr>
              <w:rPr>
                <w:rFonts w:eastAsia="Times New Roman" w:cstheme="minorHAnsi"/>
                <w:color w:val="000000"/>
                <w:kern w:val="0"/>
                <w:lang w:eastAsia="en-GB"/>
                <w14:ligatures w14:val="none"/>
              </w:rPr>
            </w:pPr>
            <w:r w:rsidRPr="007C5C50">
              <w:rPr>
                <w:rFonts w:eastAsia="Times New Roman" w:cstheme="minorHAnsi"/>
                <w:color w:val="000000"/>
                <w:kern w:val="0"/>
                <w:lang w:eastAsia="en-GB"/>
                <w14:ligatures w14:val="none"/>
              </w:rPr>
              <w:t>▪ Increase air pollution related health determinants near sites</w:t>
            </w:r>
            <w:r w:rsidR="003E48E5">
              <w:rPr>
                <w:rFonts w:eastAsia="Times New Roman" w:cstheme="minorHAnsi"/>
                <w:color w:val="000000"/>
                <w:kern w:val="0"/>
                <w:lang w:eastAsia="en-GB"/>
                <w14:ligatures w14:val="none"/>
              </w:rPr>
              <w:t xml:space="preserve"> due to traffic increases</w:t>
            </w:r>
          </w:p>
          <w:p w14:paraId="27FD9004" w14:textId="39BCE256" w:rsidR="00E22F2D" w:rsidRPr="00EF2303" w:rsidRDefault="007C5C50" w:rsidP="009D6558">
            <w:pPr>
              <w:spacing w:after="120"/>
              <w:rPr>
                <w:rFonts w:cstheme="minorHAnsi"/>
                <w:b/>
                <w:bCs/>
              </w:rPr>
            </w:pPr>
            <w:r w:rsidRPr="007C5C50">
              <w:rPr>
                <w:rFonts w:eastAsia="Times New Roman" w:cstheme="minorHAnsi"/>
                <w:color w:val="000000"/>
                <w:kern w:val="0"/>
                <w:lang w:eastAsia="en-GB"/>
                <w14:ligatures w14:val="none"/>
              </w:rPr>
              <w:t>▪ Potential increase of road traffic accidents (RTAs) near sites</w:t>
            </w:r>
          </w:p>
        </w:tc>
      </w:tr>
    </w:tbl>
    <w:p w14:paraId="272252AE" w14:textId="77777777" w:rsidR="005D06F1" w:rsidRDefault="005D06F1" w:rsidP="005D06F1">
      <w:pPr>
        <w:spacing w:after="0" w:line="240" w:lineRule="auto"/>
        <w:rPr>
          <w:b/>
          <w:bCs/>
        </w:rPr>
      </w:pPr>
    </w:p>
    <w:p w14:paraId="70BB81F9" w14:textId="4D253300" w:rsidR="00E629EB" w:rsidRPr="00AE4F2F" w:rsidRDefault="00E629EB" w:rsidP="00E629EB">
      <w:pPr>
        <w:rPr>
          <w:b/>
          <w:bCs/>
        </w:rPr>
      </w:pPr>
      <w:r w:rsidRPr="00AE4F2F">
        <w:rPr>
          <w:b/>
          <w:bCs/>
        </w:rPr>
        <w:t>Example</w:t>
      </w:r>
      <w:r>
        <w:rPr>
          <w:b/>
          <w:bCs/>
        </w:rPr>
        <w:t>(s) of Good Practice</w:t>
      </w:r>
    </w:p>
    <w:p w14:paraId="66BF10F3" w14:textId="0D85CE00" w:rsidR="00253967" w:rsidRPr="00253967" w:rsidRDefault="00E629EB" w:rsidP="005D32A6">
      <w:pPr>
        <w:pStyle w:val="ListParagraph"/>
        <w:numPr>
          <w:ilvl w:val="0"/>
          <w:numId w:val="1"/>
        </w:numPr>
        <w:jc w:val="both"/>
        <w:rPr>
          <w:rFonts w:cstheme="minorHAnsi"/>
          <w:b/>
          <w:bCs/>
        </w:rPr>
      </w:pPr>
      <w:r w:rsidRPr="00253967">
        <w:rPr>
          <w:rFonts w:cstheme="minorHAnsi"/>
          <w:b/>
          <w:bCs/>
        </w:rPr>
        <w:t>Whitegate Drive Health Centre CDC in Blackpool</w:t>
      </w:r>
    </w:p>
    <w:p w14:paraId="4F05D6E6" w14:textId="7CB17087" w:rsidR="00047CE9" w:rsidRDefault="00253967" w:rsidP="000E5DD2">
      <w:pPr>
        <w:jc w:val="both"/>
        <w:rPr>
          <w:rFonts w:cstheme="minorHAnsi"/>
          <w:color w:val="1F1F1F"/>
          <w:shd w:val="clear" w:color="auto" w:fill="FFFFFF"/>
        </w:rPr>
      </w:pPr>
      <w:r>
        <w:rPr>
          <w:rFonts w:cstheme="minorHAnsi"/>
        </w:rPr>
        <w:t xml:space="preserve">This CDC </w:t>
      </w:r>
      <w:r w:rsidR="00E629EB" w:rsidRPr="00E629EB">
        <w:rPr>
          <w:rFonts w:cstheme="minorHAnsi"/>
        </w:rPr>
        <w:t>serves patients referred by local GPs for various diagnostic needs (</w:t>
      </w:r>
      <w:r w:rsidR="00E629EB" w:rsidRPr="00E629EB">
        <w:rPr>
          <w:rFonts w:cstheme="minorHAnsi"/>
          <w:color w:val="1F1F1F"/>
          <w:shd w:val="clear" w:color="auto" w:fill="FFFFFF"/>
        </w:rPr>
        <w:t>x-rays, ultrasounds, MRIs, CT scans, and blood tests). The centre offers shorter wait times compared to hospital-based services, particularly for radiology</w:t>
      </w:r>
      <w:r w:rsidR="007C2CB8">
        <w:rPr>
          <w:rFonts w:cstheme="minorHAnsi"/>
          <w:color w:val="1F1F1F"/>
          <w:shd w:val="clear" w:color="auto" w:fill="FFFFFF"/>
        </w:rPr>
        <w:t>, and a</w:t>
      </w:r>
      <w:r w:rsidR="00B44C70">
        <w:rPr>
          <w:rFonts w:cstheme="minorHAnsi"/>
          <w:color w:val="1F1F1F"/>
          <w:shd w:val="clear" w:color="auto" w:fill="FFFFFF"/>
        </w:rPr>
        <w:t xml:space="preserve"> </w:t>
      </w:r>
      <w:proofErr w:type="spellStart"/>
      <w:r w:rsidR="00B44C70">
        <w:rPr>
          <w:rFonts w:cstheme="minorHAnsi"/>
          <w:color w:val="1F1F1F"/>
          <w:shd w:val="clear" w:color="auto" w:fill="FFFFFF"/>
        </w:rPr>
        <w:t>HealthWatch</w:t>
      </w:r>
      <w:proofErr w:type="spellEnd"/>
      <w:r w:rsidR="00B44C70">
        <w:rPr>
          <w:rFonts w:cstheme="minorHAnsi"/>
          <w:color w:val="1F1F1F"/>
          <w:shd w:val="clear" w:color="auto" w:fill="FFFFFF"/>
        </w:rPr>
        <w:t xml:space="preserve"> survey </w:t>
      </w:r>
      <w:r w:rsidR="00C93A27">
        <w:rPr>
          <w:rFonts w:cstheme="minorHAnsi"/>
          <w:color w:val="1F1F1F"/>
          <w:shd w:val="clear" w:color="auto" w:fill="FFFFFF"/>
        </w:rPr>
        <w:t xml:space="preserve">showed that </w:t>
      </w:r>
      <w:r w:rsidR="00513369">
        <w:rPr>
          <w:rFonts w:cstheme="minorHAnsi"/>
          <w:color w:val="1F1F1F"/>
          <w:shd w:val="clear" w:color="auto" w:fill="FFFFFF"/>
        </w:rPr>
        <w:t xml:space="preserve">all </w:t>
      </w:r>
      <w:r w:rsidR="007C2CB8">
        <w:rPr>
          <w:rFonts w:cstheme="minorHAnsi"/>
          <w:color w:val="1F1F1F"/>
          <w:shd w:val="clear" w:color="auto" w:fill="FFFFFF"/>
        </w:rPr>
        <w:t xml:space="preserve">attending </w:t>
      </w:r>
      <w:r w:rsidR="00513369">
        <w:rPr>
          <w:rFonts w:cstheme="minorHAnsi"/>
          <w:color w:val="1F1F1F"/>
          <w:shd w:val="clear" w:color="auto" w:fill="FFFFFF"/>
        </w:rPr>
        <w:t>patients were either very satisfied (75%) or satisfied (25%)</w:t>
      </w:r>
      <w:r w:rsidR="00A1255F">
        <w:rPr>
          <w:rFonts w:cstheme="minorHAnsi"/>
          <w:color w:val="1F1F1F"/>
          <w:shd w:val="clear" w:color="auto" w:fill="FFFFFF"/>
        </w:rPr>
        <w:t xml:space="preserve"> </w:t>
      </w:r>
      <w:r w:rsidR="00A1255F">
        <w:rPr>
          <w:rStyle w:val="EndnoteReference"/>
          <w:rFonts w:cstheme="minorHAnsi"/>
          <w:color w:val="1F1F1F"/>
          <w:shd w:val="clear" w:color="auto" w:fill="FFFFFF"/>
        </w:rPr>
        <w:endnoteReference w:id="9"/>
      </w:r>
      <w:r w:rsidR="00513369">
        <w:rPr>
          <w:rFonts w:cstheme="minorHAnsi"/>
          <w:color w:val="1F1F1F"/>
          <w:shd w:val="clear" w:color="auto" w:fill="FFFFFF"/>
        </w:rPr>
        <w:t>.</w:t>
      </w:r>
      <w:r w:rsidR="00500A46">
        <w:rPr>
          <w:rFonts w:cstheme="minorHAnsi"/>
          <w:color w:val="1F1F1F"/>
          <w:shd w:val="clear" w:color="auto" w:fill="FFFFFF"/>
        </w:rPr>
        <w:t xml:space="preserve"> </w:t>
      </w:r>
    </w:p>
    <w:p w14:paraId="49E2CD8D" w14:textId="7BDC6486" w:rsidR="00253967" w:rsidRPr="00253967" w:rsidRDefault="00637E11" w:rsidP="005D32A6">
      <w:pPr>
        <w:pStyle w:val="ListParagraph"/>
        <w:numPr>
          <w:ilvl w:val="0"/>
          <w:numId w:val="1"/>
        </w:numPr>
        <w:jc w:val="both"/>
        <w:rPr>
          <w:b/>
          <w:bCs/>
        </w:rPr>
      </w:pPr>
      <w:r>
        <w:rPr>
          <w:b/>
          <w:bCs/>
        </w:rPr>
        <w:t xml:space="preserve">Other </w:t>
      </w:r>
      <w:r w:rsidR="00253967" w:rsidRPr="00253967">
        <w:rPr>
          <w:b/>
          <w:bCs/>
        </w:rPr>
        <w:t xml:space="preserve">CDCs </w:t>
      </w:r>
      <w:r>
        <w:rPr>
          <w:b/>
          <w:bCs/>
        </w:rPr>
        <w:t xml:space="preserve">in </w:t>
      </w:r>
      <w:r w:rsidR="00E629EB" w:rsidRPr="00253967">
        <w:rPr>
          <w:b/>
          <w:bCs/>
        </w:rPr>
        <w:t>Lancashire</w:t>
      </w:r>
      <w:r w:rsidR="00DA4970">
        <w:rPr>
          <w:b/>
          <w:bCs/>
        </w:rPr>
        <w:t xml:space="preserve"> and South Cumbria</w:t>
      </w:r>
    </w:p>
    <w:p w14:paraId="018A90C9" w14:textId="0E995158" w:rsidR="00E629EB" w:rsidRDefault="006D10F6" w:rsidP="000E5DD2">
      <w:pPr>
        <w:jc w:val="both"/>
      </w:pPr>
      <w:r w:rsidRPr="006D10F6">
        <w:t xml:space="preserve">Other CDCs in </w:t>
      </w:r>
      <w:r w:rsidR="00216279">
        <w:t>LSC</w:t>
      </w:r>
      <w:r w:rsidR="00EE7ABD">
        <w:t xml:space="preserve"> </w:t>
      </w:r>
      <w:r w:rsidR="00216279">
        <w:t xml:space="preserve">have been </w:t>
      </w:r>
      <w:r w:rsidR="00675DD5">
        <w:t xml:space="preserve">established </w:t>
      </w:r>
      <w:r w:rsidR="002826AF">
        <w:t xml:space="preserve">in </w:t>
      </w:r>
      <w:r w:rsidR="00EE7ABD">
        <w:t>Preston, Kendal</w:t>
      </w:r>
      <w:r w:rsidR="00D343C6">
        <w:t>,</w:t>
      </w:r>
      <w:r w:rsidR="00EE7ABD">
        <w:t xml:space="preserve"> and Rossendale</w:t>
      </w:r>
      <w:r w:rsidR="000B0FCF">
        <w:t xml:space="preserve"> (relieving pressure on </w:t>
      </w:r>
      <w:proofErr w:type="spellStart"/>
      <w:r w:rsidR="001D7FB7">
        <w:t>L</w:t>
      </w:r>
      <w:r w:rsidR="00531D9E">
        <w:t>THTr</w:t>
      </w:r>
      <w:proofErr w:type="spellEnd"/>
      <w:r w:rsidR="00587E32">
        <w:t xml:space="preserve">, </w:t>
      </w:r>
      <w:proofErr w:type="spellStart"/>
      <w:r w:rsidR="00587E32">
        <w:t>UHMBTr</w:t>
      </w:r>
      <w:proofErr w:type="spellEnd"/>
      <w:r w:rsidR="00587E32">
        <w:t xml:space="preserve"> and </w:t>
      </w:r>
      <w:proofErr w:type="spellStart"/>
      <w:r w:rsidR="00587E32">
        <w:t>ELHTr</w:t>
      </w:r>
      <w:proofErr w:type="spellEnd"/>
      <w:r w:rsidR="00587E32">
        <w:t xml:space="preserve"> respectively). </w:t>
      </w:r>
      <w:r w:rsidR="00253967">
        <w:t xml:space="preserve">These </w:t>
      </w:r>
      <w:r w:rsidR="00E629EB" w:rsidRPr="00E629EB">
        <w:t>have significantly improved access</w:t>
      </w:r>
      <w:r w:rsidR="005A2FF2">
        <w:t>,</w:t>
      </w:r>
      <w:r w:rsidR="00253967">
        <w:t xml:space="preserve"> </w:t>
      </w:r>
      <w:r w:rsidR="00E629EB" w:rsidRPr="00E629EB">
        <w:t>travel distances and waiting times</w:t>
      </w:r>
      <w:r w:rsidR="00253967">
        <w:t xml:space="preserve"> for those in more rural communities</w:t>
      </w:r>
      <w:r w:rsidR="00E32DEF">
        <w:t xml:space="preserve"> such as the Rossendale Valley</w:t>
      </w:r>
      <w:r w:rsidR="00E629EB" w:rsidRPr="00E629EB">
        <w:t>. This promotes greater equity in healthcare provision</w:t>
      </w:r>
      <w:r w:rsidR="002A63B8">
        <w:t xml:space="preserve"> </w:t>
      </w:r>
      <w:r w:rsidR="002A63B8">
        <w:rPr>
          <w:rStyle w:val="EndnoteReference"/>
        </w:rPr>
        <w:endnoteReference w:id="10"/>
      </w:r>
      <w:r w:rsidR="00253967">
        <w:t>.</w:t>
      </w:r>
    </w:p>
    <w:p w14:paraId="595F0663" w14:textId="77777777" w:rsidR="00CD3B0C" w:rsidRDefault="00CD3B0C" w:rsidP="00CD3B0C"/>
    <w:p w14:paraId="7D6FDE6E" w14:textId="109904EF" w:rsidR="00752232" w:rsidRDefault="00217C29" w:rsidP="00543A7C">
      <w:pPr>
        <w:pStyle w:val="Heading2"/>
        <w:ind w:left="720" w:hanging="720"/>
      </w:pPr>
      <w:bookmarkStart w:id="13" w:name="_Toc174530789"/>
      <w:r>
        <w:t>1.3</w:t>
      </w:r>
      <w:r>
        <w:tab/>
        <w:t>A</w:t>
      </w:r>
      <w:r w:rsidR="00752232">
        <w:t xml:space="preserve">ccess to </w:t>
      </w:r>
      <w:r>
        <w:t>C</w:t>
      </w:r>
      <w:r w:rsidR="00752232">
        <w:t xml:space="preserve">are in </w:t>
      </w:r>
      <w:r>
        <w:t>A</w:t>
      </w:r>
      <w:r w:rsidR="00752232">
        <w:t xml:space="preserve">reas of </w:t>
      </w:r>
      <w:r>
        <w:t>D</w:t>
      </w:r>
      <w:r w:rsidR="00752232">
        <w:t>eprivation</w:t>
      </w:r>
      <w:bookmarkEnd w:id="13"/>
    </w:p>
    <w:p w14:paraId="2EABC726" w14:textId="2C8E178E" w:rsidR="004B02E2" w:rsidRPr="00C52115" w:rsidRDefault="00C52115" w:rsidP="00CD3B0C">
      <w:pPr>
        <w:jc w:val="both"/>
      </w:pPr>
      <w:r w:rsidRPr="00C52115">
        <w:rPr>
          <w:b/>
          <w:bCs/>
        </w:rPr>
        <w:t>Action:</w:t>
      </w:r>
      <w:r>
        <w:rPr>
          <w:b/>
          <w:bCs/>
        </w:rPr>
        <w:t xml:space="preserve"> </w:t>
      </w:r>
      <w:r w:rsidRPr="00C52115">
        <w:t>Work with Local Authorities, PCNs and the Voluntary Sector to Improve Access to Care in Areas of Deprivation (Transport, Signposting, Community-Based Initiatives)</w:t>
      </w:r>
    </w:p>
    <w:tbl>
      <w:tblPr>
        <w:tblW w:w="9209" w:type="dxa"/>
        <w:tblLook w:val="04A0" w:firstRow="1" w:lastRow="0" w:firstColumn="1" w:lastColumn="0" w:noHBand="0" w:noVBand="1"/>
      </w:tblPr>
      <w:tblGrid>
        <w:gridCol w:w="4938"/>
        <w:gridCol w:w="4271"/>
      </w:tblGrid>
      <w:tr w:rsidR="003E5980" w:rsidRPr="00C72DCD" w14:paraId="182561ED" w14:textId="77777777" w:rsidTr="00BC1837">
        <w:trPr>
          <w:trHeight w:val="315"/>
        </w:trPr>
        <w:tc>
          <w:tcPr>
            <w:tcW w:w="4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30F6E" w14:textId="77777777" w:rsidR="003E5980" w:rsidRPr="00C72DCD" w:rsidRDefault="003E5980"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4271" w:type="dxa"/>
            <w:tcBorders>
              <w:top w:val="single" w:sz="4" w:space="0" w:color="auto"/>
              <w:left w:val="nil"/>
              <w:bottom w:val="single" w:sz="4" w:space="0" w:color="auto"/>
              <w:right w:val="single" w:sz="4" w:space="0" w:color="auto"/>
            </w:tcBorders>
            <w:shd w:val="clear" w:color="auto" w:fill="auto"/>
            <w:vAlign w:val="center"/>
            <w:hideMark/>
          </w:tcPr>
          <w:p w14:paraId="6C83D23D" w14:textId="77777777" w:rsidR="003E5980" w:rsidRPr="00C72DCD" w:rsidRDefault="003E5980"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3E5980" w:rsidRPr="00C72DCD" w14:paraId="6996E200" w14:textId="77777777" w:rsidTr="00CD1B91">
        <w:trPr>
          <w:trHeight w:val="1680"/>
        </w:trPr>
        <w:tc>
          <w:tcPr>
            <w:tcW w:w="4938" w:type="dxa"/>
            <w:tcBorders>
              <w:top w:val="single" w:sz="4" w:space="0" w:color="auto"/>
              <w:left w:val="single" w:sz="4" w:space="0" w:color="auto"/>
              <w:bottom w:val="single" w:sz="4" w:space="0" w:color="auto"/>
              <w:right w:val="single" w:sz="4" w:space="0" w:color="auto"/>
            </w:tcBorders>
            <w:shd w:val="clear" w:color="auto" w:fill="auto"/>
          </w:tcPr>
          <w:p w14:paraId="300EC280" w14:textId="25AC5E43" w:rsidR="00A8736C" w:rsidRDefault="00A8736C" w:rsidP="00CD1B91">
            <w:pPr>
              <w:spacing w:after="0" w:line="240" w:lineRule="auto"/>
              <w:rPr>
                <w:rFonts w:eastAsia="Times New Roman" w:cstheme="minorHAnsi"/>
                <w:color w:val="000000"/>
                <w:kern w:val="0"/>
                <w:lang w:eastAsia="en-GB"/>
                <w14:ligatures w14:val="none"/>
              </w:rPr>
            </w:pPr>
            <w:r>
              <w:rPr>
                <w:rFonts w:eastAsia="Times New Roman" w:cstheme="minorHAnsi"/>
                <w:color w:val="000000"/>
                <w:kern w:val="0"/>
                <w:lang w:eastAsia="en-GB"/>
                <w14:ligatures w14:val="none"/>
              </w:rPr>
              <w:t>Accessibility being improved by:</w:t>
            </w:r>
            <w:r w:rsidR="00CD1B91" w:rsidRPr="00CD1B91">
              <w:rPr>
                <w:rFonts w:eastAsia="Times New Roman" w:cstheme="minorHAnsi"/>
                <w:color w:val="000000"/>
                <w:kern w:val="0"/>
                <w:lang w:eastAsia="en-GB"/>
                <w14:ligatures w14:val="none"/>
              </w:rPr>
              <w:t xml:space="preserve"> </w:t>
            </w:r>
          </w:p>
          <w:p w14:paraId="64A77A21" w14:textId="510A81EC" w:rsidR="00CD1B91" w:rsidRPr="00CD1B91" w:rsidRDefault="00A8736C" w:rsidP="00CD1B91">
            <w:pPr>
              <w:spacing w:after="0" w:line="240" w:lineRule="auto"/>
              <w:rPr>
                <w:rFonts w:eastAsia="Times New Roman" w:cstheme="minorHAnsi"/>
                <w:color w:val="000000"/>
                <w:kern w:val="0"/>
                <w:lang w:eastAsia="en-GB"/>
                <w14:ligatures w14:val="none"/>
              </w:rPr>
            </w:pPr>
            <w:r w:rsidRPr="00CD1B91">
              <w:rPr>
                <w:rFonts w:eastAsia="Times New Roman" w:cstheme="minorHAnsi"/>
                <w:color w:val="000000"/>
                <w:kern w:val="0"/>
                <w:lang w:eastAsia="en-GB"/>
                <w14:ligatures w14:val="none"/>
              </w:rPr>
              <w:t xml:space="preserve">▪ </w:t>
            </w:r>
            <w:r w:rsidR="00CD1B91" w:rsidRPr="00CD1B91">
              <w:rPr>
                <w:rFonts w:eastAsia="Times New Roman" w:cstheme="minorHAnsi"/>
                <w:color w:val="000000"/>
                <w:kern w:val="0"/>
                <w:lang w:eastAsia="en-GB"/>
                <w14:ligatures w14:val="none"/>
              </w:rPr>
              <w:t>Public transport</w:t>
            </w:r>
            <w:r w:rsidR="004B60A8">
              <w:rPr>
                <w:rFonts w:eastAsia="Times New Roman" w:cstheme="minorHAnsi"/>
                <w:color w:val="000000"/>
                <w:kern w:val="0"/>
                <w:lang w:eastAsia="en-GB"/>
                <w14:ligatures w14:val="none"/>
              </w:rPr>
              <w:t xml:space="preserve"> improv</w:t>
            </w:r>
            <w:r>
              <w:rPr>
                <w:rFonts w:eastAsia="Times New Roman" w:cstheme="minorHAnsi"/>
                <w:color w:val="000000"/>
                <w:kern w:val="0"/>
                <w:lang w:eastAsia="en-GB"/>
                <w14:ligatures w14:val="none"/>
              </w:rPr>
              <w:t>ements</w:t>
            </w:r>
            <w:r w:rsidR="00CD1B91" w:rsidRPr="00CD1B91">
              <w:rPr>
                <w:rFonts w:eastAsia="Times New Roman" w:cstheme="minorHAnsi"/>
                <w:color w:val="000000"/>
                <w:kern w:val="0"/>
                <w:lang w:eastAsia="en-GB"/>
                <w14:ligatures w14:val="none"/>
              </w:rPr>
              <w:t xml:space="preserve"> </w:t>
            </w:r>
          </w:p>
          <w:p w14:paraId="0805203B" w14:textId="77777777" w:rsidR="00CD1B91" w:rsidRPr="00CD1B91" w:rsidRDefault="00CD1B91" w:rsidP="00CD1B91">
            <w:pPr>
              <w:spacing w:after="0" w:line="240" w:lineRule="auto"/>
              <w:rPr>
                <w:rFonts w:eastAsia="Times New Roman" w:cstheme="minorHAnsi"/>
                <w:color w:val="000000"/>
                <w:kern w:val="0"/>
                <w:lang w:eastAsia="en-GB"/>
                <w14:ligatures w14:val="none"/>
              </w:rPr>
            </w:pPr>
            <w:r w:rsidRPr="00CD1B91">
              <w:rPr>
                <w:rFonts w:eastAsia="Times New Roman" w:cstheme="minorHAnsi"/>
                <w:color w:val="000000"/>
                <w:kern w:val="0"/>
                <w:lang w:eastAsia="en-GB"/>
                <w14:ligatures w14:val="none"/>
              </w:rPr>
              <w:t>▪ Broad reaching forms of communication</w:t>
            </w:r>
          </w:p>
          <w:p w14:paraId="47B21B8D" w14:textId="77777777" w:rsidR="00CD1B91" w:rsidRPr="00CD1B91" w:rsidRDefault="00CD1B91" w:rsidP="00CD1B91">
            <w:pPr>
              <w:spacing w:after="0" w:line="240" w:lineRule="auto"/>
              <w:rPr>
                <w:rFonts w:eastAsia="Times New Roman" w:cstheme="minorHAnsi"/>
                <w:color w:val="000000"/>
                <w:kern w:val="0"/>
                <w:lang w:eastAsia="en-GB"/>
                <w14:ligatures w14:val="none"/>
              </w:rPr>
            </w:pPr>
            <w:r w:rsidRPr="00CD1B91">
              <w:rPr>
                <w:rFonts w:eastAsia="Times New Roman" w:cstheme="minorHAnsi"/>
                <w:color w:val="000000"/>
                <w:kern w:val="0"/>
                <w:lang w:eastAsia="en-GB"/>
                <w14:ligatures w14:val="none"/>
              </w:rPr>
              <w:t xml:space="preserve">▪ Community-based initiatives </w:t>
            </w:r>
          </w:p>
          <w:p w14:paraId="16D7B8D5" w14:textId="072DF057" w:rsidR="00CD1B91" w:rsidRPr="00CD1B91" w:rsidRDefault="00CD1B91" w:rsidP="00CD1B91">
            <w:pPr>
              <w:spacing w:after="0" w:line="240" w:lineRule="auto"/>
              <w:rPr>
                <w:rFonts w:eastAsia="Times New Roman" w:cstheme="minorHAnsi"/>
                <w:color w:val="000000"/>
                <w:kern w:val="0"/>
                <w:lang w:eastAsia="en-GB"/>
                <w14:ligatures w14:val="none"/>
              </w:rPr>
            </w:pPr>
            <w:r w:rsidRPr="00CD1B91">
              <w:rPr>
                <w:rFonts w:eastAsia="Times New Roman" w:cstheme="minorHAnsi"/>
                <w:color w:val="000000"/>
                <w:kern w:val="0"/>
                <w:lang w:eastAsia="en-GB"/>
                <w14:ligatures w14:val="none"/>
              </w:rPr>
              <w:t xml:space="preserve">▪ Mobile clinics / </w:t>
            </w:r>
            <w:r w:rsidR="00D400EB">
              <w:rPr>
                <w:rFonts w:eastAsia="Times New Roman" w:cstheme="minorHAnsi"/>
                <w:color w:val="000000"/>
                <w:kern w:val="0"/>
                <w:lang w:eastAsia="en-GB"/>
                <w14:ligatures w14:val="none"/>
              </w:rPr>
              <w:t>t</w:t>
            </w:r>
            <w:r w:rsidRPr="00CD1B91">
              <w:rPr>
                <w:rFonts w:eastAsia="Times New Roman" w:cstheme="minorHAnsi"/>
                <w:color w:val="000000"/>
                <w:kern w:val="0"/>
                <w:lang w:eastAsia="en-GB"/>
                <w14:ligatures w14:val="none"/>
              </w:rPr>
              <w:t xml:space="preserve">emporary </w:t>
            </w:r>
            <w:r w:rsidR="00D400EB">
              <w:rPr>
                <w:rFonts w:eastAsia="Times New Roman" w:cstheme="minorHAnsi"/>
                <w:color w:val="000000"/>
                <w:kern w:val="0"/>
                <w:lang w:eastAsia="en-GB"/>
                <w14:ligatures w14:val="none"/>
              </w:rPr>
              <w:t>p</w:t>
            </w:r>
            <w:r w:rsidRPr="00CD1B91">
              <w:rPr>
                <w:rFonts w:eastAsia="Times New Roman" w:cstheme="minorHAnsi"/>
                <w:color w:val="000000"/>
                <w:kern w:val="0"/>
                <w:lang w:eastAsia="en-GB"/>
                <w14:ligatures w14:val="none"/>
              </w:rPr>
              <w:t>op-up clinics</w:t>
            </w:r>
          </w:p>
          <w:p w14:paraId="6CDA773A" w14:textId="77777777" w:rsidR="00CD1B91" w:rsidRPr="00CD1B91" w:rsidRDefault="00CD1B91" w:rsidP="00CD1B91">
            <w:pPr>
              <w:spacing w:after="0" w:line="240" w:lineRule="auto"/>
              <w:rPr>
                <w:rFonts w:eastAsia="Times New Roman" w:cstheme="minorHAnsi"/>
                <w:color w:val="000000"/>
                <w:kern w:val="0"/>
                <w:lang w:eastAsia="en-GB"/>
                <w14:ligatures w14:val="none"/>
              </w:rPr>
            </w:pPr>
            <w:r w:rsidRPr="00CD1B91">
              <w:rPr>
                <w:rFonts w:eastAsia="Times New Roman" w:cstheme="minorHAnsi"/>
                <w:color w:val="000000"/>
                <w:kern w:val="0"/>
                <w:lang w:eastAsia="en-GB"/>
                <w14:ligatures w14:val="none"/>
              </w:rPr>
              <w:t xml:space="preserve">▪ Partnerships with local organisations </w:t>
            </w:r>
          </w:p>
          <w:p w14:paraId="2A9273A6" w14:textId="141CE096" w:rsidR="003E5980" w:rsidRPr="00C72DCD" w:rsidRDefault="00CD1B91" w:rsidP="00CD1B91">
            <w:pPr>
              <w:spacing w:after="0" w:line="240" w:lineRule="auto"/>
              <w:rPr>
                <w:rFonts w:eastAsia="Times New Roman" w:cstheme="minorHAnsi"/>
                <w:b/>
                <w:bCs/>
                <w:color w:val="000000"/>
                <w:kern w:val="0"/>
                <w:lang w:eastAsia="en-GB"/>
                <w14:ligatures w14:val="none"/>
              </w:rPr>
            </w:pPr>
            <w:r w:rsidRPr="00CD1B91">
              <w:rPr>
                <w:rFonts w:eastAsia="Times New Roman" w:cstheme="minorHAnsi"/>
                <w:color w:val="000000"/>
                <w:kern w:val="0"/>
                <w:lang w:eastAsia="en-GB"/>
                <w14:ligatures w14:val="none"/>
              </w:rPr>
              <w:t>▪ Health education and outreach</w:t>
            </w:r>
          </w:p>
        </w:tc>
        <w:tc>
          <w:tcPr>
            <w:tcW w:w="4271" w:type="dxa"/>
            <w:tcBorders>
              <w:top w:val="single" w:sz="4" w:space="0" w:color="auto"/>
              <w:left w:val="nil"/>
              <w:bottom w:val="single" w:sz="4" w:space="0" w:color="auto"/>
              <w:right w:val="single" w:sz="4" w:space="0" w:color="auto"/>
            </w:tcBorders>
            <w:shd w:val="clear" w:color="auto" w:fill="auto"/>
          </w:tcPr>
          <w:p w14:paraId="4FD65036" w14:textId="77777777" w:rsidR="00CD1B91" w:rsidRPr="00CD1B91" w:rsidRDefault="00CD1B91" w:rsidP="00CD1B91">
            <w:pPr>
              <w:spacing w:after="0" w:line="240" w:lineRule="auto"/>
              <w:rPr>
                <w:rFonts w:eastAsia="Times New Roman" w:cstheme="minorHAnsi"/>
                <w:color w:val="000000"/>
                <w:kern w:val="0"/>
                <w:lang w:eastAsia="en-GB"/>
                <w14:ligatures w14:val="none"/>
              </w:rPr>
            </w:pPr>
            <w:r w:rsidRPr="00CD1B91">
              <w:rPr>
                <w:rFonts w:eastAsia="Times New Roman" w:cstheme="minorHAnsi"/>
                <w:color w:val="000000"/>
                <w:kern w:val="0"/>
                <w:lang w:eastAsia="en-GB"/>
                <w14:ligatures w14:val="none"/>
              </w:rPr>
              <w:t>▪ Tackling underlying issues like poverty, unemployment, food insecurity, and housing</w:t>
            </w:r>
          </w:p>
          <w:p w14:paraId="26F42A3F" w14:textId="669876CE" w:rsidR="00CD1B91" w:rsidRPr="00CD1B91" w:rsidRDefault="00CD1B91" w:rsidP="00CD1B91">
            <w:pPr>
              <w:spacing w:after="0" w:line="240" w:lineRule="auto"/>
              <w:rPr>
                <w:rFonts w:eastAsia="Times New Roman" w:cstheme="minorHAnsi"/>
                <w:color w:val="000000"/>
                <w:kern w:val="0"/>
                <w:lang w:eastAsia="en-GB"/>
                <w14:ligatures w14:val="none"/>
              </w:rPr>
            </w:pPr>
            <w:r w:rsidRPr="00CD1B91">
              <w:rPr>
                <w:rFonts w:eastAsia="Times New Roman" w:cstheme="minorHAnsi"/>
                <w:color w:val="000000"/>
                <w:kern w:val="0"/>
                <w:lang w:eastAsia="en-GB"/>
                <w14:ligatures w14:val="none"/>
              </w:rPr>
              <w:t xml:space="preserve">▪ Securing long-term funding, involving volunteers, and partnering with </w:t>
            </w:r>
            <w:r w:rsidR="002878D7">
              <w:rPr>
                <w:rFonts w:eastAsia="Times New Roman" w:cstheme="minorHAnsi"/>
                <w:color w:val="000000"/>
                <w:kern w:val="0"/>
                <w:lang w:eastAsia="en-GB"/>
                <w14:ligatures w14:val="none"/>
              </w:rPr>
              <w:t xml:space="preserve">the </w:t>
            </w:r>
            <w:r w:rsidRPr="00CD1B91">
              <w:rPr>
                <w:rFonts w:eastAsia="Times New Roman" w:cstheme="minorHAnsi"/>
                <w:color w:val="000000"/>
                <w:kern w:val="0"/>
                <w:lang w:eastAsia="en-GB"/>
                <w14:ligatures w14:val="none"/>
              </w:rPr>
              <w:t>private sector</w:t>
            </w:r>
          </w:p>
          <w:p w14:paraId="4F6B7C93" w14:textId="575BBBEC" w:rsidR="003E5980" w:rsidRPr="00CD1B91" w:rsidRDefault="00CD1B91" w:rsidP="00CD1B91">
            <w:pPr>
              <w:spacing w:after="120" w:line="240" w:lineRule="auto"/>
              <w:rPr>
                <w:rFonts w:eastAsia="Times New Roman" w:cstheme="minorHAnsi"/>
                <w:color w:val="000000"/>
                <w:kern w:val="0"/>
                <w:lang w:eastAsia="en-GB"/>
                <w14:ligatures w14:val="none"/>
              </w:rPr>
            </w:pPr>
            <w:r w:rsidRPr="00CD1B91">
              <w:rPr>
                <w:rFonts w:eastAsia="Times New Roman" w:cstheme="minorHAnsi"/>
                <w:color w:val="000000"/>
                <w:kern w:val="0"/>
                <w:lang w:eastAsia="en-GB"/>
                <w14:ligatures w14:val="none"/>
              </w:rPr>
              <w:t>▪ Monitoring and evaluating the impact of these interventions</w:t>
            </w:r>
          </w:p>
        </w:tc>
      </w:tr>
    </w:tbl>
    <w:p w14:paraId="6EE80B24" w14:textId="77777777" w:rsidR="00C52115" w:rsidRDefault="00C52115" w:rsidP="00CD1B91">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BC1837" w:rsidRPr="00EF2303" w14:paraId="0590EAED" w14:textId="77777777" w:rsidTr="009D25DC">
        <w:tc>
          <w:tcPr>
            <w:tcW w:w="9209" w:type="dxa"/>
          </w:tcPr>
          <w:p w14:paraId="6750105F" w14:textId="77777777" w:rsidR="00BC1837" w:rsidRPr="00EF2303" w:rsidRDefault="00BC1837" w:rsidP="009D25DC">
            <w:pPr>
              <w:rPr>
                <w:rFonts w:cstheme="minorHAnsi"/>
                <w:b/>
                <w:bCs/>
              </w:rPr>
            </w:pPr>
            <w:r w:rsidRPr="00EF2303">
              <w:rPr>
                <w:rFonts w:eastAsia="Times New Roman" w:cstheme="minorHAnsi"/>
                <w:b/>
                <w:bCs/>
                <w:color w:val="000000"/>
                <w:kern w:val="0"/>
                <w:lang w:eastAsia="en-GB"/>
                <w14:ligatures w14:val="none"/>
              </w:rPr>
              <w:t>Possible Negative Impacts</w:t>
            </w:r>
          </w:p>
        </w:tc>
      </w:tr>
      <w:tr w:rsidR="00BC1837" w:rsidRPr="00EF2303" w14:paraId="74E1E5AE" w14:textId="77777777" w:rsidTr="009D6558">
        <w:trPr>
          <w:trHeight w:val="712"/>
        </w:trPr>
        <w:tc>
          <w:tcPr>
            <w:tcW w:w="9209" w:type="dxa"/>
          </w:tcPr>
          <w:p w14:paraId="6DBD6BF8" w14:textId="6D2DC2E2" w:rsidR="00607948" w:rsidRPr="00607948" w:rsidRDefault="00607948" w:rsidP="00607948">
            <w:pPr>
              <w:rPr>
                <w:rFonts w:eastAsia="Times New Roman" w:cstheme="minorHAnsi"/>
                <w:color w:val="000000"/>
                <w:kern w:val="0"/>
                <w:lang w:eastAsia="en-GB"/>
                <w14:ligatures w14:val="none"/>
              </w:rPr>
            </w:pPr>
            <w:r w:rsidRPr="00607948">
              <w:rPr>
                <w:rFonts w:eastAsia="Times New Roman" w:cstheme="minorHAnsi"/>
                <w:color w:val="000000"/>
                <w:kern w:val="0"/>
                <w:lang w:eastAsia="en-GB"/>
                <w14:ligatures w14:val="none"/>
              </w:rPr>
              <w:t>▪ Over-diagnosis (finding low-risk conditions not necessarily need</w:t>
            </w:r>
            <w:r w:rsidR="001431B5">
              <w:rPr>
                <w:rFonts w:eastAsia="Times New Roman" w:cstheme="minorHAnsi"/>
                <w:color w:val="000000"/>
                <w:kern w:val="0"/>
                <w:lang w:eastAsia="en-GB"/>
                <w14:ligatures w14:val="none"/>
              </w:rPr>
              <w:t>ing</w:t>
            </w:r>
            <w:r w:rsidRPr="00607948">
              <w:rPr>
                <w:rFonts w:eastAsia="Times New Roman" w:cstheme="minorHAnsi"/>
                <w:color w:val="000000"/>
                <w:kern w:val="0"/>
                <w:lang w:eastAsia="en-GB"/>
                <w14:ligatures w14:val="none"/>
              </w:rPr>
              <w:t xml:space="preserve"> treatment, and treating such)</w:t>
            </w:r>
          </w:p>
          <w:p w14:paraId="035527BB" w14:textId="66241C93" w:rsidR="00BC1837" w:rsidRPr="00EF2303" w:rsidRDefault="00607948" w:rsidP="009D6558">
            <w:pPr>
              <w:spacing w:after="120"/>
              <w:rPr>
                <w:rFonts w:cstheme="minorHAnsi"/>
                <w:b/>
                <w:bCs/>
              </w:rPr>
            </w:pPr>
            <w:r w:rsidRPr="00607948">
              <w:rPr>
                <w:rFonts w:eastAsia="Times New Roman" w:cstheme="minorHAnsi"/>
                <w:color w:val="000000"/>
                <w:kern w:val="0"/>
                <w:lang w:eastAsia="en-GB"/>
                <w14:ligatures w14:val="none"/>
              </w:rPr>
              <w:t>▪ Over-reliance on medical system (stifling prevention, self-care, VCFSE and healthy lifestyle choices)</w:t>
            </w:r>
          </w:p>
        </w:tc>
      </w:tr>
    </w:tbl>
    <w:p w14:paraId="73B529CD" w14:textId="77777777" w:rsidR="001431B5" w:rsidRDefault="001431B5" w:rsidP="001431B5">
      <w:pPr>
        <w:spacing w:after="0" w:line="240" w:lineRule="auto"/>
        <w:rPr>
          <w:b/>
          <w:bCs/>
        </w:rPr>
      </w:pPr>
    </w:p>
    <w:p w14:paraId="57B9070A" w14:textId="77777777" w:rsidR="009F0ADC" w:rsidRDefault="009F0ADC">
      <w:pPr>
        <w:rPr>
          <w:b/>
          <w:bCs/>
        </w:rPr>
      </w:pPr>
      <w:r>
        <w:rPr>
          <w:b/>
          <w:bCs/>
        </w:rPr>
        <w:br w:type="page"/>
      </w:r>
    </w:p>
    <w:p w14:paraId="0F549040" w14:textId="6149651D" w:rsidR="0077701A" w:rsidRPr="00AE4F2F" w:rsidRDefault="0077701A" w:rsidP="0077701A">
      <w:pPr>
        <w:rPr>
          <w:b/>
          <w:bCs/>
        </w:rPr>
      </w:pPr>
      <w:r w:rsidRPr="00AE4F2F">
        <w:rPr>
          <w:b/>
          <w:bCs/>
        </w:rPr>
        <w:lastRenderedPageBreak/>
        <w:t>Example</w:t>
      </w:r>
      <w:r>
        <w:rPr>
          <w:b/>
          <w:bCs/>
        </w:rPr>
        <w:t>(s) of Good Practice</w:t>
      </w:r>
    </w:p>
    <w:p w14:paraId="45766CD8" w14:textId="7BBB3D9F" w:rsidR="00342C81" w:rsidRDefault="00FB66C9" w:rsidP="005D32A6">
      <w:pPr>
        <w:pStyle w:val="ListParagraph"/>
        <w:numPr>
          <w:ilvl w:val="0"/>
          <w:numId w:val="2"/>
        </w:numPr>
        <w:jc w:val="both"/>
        <w:rPr>
          <w:rFonts w:cstheme="minorHAnsi"/>
          <w:b/>
          <w:bCs/>
        </w:rPr>
      </w:pPr>
      <w:r>
        <w:rPr>
          <w:rFonts w:cstheme="minorHAnsi"/>
          <w:b/>
          <w:bCs/>
        </w:rPr>
        <w:t xml:space="preserve">Lancashire and South Cumbria </w:t>
      </w:r>
      <w:r w:rsidR="00A54364">
        <w:rPr>
          <w:rFonts w:cstheme="minorHAnsi"/>
          <w:b/>
          <w:bCs/>
        </w:rPr>
        <w:t xml:space="preserve">(LSC) </w:t>
      </w:r>
      <w:r>
        <w:rPr>
          <w:rFonts w:cstheme="minorHAnsi"/>
          <w:b/>
          <w:bCs/>
        </w:rPr>
        <w:t xml:space="preserve">Enhanced Health Checks </w:t>
      </w:r>
    </w:p>
    <w:p w14:paraId="13437ECC" w14:textId="718A4A18" w:rsidR="00D24D8C" w:rsidRPr="00D24D8C" w:rsidRDefault="00CC6AB8" w:rsidP="00D24D8C">
      <w:pPr>
        <w:jc w:val="both"/>
      </w:pPr>
      <w:r w:rsidRPr="001A7A09">
        <w:t xml:space="preserve">Enhanced health checks </w:t>
      </w:r>
      <w:r>
        <w:t xml:space="preserve">(EHCs) focus on closing health inequality gaps by targeting the most vulnerable people and those living in the most disadvantaged communities. The EHC incorporates a focus on the wider determinants of health and links closely with social prescribing and </w:t>
      </w:r>
      <w:r w:rsidR="009F0ADC">
        <w:t xml:space="preserve">the </w:t>
      </w:r>
      <w:r>
        <w:t>third sector</w:t>
      </w:r>
      <w:r w:rsidR="000833B7">
        <w:t xml:space="preserve"> </w:t>
      </w:r>
      <w:r w:rsidR="00A82A44">
        <w:rPr>
          <w:rStyle w:val="EndnoteReference"/>
        </w:rPr>
        <w:endnoteReference w:id="11"/>
      </w:r>
      <w:r w:rsidR="002B702E">
        <w:t>.</w:t>
      </w:r>
    </w:p>
    <w:p w14:paraId="5F7186B1" w14:textId="3E1052C1" w:rsidR="00C575E9" w:rsidRPr="00C575E9" w:rsidRDefault="00C575E9" w:rsidP="005D32A6">
      <w:pPr>
        <w:pStyle w:val="ListParagraph"/>
        <w:numPr>
          <w:ilvl w:val="0"/>
          <w:numId w:val="2"/>
        </w:numPr>
        <w:jc w:val="both"/>
        <w:rPr>
          <w:b/>
          <w:bCs/>
        </w:rPr>
      </w:pPr>
      <w:r w:rsidRPr="00C575E9">
        <w:rPr>
          <w:b/>
          <w:bCs/>
        </w:rPr>
        <w:t>Fylde Coast Medical Service (FCMS) – Health Bus</w:t>
      </w:r>
    </w:p>
    <w:p w14:paraId="18E7F1AE" w14:textId="5E5960A9" w:rsidR="0077701A" w:rsidRDefault="0039186D" w:rsidP="00FD7675">
      <w:pPr>
        <w:jc w:val="both"/>
      </w:pPr>
      <w:r w:rsidRPr="00D94A19">
        <w:t xml:space="preserve">The health assessment bus was introduced </w:t>
      </w:r>
      <w:r>
        <w:t xml:space="preserve">post-pandemic as </w:t>
      </w:r>
      <w:r w:rsidRPr="00FC5124">
        <w:t xml:space="preserve">a </w:t>
      </w:r>
      <w:r w:rsidRPr="00D94A19">
        <w:t xml:space="preserve">way to clear backlogs of people who were reluctant to make an appointment for a health check-up during </w:t>
      </w:r>
      <w:r>
        <w:t>Covid-19 restrictions</w:t>
      </w:r>
      <w:r>
        <w:rPr>
          <w:rStyle w:val="EndnoteReference"/>
        </w:rPr>
        <w:t xml:space="preserve"> </w:t>
      </w:r>
      <w:r w:rsidR="00855CE6">
        <w:rPr>
          <w:rStyle w:val="EndnoteReference"/>
        </w:rPr>
        <w:endnoteReference w:id="12"/>
      </w:r>
      <w:r w:rsidR="00D94A19" w:rsidRPr="00D94A19">
        <w:t>.</w:t>
      </w:r>
      <w:r w:rsidR="00713379">
        <w:t xml:space="preserve"> </w:t>
      </w:r>
      <w:r w:rsidR="00260FD1">
        <w:t>Nationally, there is evidence that initiatives such as this</w:t>
      </w:r>
      <w:r w:rsidR="00342C81">
        <w:t xml:space="preserve"> increase early detection and intervention</w:t>
      </w:r>
      <w:r w:rsidR="004811B1">
        <w:t xml:space="preserve">, </w:t>
      </w:r>
      <w:r w:rsidR="00342C81">
        <w:t>awareness of preventative measures and health resources and increase trust with a breaking down of barriers to healthcare access in deprived area</w:t>
      </w:r>
      <w:r w:rsidR="00E71087">
        <w:t>s</w:t>
      </w:r>
      <w:r w:rsidR="00C223FE">
        <w:t xml:space="preserve"> </w:t>
      </w:r>
      <w:r w:rsidR="00C223FE">
        <w:rPr>
          <w:rStyle w:val="EndnoteReference"/>
        </w:rPr>
        <w:endnoteReference w:id="13"/>
      </w:r>
      <w:r w:rsidR="00342C81">
        <w:t>.</w:t>
      </w:r>
    </w:p>
    <w:p w14:paraId="2E411C61" w14:textId="77777777" w:rsidR="009B666D" w:rsidRPr="009B666D" w:rsidRDefault="009B666D" w:rsidP="009B666D">
      <w:pPr>
        <w:spacing w:after="0" w:line="240" w:lineRule="auto"/>
        <w:rPr>
          <w:rFonts w:asciiTheme="majorHAnsi" w:eastAsiaTheme="majorEastAsia" w:hAnsiTheme="majorHAnsi" w:cstheme="majorBidi"/>
          <w:color w:val="4F81BD" w:themeColor="accent1"/>
        </w:rPr>
      </w:pPr>
    </w:p>
    <w:p w14:paraId="47B51B7F" w14:textId="7B3492CA" w:rsidR="00752232" w:rsidRDefault="007423A1" w:rsidP="00543A7C">
      <w:pPr>
        <w:pStyle w:val="Heading2"/>
        <w:ind w:left="720" w:hanging="720"/>
      </w:pPr>
      <w:bookmarkStart w:id="14" w:name="_Toc174530790"/>
      <w:r>
        <w:t>1.4</w:t>
      </w:r>
      <w:r>
        <w:tab/>
        <w:t>D</w:t>
      </w:r>
      <w:r w:rsidR="00752232">
        <w:t>ecarbonis</w:t>
      </w:r>
      <w:r w:rsidR="000B49F6">
        <w:t>ing Pathways and Specialties</w:t>
      </w:r>
      <w:bookmarkEnd w:id="14"/>
    </w:p>
    <w:p w14:paraId="07B4B984" w14:textId="0751958A" w:rsidR="00CC3D45" w:rsidRDefault="000B49F6" w:rsidP="007423A1">
      <w:pPr>
        <w:jc w:val="both"/>
      </w:pPr>
      <w:r w:rsidRPr="00281347">
        <w:rPr>
          <w:b/>
          <w:bCs/>
        </w:rPr>
        <w:t>Action:</w:t>
      </w:r>
      <w:r>
        <w:t xml:space="preserve"> </w:t>
      </w:r>
      <w:r w:rsidRPr="000B49F6">
        <w:t xml:space="preserve">Work </w:t>
      </w:r>
      <w:r w:rsidR="00880C37">
        <w:t>w</w:t>
      </w:r>
      <w:r w:rsidR="00880C37" w:rsidRPr="000B49F6">
        <w:t xml:space="preserve">ith </w:t>
      </w:r>
      <w:r w:rsidR="00880C37">
        <w:t>L</w:t>
      </w:r>
      <w:r w:rsidR="00880C37" w:rsidRPr="000B49F6">
        <w:t xml:space="preserve">ocal </w:t>
      </w:r>
      <w:r w:rsidR="00880C37">
        <w:t>C</w:t>
      </w:r>
      <w:r w:rsidR="00880C37" w:rsidRPr="000B49F6">
        <w:t xml:space="preserve">linicians </w:t>
      </w:r>
      <w:r w:rsidR="00880C37">
        <w:t>t</w:t>
      </w:r>
      <w:r w:rsidR="00880C37" w:rsidRPr="000B49F6">
        <w:t xml:space="preserve">o </w:t>
      </w:r>
      <w:r w:rsidR="00880C37">
        <w:t>C</w:t>
      </w:r>
      <w:r w:rsidR="00880C37" w:rsidRPr="000B49F6">
        <w:t xml:space="preserve">onsider </w:t>
      </w:r>
      <w:r w:rsidR="00880C37">
        <w:t>h</w:t>
      </w:r>
      <w:r w:rsidR="00880C37" w:rsidRPr="000B49F6">
        <w:t xml:space="preserve">ow </w:t>
      </w:r>
      <w:r w:rsidR="00880C37">
        <w:t>C</w:t>
      </w:r>
      <w:r w:rsidR="00880C37" w:rsidRPr="000B49F6">
        <w:t xml:space="preserve">are </w:t>
      </w:r>
      <w:r w:rsidR="00880C37">
        <w:t>P</w:t>
      </w:r>
      <w:r w:rsidR="00880C37" w:rsidRPr="000B49F6">
        <w:t>athways/</w:t>
      </w:r>
      <w:r w:rsidR="00880C37">
        <w:t>S</w:t>
      </w:r>
      <w:r w:rsidR="00880C37" w:rsidRPr="000B49F6">
        <w:t xml:space="preserve">pecialties </w:t>
      </w:r>
      <w:r w:rsidR="00880C37">
        <w:t>c</w:t>
      </w:r>
      <w:r w:rsidR="00880C37" w:rsidRPr="000B49F6">
        <w:t xml:space="preserve">an </w:t>
      </w:r>
      <w:r w:rsidR="00880C37">
        <w:t>b</w:t>
      </w:r>
      <w:r w:rsidR="00880C37" w:rsidRPr="000B49F6">
        <w:t xml:space="preserve">e </w:t>
      </w:r>
      <w:r w:rsidR="00880C37">
        <w:t>D</w:t>
      </w:r>
      <w:r w:rsidR="00880C37" w:rsidRPr="000B49F6">
        <w:t>ecarbonised</w:t>
      </w:r>
    </w:p>
    <w:p w14:paraId="3F00FA07" w14:textId="07C749FF" w:rsidR="009C1361" w:rsidRDefault="0020133B" w:rsidP="00F56DDA">
      <w:pPr>
        <w:jc w:val="both"/>
      </w:pPr>
      <w:r>
        <w:t>A care pathway is “a complex intervention for the mutual decision-making and organisation of care processes for a well-defined group of patients during a well</w:t>
      </w:r>
      <w:r w:rsidR="00E82AA9">
        <w:t>-</w:t>
      </w:r>
      <w:r>
        <w:t>defined period”</w:t>
      </w:r>
      <w:r w:rsidR="00E82AA9">
        <w:t xml:space="preserve"> </w:t>
      </w:r>
      <w:r w:rsidR="00E82AA9">
        <w:rPr>
          <w:rStyle w:val="EndnoteReference"/>
        </w:rPr>
        <w:endnoteReference w:id="14"/>
      </w:r>
      <w:r w:rsidR="001C03E2">
        <w:t>.</w:t>
      </w:r>
    </w:p>
    <w:tbl>
      <w:tblPr>
        <w:tblW w:w="9209" w:type="dxa"/>
        <w:tblLook w:val="04A0" w:firstRow="1" w:lastRow="0" w:firstColumn="1" w:lastColumn="0" w:noHBand="0" w:noVBand="1"/>
      </w:tblPr>
      <w:tblGrid>
        <w:gridCol w:w="4938"/>
        <w:gridCol w:w="4271"/>
      </w:tblGrid>
      <w:tr w:rsidR="00725740" w:rsidRPr="00C72DCD" w14:paraId="31CD9D01" w14:textId="77777777" w:rsidTr="009D25DC">
        <w:trPr>
          <w:trHeight w:val="315"/>
        </w:trPr>
        <w:tc>
          <w:tcPr>
            <w:tcW w:w="4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71523" w14:textId="77777777" w:rsidR="00725740" w:rsidRPr="00C72DCD" w:rsidRDefault="00725740"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4271" w:type="dxa"/>
            <w:tcBorders>
              <w:top w:val="single" w:sz="4" w:space="0" w:color="auto"/>
              <w:left w:val="nil"/>
              <w:bottom w:val="single" w:sz="4" w:space="0" w:color="auto"/>
              <w:right w:val="single" w:sz="4" w:space="0" w:color="auto"/>
            </w:tcBorders>
            <w:shd w:val="clear" w:color="auto" w:fill="auto"/>
            <w:vAlign w:val="center"/>
            <w:hideMark/>
          </w:tcPr>
          <w:p w14:paraId="7582B102" w14:textId="77777777" w:rsidR="00725740" w:rsidRPr="00C72DCD" w:rsidRDefault="00725740"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725740" w:rsidRPr="00C72DCD" w14:paraId="2FE6E28B" w14:textId="77777777" w:rsidTr="002F62A0">
        <w:trPr>
          <w:trHeight w:val="1121"/>
        </w:trPr>
        <w:tc>
          <w:tcPr>
            <w:tcW w:w="4938" w:type="dxa"/>
            <w:tcBorders>
              <w:top w:val="single" w:sz="4" w:space="0" w:color="auto"/>
              <w:left w:val="single" w:sz="4" w:space="0" w:color="auto"/>
              <w:bottom w:val="single" w:sz="4" w:space="0" w:color="auto"/>
              <w:right w:val="single" w:sz="4" w:space="0" w:color="auto"/>
            </w:tcBorders>
            <w:shd w:val="clear" w:color="auto" w:fill="auto"/>
          </w:tcPr>
          <w:p w14:paraId="152F7ECE" w14:textId="77777777" w:rsidR="00F0568B" w:rsidRPr="00F0568B" w:rsidRDefault="00F0568B" w:rsidP="00F0568B">
            <w:pPr>
              <w:spacing w:after="0" w:line="240" w:lineRule="auto"/>
              <w:rPr>
                <w:rFonts w:eastAsia="Times New Roman" w:cstheme="minorHAnsi"/>
                <w:color w:val="000000"/>
                <w:kern w:val="0"/>
                <w:lang w:eastAsia="en-GB"/>
                <w14:ligatures w14:val="none"/>
              </w:rPr>
            </w:pPr>
            <w:r w:rsidRPr="00F0568B">
              <w:rPr>
                <w:rFonts w:eastAsia="Times New Roman" w:cstheme="minorHAnsi"/>
                <w:color w:val="000000"/>
                <w:kern w:val="0"/>
                <w:lang w:eastAsia="en-GB"/>
                <w14:ligatures w14:val="none"/>
              </w:rPr>
              <w:t>▪ Knowledge sharing and best practice</w:t>
            </w:r>
          </w:p>
          <w:p w14:paraId="5A207109" w14:textId="77777777" w:rsidR="00F0568B" w:rsidRPr="00F0568B" w:rsidRDefault="00F0568B" w:rsidP="00F0568B">
            <w:pPr>
              <w:spacing w:after="0" w:line="240" w:lineRule="auto"/>
              <w:rPr>
                <w:rFonts w:eastAsia="Times New Roman" w:cstheme="minorHAnsi"/>
                <w:color w:val="000000"/>
                <w:kern w:val="0"/>
                <w:lang w:eastAsia="en-GB"/>
                <w14:ligatures w14:val="none"/>
              </w:rPr>
            </w:pPr>
            <w:r w:rsidRPr="00F0568B">
              <w:rPr>
                <w:rFonts w:eastAsia="Times New Roman" w:cstheme="minorHAnsi"/>
                <w:color w:val="000000"/>
                <w:kern w:val="0"/>
                <w:lang w:eastAsia="en-GB"/>
                <w14:ligatures w14:val="none"/>
              </w:rPr>
              <w:t>▪ Increased public awareness &amp; engagement</w:t>
            </w:r>
          </w:p>
          <w:p w14:paraId="6CF136D1" w14:textId="400AC826" w:rsidR="00725740" w:rsidRPr="00C72DCD" w:rsidRDefault="00F0568B" w:rsidP="002F62A0">
            <w:pPr>
              <w:spacing w:after="0" w:line="240" w:lineRule="auto"/>
              <w:rPr>
                <w:rFonts w:eastAsia="Times New Roman" w:cstheme="minorHAnsi"/>
                <w:b/>
                <w:bCs/>
                <w:color w:val="000000"/>
                <w:kern w:val="0"/>
                <w:lang w:eastAsia="en-GB"/>
                <w14:ligatures w14:val="none"/>
              </w:rPr>
            </w:pPr>
            <w:r w:rsidRPr="00F0568B">
              <w:rPr>
                <w:rFonts w:eastAsia="Times New Roman" w:cstheme="minorHAnsi"/>
                <w:color w:val="000000"/>
                <w:kern w:val="0"/>
                <w:lang w:eastAsia="en-GB"/>
                <w14:ligatures w14:val="none"/>
              </w:rPr>
              <w:t>▪ Enhanced innovation and research</w:t>
            </w:r>
          </w:p>
        </w:tc>
        <w:tc>
          <w:tcPr>
            <w:tcW w:w="4271" w:type="dxa"/>
            <w:tcBorders>
              <w:top w:val="single" w:sz="4" w:space="0" w:color="auto"/>
              <w:left w:val="nil"/>
              <w:bottom w:val="single" w:sz="4" w:space="0" w:color="auto"/>
              <w:right w:val="single" w:sz="4" w:space="0" w:color="auto"/>
            </w:tcBorders>
            <w:shd w:val="clear" w:color="auto" w:fill="auto"/>
          </w:tcPr>
          <w:p w14:paraId="5ED86D53" w14:textId="7EDFF973" w:rsidR="00725740" w:rsidRPr="00CD1B91" w:rsidRDefault="002F62A0" w:rsidP="002F62A0">
            <w:pPr>
              <w:spacing w:after="0" w:line="240" w:lineRule="auto"/>
              <w:rPr>
                <w:rFonts w:eastAsia="Times New Roman" w:cstheme="minorHAnsi"/>
                <w:color w:val="000000"/>
                <w:kern w:val="0"/>
                <w:lang w:eastAsia="en-GB"/>
                <w14:ligatures w14:val="none"/>
              </w:rPr>
            </w:pPr>
            <w:r w:rsidRPr="002F62A0">
              <w:rPr>
                <w:rFonts w:eastAsia="Times New Roman" w:cstheme="minorHAnsi"/>
                <w:color w:val="000000"/>
                <w:kern w:val="0"/>
                <w:lang w:eastAsia="en-GB"/>
                <w14:ligatures w14:val="none"/>
              </w:rPr>
              <w:t>▪ Specific impacts of collaboration will depend on the nature of the partnerships, the level of engagement, and the resources availabl</w:t>
            </w:r>
            <w:r>
              <w:rPr>
                <w:rFonts w:eastAsia="Times New Roman" w:cstheme="minorHAnsi"/>
                <w:color w:val="000000"/>
                <w:kern w:val="0"/>
                <w:lang w:eastAsia="en-GB"/>
                <w14:ligatures w14:val="none"/>
              </w:rPr>
              <w:t>e</w:t>
            </w:r>
          </w:p>
        </w:tc>
      </w:tr>
    </w:tbl>
    <w:p w14:paraId="478DBCB9" w14:textId="77777777" w:rsidR="00725740" w:rsidRDefault="00725740" w:rsidP="00725740">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725740" w:rsidRPr="00EF2303" w14:paraId="12963959" w14:textId="77777777" w:rsidTr="009D25DC">
        <w:tc>
          <w:tcPr>
            <w:tcW w:w="9209" w:type="dxa"/>
          </w:tcPr>
          <w:p w14:paraId="238DD0F6" w14:textId="77777777" w:rsidR="00725740" w:rsidRPr="00EF2303" w:rsidRDefault="00725740" w:rsidP="009D25DC">
            <w:pPr>
              <w:rPr>
                <w:rFonts w:cstheme="minorHAnsi"/>
                <w:b/>
                <w:bCs/>
              </w:rPr>
            </w:pPr>
            <w:r w:rsidRPr="00EF2303">
              <w:rPr>
                <w:rFonts w:eastAsia="Times New Roman" w:cstheme="minorHAnsi"/>
                <w:b/>
                <w:bCs/>
                <w:color w:val="000000"/>
                <w:kern w:val="0"/>
                <w:lang w:eastAsia="en-GB"/>
                <w14:ligatures w14:val="none"/>
              </w:rPr>
              <w:t>Possible Negative Impacts</w:t>
            </w:r>
          </w:p>
        </w:tc>
      </w:tr>
      <w:tr w:rsidR="00725740" w:rsidRPr="00EF2303" w14:paraId="6547121F" w14:textId="77777777" w:rsidTr="009D25DC">
        <w:trPr>
          <w:trHeight w:val="796"/>
        </w:trPr>
        <w:tc>
          <w:tcPr>
            <w:tcW w:w="9209" w:type="dxa"/>
          </w:tcPr>
          <w:p w14:paraId="25C61A25" w14:textId="77777777" w:rsidR="00297EC4" w:rsidRPr="00297EC4" w:rsidRDefault="00297EC4" w:rsidP="00297EC4">
            <w:pPr>
              <w:rPr>
                <w:rFonts w:eastAsia="Times New Roman" w:cstheme="minorHAnsi"/>
                <w:color w:val="000000"/>
                <w:kern w:val="0"/>
                <w:lang w:eastAsia="en-GB"/>
                <w14:ligatures w14:val="none"/>
              </w:rPr>
            </w:pPr>
            <w:r w:rsidRPr="00297EC4">
              <w:rPr>
                <w:rFonts w:eastAsia="Times New Roman" w:cstheme="minorHAnsi"/>
                <w:color w:val="000000"/>
                <w:kern w:val="0"/>
                <w:lang w:eastAsia="en-GB"/>
                <w14:ligatures w14:val="none"/>
              </w:rPr>
              <w:t>▪ Highlighting negatives without benefits creating anxiety and fear</w:t>
            </w:r>
          </w:p>
          <w:p w14:paraId="7A0DE782" w14:textId="77777777" w:rsidR="00297EC4" w:rsidRPr="00297EC4" w:rsidRDefault="00297EC4" w:rsidP="00297EC4">
            <w:pPr>
              <w:rPr>
                <w:rFonts w:eastAsia="Times New Roman" w:cstheme="minorHAnsi"/>
                <w:color w:val="000000"/>
                <w:kern w:val="0"/>
                <w:lang w:eastAsia="en-GB"/>
                <w14:ligatures w14:val="none"/>
              </w:rPr>
            </w:pPr>
            <w:r w:rsidRPr="00297EC4">
              <w:rPr>
                <w:rFonts w:eastAsia="Times New Roman" w:cstheme="minorHAnsi"/>
                <w:color w:val="000000"/>
                <w:kern w:val="0"/>
                <w:lang w:eastAsia="en-GB"/>
                <w14:ligatures w14:val="none"/>
              </w:rPr>
              <w:t>▪ Social conflict about plans</w:t>
            </w:r>
          </w:p>
          <w:p w14:paraId="590D10B7" w14:textId="02776083" w:rsidR="00725740" w:rsidRPr="00EF2303" w:rsidRDefault="00297EC4" w:rsidP="00297EC4">
            <w:pPr>
              <w:rPr>
                <w:rFonts w:cstheme="minorHAnsi"/>
                <w:b/>
                <w:bCs/>
              </w:rPr>
            </w:pPr>
            <w:r w:rsidRPr="00297EC4">
              <w:rPr>
                <w:rFonts w:eastAsia="Times New Roman" w:cstheme="minorHAnsi"/>
                <w:color w:val="000000"/>
                <w:kern w:val="0"/>
                <w:lang w:eastAsia="en-GB"/>
                <w14:ligatures w14:val="none"/>
              </w:rPr>
              <w:t>▪ Public resistance e.g., costs</w:t>
            </w:r>
          </w:p>
        </w:tc>
      </w:tr>
    </w:tbl>
    <w:p w14:paraId="728F20B3" w14:textId="77777777" w:rsidR="00725740" w:rsidRDefault="00725740" w:rsidP="00725740">
      <w:pPr>
        <w:spacing w:after="0" w:line="240" w:lineRule="auto"/>
        <w:rPr>
          <w:b/>
          <w:bCs/>
        </w:rPr>
      </w:pPr>
    </w:p>
    <w:p w14:paraId="3301E42B" w14:textId="0C5F4C5B" w:rsidR="007423A1" w:rsidRPr="00AE4F2F" w:rsidRDefault="007423A1" w:rsidP="007423A1">
      <w:pPr>
        <w:rPr>
          <w:b/>
          <w:bCs/>
        </w:rPr>
      </w:pPr>
      <w:r w:rsidRPr="00AE4F2F">
        <w:rPr>
          <w:b/>
          <w:bCs/>
        </w:rPr>
        <w:t>Example</w:t>
      </w:r>
      <w:r>
        <w:rPr>
          <w:b/>
          <w:bCs/>
        </w:rPr>
        <w:t>(s) of Good Practice</w:t>
      </w:r>
    </w:p>
    <w:p w14:paraId="17C5BC8A" w14:textId="723C77B3" w:rsidR="008620C3" w:rsidRDefault="00F43C6E" w:rsidP="005D32A6">
      <w:pPr>
        <w:pStyle w:val="ListParagraph"/>
        <w:numPr>
          <w:ilvl w:val="0"/>
          <w:numId w:val="3"/>
        </w:numPr>
        <w:jc w:val="both"/>
        <w:rPr>
          <w:rFonts w:cstheme="minorHAnsi"/>
          <w:b/>
          <w:bCs/>
        </w:rPr>
      </w:pPr>
      <w:r>
        <w:rPr>
          <w:rFonts w:cstheme="minorHAnsi"/>
          <w:b/>
          <w:bCs/>
        </w:rPr>
        <w:t xml:space="preserve">Use of </w:t>
      </w:r>
      <w:r w:rsidR="006A70DA">
        <w:rPr>
          <w:rFonts w:cstheme="minorHAnsi"/>
          <w:b/>
          <w:bCs/>
        </w:rPr>
        <w:t xml:space="preserve">Sustainable Healthcare Coalition </w:t>
      </w:r>
      <w:r w:rsidR="00947AD3">
        <w:rPr>
          <w:rFonts w:cstheme="minorHAnsi"/>
          <w:b/>
          <w:bCs/>
        </w:rPr>
        <w:t xml:space="preserve">(SHC) </w:t>
      </w:r>
      <w:r w:rsidR="006A70DA">
        <w:rPr>
          <w:rFonts w:cstheme="minorHAnsi"/>
          <w:b/>
          <w:bCs/>
        </w:rPr>
        <w:t>Guidance</w:t>
      </w:r>
      <w:r w:rsidR="00AA4844">
        <w:rPr>
          <w:rFonts w:cstheme="minorHAnsi"/>
          <w:b/>
          <w:bCs/>
        </w:rPr>
        <w:t xml:space="preserve"> and the </w:t>
      </w:r>
      <w:r w:rsidR="00E74AAC" w:rsidRPr="00E74AAC">
        <w:rPr>
          <w:rFonts w:cstheme="minorHAnsi"/>
          <w:b/>
          <w:bCs/>
        </w:rPr>
        <w:t>Care Pathway Carbon Calculator</w:t>
      </w:r>
    </w:p>
    <w:p w14:paraId="4AA55197" w14:textId="0DA13125" w:rsidR="00C13FC6" w:rsidRDefault="00744347" w:rsidP="006C452C">
      <w:pPr>
        <w:jc w:val="both"/>
        <w:rPr>
          <w:rFonts w:cstheme="minorHAnsi"/>
        </w:rPr>
      </w:pPr>
      <w:r w:rsidRPr="00744347">
        <w:rPr>
          <w:rFonts w:cstheme="minorHAnsi"/>
        </w:rPr>
        <w:t xml:space="preserve">SHC guidance on ‘Appraising Sustainability’ has been published due to the growing interest in quantifying and reducing the impact of care pathways. It should be used to incorporate sustainability into decision-making when designing new care pathways, or to understand sustainability considerations when optimising existing care pathways </w:t>
      </w:r>
      <w:r>
        <w:rPr>
          <w:rStyle w:val="EndnoteReference"/>
          <w:rFonts w:cstheme="minorHAnsi"/>
        </w:rPr>
        <w:endnoteReference w:id="15"/>
      </w:r>
      <w:r w:rsidRPr="00744347">
        <w:rPr>
          <w:rFonts w:cstheme="minorHAnsi"/>
        </w:rPr>
        <w:t>. The Carbon calculator makes use of carbon footprint data to help provide a rapid and simple means to produce some indicative numbers on carbon emissions associated with care pathways</w:t>
      </w:r>
      <w:r w:rsidR="00C13FC6">
        <w:rPr>
          <w:rFonts w:cstheme="minorHAnsi"/>
        </w:rPr>
        <w:t>.</w:t>
      </w:r>
    </w:p>
    <w:p w14:paraId="7BE7174E" w14:textId="77777777" w:rsidR="00C13FC6" w:rsidRDefault="00C13FC6">
      <w:pPr>
        <w:rPr>
          <w:rFonts w:cstheme="minorHAnsi"/>
        </w:rPr>
      </w:pPr>
      <w:r>
        <w:rPr>
          <w:rFonts w:cstheme="minorHAnsi"/>
        </w:rPr>
        <w:br w:type="page"/>
      </w:r>
    </w:p>
    <w:p w14:paraId="36A0727A" w14:textId="5D5208E7" w:rsidR="00744347" w:rsidRPr="00744347" w:rsidRDefault="003A4EED" w:rsidP="00744347">
      <w:pPr>
        <w:pStyle w:val="ListParagraph"/>
        <w:numPr>
          <w:ilvl w:val="0"/>
          <w:numId w:val="3"/>
        </w:numPr>
        <w:jc w:val="both"/>
        <w:rPr>
          <w:rFonts w:cstheme="minorHAnsi"/>
          <w:b/>
          <w:bCs/>
        </w:rPr>
      </w:pPr>
      <w:r>
        <w:rPr>
          <w:b/>
          <w:bCs/>
        </w:rPr>
        <w:lastRenderedPageBreak/>
        <w:t xml:space="preserve">Lancashire and South Cumbria ICB </w:t>
      </w:r>
      <w:r w:rsidR="004B43A9">
        <w:rPr>
          <w:b/>
          <w:bCs/>
        </w:rPr>
        <w:t>10-point plan for Practices</w:t>
      </w:r>
    </w:p>
    <w:p w14:paraId="026AA490" w14:textId="56C711D4" w:rsidR="00843F86" w:rsidRDefault="00AE1732" w:rsidP="00296CA4">
      <w:pPr>
        <w:jc w:val="both"/>
      </w:pPr>
      <w:r>
        <w:t>A 10-point plan has been developed by the Lancashire and South Cumbria ICB alongside primary care colleagues, to help guide practices to reduce their environmental</w:t>
      </w:r>
      <w:r w:rsidR="00EC73C6">
        <w:t xml:space="preserve"> impact.</w:t>
      </w:r>
      <w:r>
        <w:t xml:space="preserve"> The </w:t>
      </w:r>
      <w:r w:rsidR="00F50CDE">
        <w:t>aim of the plan</w:t>
      </w:r>
      <w:r w:rsidR="00924782">
        <w:t xml:space="preserve"> i</w:t>
      </w:r>
      <w:r w:rsidR="00F50CDE">
        <w:t>s to encourage GP practi</w:t>
      </w:r>
      <w:r w:rsidR="003B4B2B">
        <w:t>ces</w:t>
      </w:r>
      <w:r>
        <w:t xml:space="preserve"> </w:t>
      </w:r>
      <w:r w:rsidR="00304EF0">
        <w:t>to align themselv</w:t>
      </w:r>
      <w:r w:rsidR="005D0A42">
        <w:t xml:space="preserve">es </w:t>
      </w:r>
      <w:r>
        <w:t>with the NHS’ net zero ambitions.</w:t>
      </w:r>
      <w:r w:rsidR="00924782">
        <w:t xml:space="preserve"> For instance, 48% </w:t>
      </w:r>
      <w:r w:rsidR="00B14FE9" w:rsidRPr="00B14FE9">
        <w:t xml:space="preserve">of general practice’s carbon footprint comes from </w:t>
      </w:r>
      <w:r w:rsidR="00A43632">
        <w:t xml:space="preserve">the </w:t>
      </w:r>
      <w:r w:rsidR="00B14FE9" w:rsidRPr="00B14FE9">
        <w:t xml:space="preserve">prescribing </w:t>
      </w:r>
      <w:r w:rsidR="00A43632">
        <w:t xml:space="preserve">of </w:t>
      </w:r>
      <w:r w:rsidR="00B14FE9" w:rsidRPr="00B14FE9">
        <w:t>pharmaceuticals</w:t>
      </w:r>
      <w:r w:rsidR="0092571F">
        <w:t xml:space="preserve">, and one part of the </w:t>
      </w:r>
      <w:r w:rsidR="00EE2D58">
        <w:t xml:space="preserve">10-point </w:t>
      </w:r>
      <w:r w:rsidR="0092571F">
        <w:t xml:space="preserve">plan </w:t>
      </w:r>
      <w:r w:rsidR="00BB6402">
        <w:t>suggests greater c</w:t>
      </w:r>
      <w:r w:rsidR="0092571F" w:rsidRPr="0092571F">
        <w:t>onsider</w:t>
      </w:r>
      <w:r w:rsidR="00BB6402">
        <w:t>ation of</w:t>
      </w:r>
      <w:r w:rsidR="0092571F" w:rsidRPr="0092571F">
        <w:t xml:space="preserve"> non-pharmaceutical medical interventions such as green social prescribing or increas</w:t>
      </w:r>
      <w:r w:rsidR="00EE2D58">
        <w:t>ing</w:t>
      </w:r>
      <w:r w:rsidR="0092571F" w:rsidRPr="0092571F">
        <w:t xml:space="preserve"> physical activity</w:t>
      </w:r>
      <w:r w:rsidR="00BB6402">
        <w:t>, as alternative</w:t>
      </w:r>
      <w:r w:rsidR="00EE2D58">
        <w:t>s</w:t>
      </w:r>
      <w:r w:rsidR="00BB6402">
        <w:t xml:space="preserve"> to </w:t>
      </w:r>
      <w:r w:rsidR="00EE2D58">
        <w:t>drug treatments</w:t>
      </w:r>
      <w:r w:rsidR="00A43632">
        <w:t>.</w:t>
      </w:r>
      <w:r w:rsidR="00296CA4">
        <w:t xml:space="preserve"> </w:t>
      </w:r>
      <w:r>
        <w:t xml:space="preserve">The plan is outlined </w:t>
      </w:r>
      <w:r w:rsidR="00296CA4">
        <w:t>in appendix 1</w:t>
      </w:r>
      <w:bookmarkStart w:id="15" w:name="_Ref165280098"/>
      <w:r w:rsidR="0081470F">
        <w:t xml:space="preserve"> </w:t>
      </w:r>
      <w:r w:rsidR="00AF4BC0">
        <w:rPr>
          <w:rStyle w:val="EndnoteReference"/>
        </w:rPr>
        <w:endnoteReference w:id="16"/>
      </w:r>
      <w:bookmarkEnd w:id="15"/>
      <w:r w:rsidR="008240F7">
        <w:t>.</w:t>
      </w:r>
    </w:p>
    <w:p w14:paraId="30D6D03E" w14:textId="77777777" w:rsidR="000423A9" w:rsidRDefault="000423A9" w:rsidP="000423A9"/>
    <w:p w14:paraId="09ECA298" w14:textId="0F066DD4" w:rsidR="00752232" w:rsidRDefault="007423A1" w:rsidP="00543A7C">
      <w:pPr>
        <w:pStyle w:val="Heading2"/>
        <w:ind w:left="720" w:hanging="720"/>
      </w:pPr>
      <w:bookmarkStart w:id="16" w:name="_Toc174530791"/>
      <w:r>
        <w:t>1.5</w:t>
      </w:r>
      <w:r>
        <w:tab/>
        <w:t>D</w:t>
      </w:r>
      <w:r w:rsidR="00752232">
        <w:t xml:space="preserve">ecarbonisation of </w:t>
      </w:r>
      <w:r>
        <w:t>C</w:t>
      </w:r>
      <w:r w:rsidR="00752232">
        <w:t xml:space="preserve">are </w:t>
      </w:r>
      <w:r w:rsidR="00851E75">
        <w:t>M</w:t>
      </w:r>
      <w:r w:rsidR="00752232">
        <w:t>aterials</w:t>
      </w:r>
      <w:bookmarkEnd w:id="16"/>
    </w:p>
    <w:p w14:paraId="710454C1" w14:textId="19194E65" w:rsidR="00E80BB4" w:rsidRDefault="008A0973" w:rsidP="000E5DD2">
      <w:pPr>
        <w:jc w:val="both"/>
      </w:pPr>
      <w:r w:rsidRPr="00281347">
        <w:rPr>
          <w:b/>
          <w:bCs/>
        </w:rPr>
        <w:t>Action:</w:t>
      </w:r>
      <w:r>
        <w:t xml:space="preserve"> </w:t>
      </w:r>
      <w:r w:rsidRPr="008A0973">
        <w:t xml:space="preserve">Develop </w:t>
      </w:r>
      <w:r w:rsidR="00880C37">
        <w:t>D</w:t>
      </w:r>
      <w:r w:rsidR="00880C37" w:rsidRPr="008A0973">
        <w:t xml:space="preserve">ecarbonisation </w:t>
      </w:r>
      <w:r w:rsidR="00880C37">
        <w:t>o</w:t>
      </w:r>
      <w:r w:rsidR="00880C37" w:rsidRPr="008A0973">
        <w:t xml:space="preserve">f </w:t>
      </w:r>
      <w:r w:rsidR="00880C37">
        <w:t>C</w:t>
      </w:r>
      <w:r w:rsidR="00880C37" w:rsidRPr="008A0973">
        <w:t xml:space="preserve">are </w:t>
      </w:r>
      <w:r w:rsidR="00880C37">
        <w:t>M</w:t>
      </w:r>
      <w:r w:rsidR="00880C37" w:rsidRPr="008A0973">
        <w:t xml:space="preserve">aterials </w:t>
      </w:r>
      <w:r w:rsidR="00880C37">
        <w:t>a</w:t>
      </w:r>
      <w:r w:rsidR="00880C37" w:rsidRPr="008A0973">
        <w:t xml:space="preserve">nd </w:t>
      </w:r>
      <w:r w:rsidR="00880C37">
        <w:t>D</w:t>
      </w:r>
      <w:r w:rsidR="00880C37" w:rsidRPr="008A0973">
        <w:t xml:space="preserve">isseminate </w:t>
      </w:r>
      <w:r w:rsidR="00880C37">
        <w:t>t</w:t>
      </w:r>
      <w:r w:rsidR="00880C37" w:rsidRPr="008A0973">
        <w:t xml:space="preserve">o </w:t>
      </w:r>
      <w:r w:rsidR="00880C37">
        <w:t>P</w:t>
      </w:r>
      <w:r w:rsidR="00880C37" w:rsidRPr="008A0973">
        <w:t xml:space="preserve">lace-Based </w:t>
      </w:r>
      <w:r w:rsidR="00880C37">
        <w:t>P</w:t>
      </w:r>
      <w:r w:rsidR="00880C37" w:rsidRPr="008A0973">
        <w:t>artnerships</w:t>
      </w:r>
    </w:p>
    <w:p w14:paraId="1C6157E5" w14:textId="434D56D9" w:rsidR="00A2760F" w:rsidRDefault="00793020" w:rsidP="006E0E30">
      <w:pPr>
        <w:jc w:val="both"/>
      </w:pPr>
      <w:r>
        <w:t>Over 1.4% of supply chain emissions are due to single-use devices, some of which could be refurbished and reused, saving both carbon and money</w:t>
      </w:r>
      <w:r w:rsidR="00485BFD">
        <w:t xml:space="preserve"> </w:t>
      </w:r>
      <w:bookmarkStart w:id="17" w:name="_Ref168296365"/>
      <w:r w:rsidR="00485BFD">
        <w:rPr>
          <w:rStyle w:val="EndnoteReference"/>
        </w:rPr>
        <w:endnoteReference w:id="17"/>
      </w:r>
      <w:bookmarkEnd w:id="17"/>
      <w:r>
        <w:t>.</w:t>
      </w:r>
    </w:p>
    <w:tbl>
      <w:tblPr>
        <w:tblW w:w="9209" w:type="dxa"/>
        <w:tblLook w:val="04A0" w:firstRow="1" w:lastRow="0" w:firstColumn="1" w:lastColumn="0" w:noHBand="0" w:noVBand="1"/>
      </w:tblPr>
      <w:tblGrid>
        <w:gridCol w:w="4938"/>
        <w:gridCol w:w="4271"/>
      </w:tblGrid>
      <w:tr w:rsidR="00D26168" w:rsidRPr="00C72DCD" w14:paraId="3C48D551" w14:textId="77777777" w:rsidTr="009D25DC">
        <w:trPr>
          <w:trHeight w:val="315"/>
        </w:trPr>
        <w:tc>
          <w:tcPr>
            <w:tcW w:w="4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A5C9F" w14:textId="77777777" w:rsidR="00D26168" w:rsidRPr="00C72DCD" w:rsidRDefault="00D26168"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4271" w:type="dxa"/>
            <w:tcBorders>
              <w:top w:val="single" w:sz="4" w:space="0" w:color="auto"/>
              <w:left w:val="nil"/>
              <w:bottom w:val="single" w:sz="4" w:space="0" w:color="auto"/>
              <w:right w:val="single" w:sz="4" w:space="0" w:color="auto"/>
            </w:tcBorders>
            <w:shd w:val="clear" w:color="auto" w:fill="auto"/>
            <w:vAlign w:val="center"/>
            <w:hideMark/>
          </w:tcPr>
          <w:p w14:paraId="61B01CAC" w14:textId="77777777" w:rsidR="00D26168" w:rsidRPr="00C72DCD" w:rsidRDefault="00D26168"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D26168" w:rsidRPr="00C72DCD" w14:paraId="06276E9F" w14:textId="77777777" w:rsidTr="009D25DC">
        <w:trPr>
          <w:trHeight w:val="1121"/>
        </w:trPr>
        <w:tc>
          <w:tcPr>
            <w:tcW w:w="4938" w:type="dxa"/>
            <w:tcBorders>
              <w:top w:val="single" w:sz="4" w:space="0" w:color="auto"/>
              <w:left w:val="single" w:sz="4" w:space="0" w:color="auto"/>
              <w:bottom w:val="single" w:sz="4" w:space="0" w:color="auto"/>
              <w:right w:val="single" w:sz="4" w:space="0" w:color="auto"/>
            </w:tcBorders>
            <w:shd w:val="clear" w:color="auto" w:fill="auto"/>
          </w:tcPr>
          <w:p w14:paraId="3CD4E8F2" w14:textId="29082C1E" w:rsidR="00344CEB" w:rsidRPr="005D4BE2" w:rsidRDefault="001D3DAA" w:rsidP="005D4BE2">
            <w:pPr>
              <w:spacing w:after="0" w:line="240" w:lineRule="auto"/>
              <w:jc w:val="both"/>
            </w:pPr>
            <w:r w:rsidRPr="001D3DAA">
              <w:rPr>
                <w:rFonts w:eastAsia="Times New Roman" w:cstheme="minorHAnsi"/>
                <w:color w:val="000000"/>
                <w:kern w:val="0"/>
                <w:lang w:eastAsia="en-GB"/>
                <w14:ligatures w14:val="none"/>
              </w:rPr>
              <w:t xml:space="preserve">▪ Potential for improved care materials e.g., </w:t>
            </w:r>
            <w:proofErr w:type="gramStart"/>
            <w:r w:rsidRPr="001D3DAA">
              <w:rPr>
                <w:rFonts w:eastAsia="Times New Roman" w:cstheme="minorHAnsi"/>
                <w:color w:val="000000"/>
                <w:kern w:val="0"/>
                <w:lang w:eastAsia="en-GB"/>
                <w14:ligatures w14:val="none"/>
              </w:rPr>
              <w:t>bio</w:t>
            </w:r>
            <w:r w:rsidR="001A66A7">
              <w:rPr>
                <w:rFonts w:eastAsia="Times New Roman" w:cstheme="minorHAnsi"/>
                <w:color w:val="000000"/>
                <w:kern w:val="0"/>
                <w:lang w:eastAsia="en-GB"/>
                <w14:ligatures w14:val="none"/>
              </w:rPr>
              <w:t>-</w:t>
            </w:r>
            <w:r w:rsidRPr="001D3DAA">
              <w:rPr>
                <w:rFonts w:eastAsia="Times New Roman" w:cstheme="minorHAnsi"/>
                <w:color w:val="000000"/>
                <w:kern w:val="0"/>
                <w:lang w:eastAsia="en-GB"/>
                <w14:ligatures w14:val="none"/>
              </w:rPr>
              <w:t>compat</w:t>
            </w:r>
            <w:r w:rsidR="00827075">
              <w:rPr>
                <w:rFonts w:eastAsia="Times New Roman" w:cstheme="minorHAnsi"/>
                <w:color w:val="000000"/>
                <w:kern w:val="0"/>
                <w:lang w:eastAsia="en-GB"/>
                <w14:ligatures w14:val="none"/>
              </w:rPr>
              <w:t>i</w:t>
            </w:r>
            <w:r w:rsidRPr="001D3DAA">
              <w:rPr>
                <w:rFonts w:eastAsia="Times New Roman" w:cstheme="minorHAnsi"/>
                <w:color w:val="000000"/>
                <w:kern w:val="0"/>
                <w:lang w:eastAsia="en-GB"/>
                <w14:ligatures w14:val="none"/>
              </w:rPr>
              <w:t>bility</w:t>
            </w:r>
            <w:proofErr w:type="gramEnd"/>
            <w:r w:rsidRPr="001D3DAA">
              <w:rPr>
                <w:rFonts w:eastAsia="Times New Roman" w:cstheme="minorHAnsi"/>
                <w:color w:val="000000"/>
                <w:kern w:val="0"/>
                <w:lang w:eastAsia="en-GB"/>
                <w14:ligatures w14:val="none"/>
              </w:rPr>
              <w:t xml:space="preserve"> of bio-based polymers</w:t>
            </w:r>
            <w:r w:rsidR="005D4BE2">
              <w:rPr>
                <w:rFonts w:eastAsia="Times New Roman" w:cstheme="minorHAnsi"/>
                <w:color w:val="000000"/>
                <w:kern w:val="0"/>
                <w:lang w:eastAsia="en-GB"/>
                <w14:ligatures w14:val="none"/>
              </w:rPr>
              <w:t xml:space="preserve"> for use in </w:t>
            </w:r>
            <w:r w:rsidR="005D4BE2" w:rsidRPr="00CB4A12">
              <w:t xml:space="preserve">drug delivery </w:t>
            </w:r>
            <w:r w:rsidR="005D4BE2">
              <w:t>systems (DDS)</w:t>
            </w:r>
            <w:r w:rsidR="005D4BE2" w:rsidRPr="00CB4A12">
              <w:t>, coatings for biomedical devices, and wearable sensors</w:t>
            </w:r>
            <w:r w:rsidR="005D4BE2">
              <w:t xml:space="preserve"> </w:t>
            </w:r>
            <w:r w:rsidR="005D4BE2">
              <w:rPr>
                <w:rStyle w:val="EndnoteReference"/>
              </w:rPr>
              <w:endnoteReference w:id="18"/>
            </w:r>
          </w:p>
          <w:p w14:paraId="492AC461" w14:textId="225EE35E" w:rsidR="0074181A" w:rsidRDefault="001D3DAA" w:rsidP="00727048">
            <w:pPr>
              <w:spacing w:after="0" w:line="240" w:lineRule="auto"/>
              <w:jc w:val="both"/>
            </w:pPr>
            <w:r w:rsidRPr="001D3DAA">
              <w:rPr>
                <w:rFonts w:eastAsia="Times New Roman" w:cstheme="minorHAnsi"/>
                <w:color w:val="000000"/>
                <w:kern w:val="0"/>
                <w:lang w:eastAsia="en-GB"/>
                <w14:ligatures w14:val="none"/>
              </w:rPr>
              <w:t>▪ Reduced exposure to harm from chemicals such as BPA and phthalates when using natural products</w:t>
            </w:r>
            <w:r w:rsidR="00C462CE">
              <w:rPr>
                <w:rFonts w:eastAsia="Times New Roman" w:cstheme="minorHAnsi"/>
                <w:color w:val="000000"/>
                <w:kern w:val="0"/>
                <w:lang w:eastAsia="en-GB"/>
                <w14:ligatures w14:val="none"/>
              </w:rPr>
              <w:t>,</w:t>
            </w:r>
            <w:r w:rsidRPr="001D3DAA">
              <w:rPr>
                <w:rFonts w:eastAsia="Times New Roman" w:cstheme="minorHAnsi"/>
                <w:color w:val="000000"/>
                <w:kern w:val="0"/>
                <w:lang w:eastAsia="en-GB"/>
                <w14:ligatures w14:val="none"/>
              </w:rPr>
              <w:t xml:space="preserve"> </w:t>
            </w:r>
            <w:r w:rsidR="00727048">
              <w:rPr>
                <w:rFonts w:eastAsia="Times New Roman" w:cstheme="minorHAnsi"/>
                <w:color w:val="000000"/>
                <w:kern w:val="0"/>
                <w:lang w:eastAsia="en-GB"/>
                <w14:ligatures w14:val="none"/>
              </w:rPr>
              <w:t xml:space="preserve">integration </w:t>
            </w:r>
            <w:r w:rsidR="0074181A" w:rsidRPr="00606B16">
              <w:t>of biopolymers into medical products is correlated with reductions in carcinogenic impacts, non-carcinogenic impacts</w:t>
            </w:r>
            <w:r w:rsidR="0074181A">
              <w:t xml:space="preserve"> </w:t>
            </w:r>
            <w:r w:rsidR="0074181A" w:rsidRPr="00187FA4">
              <w:t>and respiratory effects</w:t>
            </w:r>
            <w:r w:rsidR="0074181A">
              <w:t xml:space="preserve"> </w:t>
            </w:r>
            <w:r w:rsidR="0074181A">
              <w:rPr>
                <w:rStyle w:val="EndnoteReference"/>
              </w:rPr>
              <w:endnoteReference w:id="19"/>
            </w:r>
          </w:p>
          <w:p w14:paraId="151D1934" w14:textId="6127C4CD" w:rsidR="0027517E" w:rsidRPr="001D3DAA" w:rsidRDefault="0027517E" w:rsidP="001D3DAA">
            <w:pPr>
              <w:spacing w:after="0" w:line="240" w:lineRule="auto"/>
              <w:rPr>
                <w:rFonts w:eastAsia="Times New Roman" w:cstheme="minorHAnsi"/>
                <w:color w:val="000000"/>
                <w:kern w:val="0"/>
                <w:lang w:eastAsia="en-GB"/>
                <w14:ligatures w14:val="none"/>
              </w:rPr>
            </w:pPr>
            <w:r w:rsidRPr="001D3DAA">
              <w:rPr>
                <w:rFonts w:eastAsia="Times New Roman" w:cstheme="minorHAnsi"/>
                <w:color w:val="000000"/>
                <w:kern w:val="0"/>
                <w:lang w:eastAsia="en-GB"/>
                <w14:ligatures w14:val="none"/>
              </w:rPr>
              <w:t xml:space="preserve">▪ </w:t>
            </w:r>
            <w:r>
              <w:rPr>
                <w:rFonts w:eastAsia="Times New Roman" w:cstheme="minorHAnsi"/>
                <w:color w:val="000000"/>
                <w:kern w:val="0"/>
                <w:lang w:eastAsia="en-GB"/>
                <w14:ligatures w14:val="none"/>
              </w:rPr>
              <w:t>A</w:t>
            </w:r>
            <w:r w:rsidRPr="001D3DAA">
              <w:rPr>
                <w:rFonts w:eastAsia="Times New Roman" w:cstheme="minorHAnsi"/>
                <w:color w:val="000000"/>
                <w:kern w:val="0"/>
                <w:lang w:eastAsia="en-GB"/>
                <w14:ligatures w14:val="none"/>
              </w:rPr>
              <w:t>nti</w:t>
            </w:r>
            <w:r>
              <w:rPr>
                <w:rFonts w:eastAsia="Times New Roman" w:cstheme="minorHAnsi"/>
                <w:color w:val="000000"/>
                <w:kern w:val="0"/>
                <w:lang w:eastAsia="en-GB"/>
                <w14:ligatures w14:val="none"/>
              </w:rPr>
              <w:t>-</w:t>
            </w:r>
            <w:r w:rsidRPr="001D3DAA">
              <w:rPr>
                <w:rFonts w:eastAsia="Times New Roman" w:cstheme="minorHAnsi"/>
                <w:color w:val="000000"/>
                <w:kern w:val="0"/>
                <w:lang w:eastAsia="en-GB"/>
                <w14:ligatures w14:val="none"/>
              </w:rPr>
              <w:t>microb</w:t>
            </w:r>
            <w:r w:rsidR="00C61A4F">
              <w:rPr>
                <w:rFonts w:eastAsia="Times New Roman" w:cstheme="minorHAnsi"/>
                <w:color w:val="000000"/>
                <w:kern w:val="0"/>
                <w:lang w:eastAsia="en-GB"/>
                <w14:ligatures w14:val="none"/>
              </w:rPr>
              <w:t>i</w:t>
            </w:r>
            <w:r w:rsidRPr="001D3DAA">
              <w:rPr>
                <w:rFonts w:eastAsia="Times New Roman" w:cstheme="minorHAnsi"/>
                <w:color w:val="000000"/>
                <w:kern w:val="0"/>
                <w:lang w:eastAsia="en-GB"/>
                <w14:ligatures w14:val="none"/>
              </w:rPr>
              <w:t>al properties of natural fibres such as bamboo</w:t>
            </w:r>
            <w:r w:rsidR="00C61A4F">
              <w:rPr>
                <w:rFonts w:eastAsia="Times New Roman" w:cstheme="minorHAnsi"/>
                <w:color w:val="000000"/>
                <w:kern w:val="0"/>
                <w:lang w:eastAsia="en-GB"/>
                <w14:ligatures w14:val="none"/>
              </w:rPr>
              <w:t xml:space="preserve"> and hemp</w:t>
            </w:r>
          </w:p>
          <w:p w14:paraId="3B68A98E" w14:textId="73DF6A8F" w:rsidR="00D26168" w:rsidRPr="001D3DAA" w:rsidRDefault="001D3DAA" w:rsidP="009D25DC">
            <w:pPr>
              <w:spacing w:after="0" w:line="240" w:lineRule="auto"/>
              <w:rPr>
                <w:rFonts w:eastAsia="Times New Roman" w:cstheme="minorHAnsi"/>
                <w:color w:val="000000"/>
                <w:kern w:val="0"/>
                <w:lang w:eastAsia="en-GB"/>
                <w14:ligatures w14:val="none"/>
              </w:rPr>
            </w:pPr>
            <w:r w:rsidRPr="001D3DAA">
              <w:rPr>
                <w:rFonts w:eastAsia="Times New Roman" w:cstheme="minorHAnsi"/>
                <w:color w:val="000000"/>
                <w:kern w:val="0"/>
                <w:lang w:eastAsia="en-GB"/>
                <w14:ligatures w14:val="none"/>
              </w:rPr>
              <w:t xml:space="preserve">▪ Patient feedback </w:t>
            </w:r>
            <w:r w:rsidR="00C462CE">
              <w:rPr>
                <w:rFonts w:eastAsia="Times New Roman" w:cstheme="minorHAnsi"/>
                <w:color w:val="000000"/>
                <w:kern w:val="0"/>
                <w:lang w:eastAsia="en-GB"/>
                <w14:ligatures w14:val="none"/>
              </w:rPr>
              <w:t xml:space="preserve">can </w:t>
            </w:r>
            <w:r w:rsidRPr="001D3DAA">
              <w:rPr>
                <w:rFonts w:eastAsia="Times New Roman" w:cstheme="minorHAnsi"/>
                <w:color w:val="000000"/>
                <w:kern w:val="0"/>
                <w:lang w:eastAsia="en-GB"/>
                <w14:ligatures w14:val="none"/>
              </w:rPr>
              <w:t>maximis</w:t>
            </w:r>
            <w:r w:rsidR="00C462CE">
              <w:rPr>
                <w:rFonts w:eastAsia="Times New Roman" w:cstheme="minorHAnsi"/>
                <w:color w:val="000000"/>
                <w:kern w:val="0"/>
                <w:lang w:eastAsia="en-GB"/>
                <w14:ligatures w14:val="none"/>
              </w:rPr>
              <w:t xml:space="preserve">e </w:t>
            </w:r>
            <w:r w:rsidRPr="001D3DAA">
              <w:rPr>
                <w:rFonts w:eastAsia="Times New Roman" w:cstheme="minorHAnsi"/>
                <w:color w:val="000000"/>
                <w:kern w:val="0"/>
                <w:lang w:eastAsia="en-GB"/>
                <w14:ligatures w14:val="none"/>
              </w:rPr>
              <w:t>benefit</w:t>
            </w:r>
            <w:r w:rsidR="00C462CE">
              <w:rPr>
                <w:rFonts w:eastAsia="Times New Roman" w:cstheme="minorHAnsi"/>
                <w:color w:val="000000"/>
                <w:kern w:val="0"/>
                <w:lang w:eastAsia="en-GB"/>
                <w14:ligatures w14:val="none"/>
              </w:rPr>
              <w:t>s</w:t>
            </w:r>
            <w:r w:rsidRPr="001D3DAA">
              <w:rPr>
                <w:rFonts w:eastAsia="Times New Roman" w:cstheme="minorHAnsi"/>
                <w:color w:val="000000"/>
                <w:kern w:val="0"/>
                <w:lang w:eastAsia="en-GB"/>
                <w14:ligatures w14:val="none"/>
              </w:rPr>
              <w:t xml:space="preserve"> and functionality of new products </w:t>
            </w:r>
            <w:r w:rsidR="00C462CE">
              <w:rPr>
                <w:rFonts w:eastAsia="Times New Roman" w:cstheme="minorHAnsi"/>
                <w:color w:val="000000"/>
                <w:kern w:val="0"/>
                <w:lang w:eastAsia="en-GB"/>
                <w14:ligatures w14:val="none"/>
              </w:rPr>
              <w:t xml:space="preserve">being </w:t>
            </w:r>
            <w:r w:rsidRPr="001D3DAA">
              <w:rPr>
                <w:rFonts w:eastAsia="Times New Roman" w:cstheme="minorHAnsi"/>
                <w:color w:val="000000"/>
                <w:kern w:val="0"/>
                <w:lang w:eastAsia="en-GB"/>
                <w14:ligatures w14:val="none"/>
              </w:rPr>
              <w:t>developed</w:t>
            </w:r>
          </w:p>
        </w:tc>
        <w:tc>
          <w:tcPr>
            <w:tcW w:w="4271" w:type="dxa"/>
            <w:tcBorders>
              <w:top w:val="single" w:sz="4" w:space="0" w:color="auto"/>
              <w:left w:val="nil"/>
              <w:bottom w:val="single" w:sz="4" w:space="0" w:color="auto"/>
              <w:right w:val="single" w:sz="4" w:space="0" w:color="auto"/>
            </w:tcBorders>
            <w:shd w:val="clear" w:color="auto" w:fill="auto"/>
          </w:tcPr>
          <w:p w14:paraId="6506C8AD" w14:textId="77777777" w:rsidR="00642947" w:rsidRPr="00642947" w:rsidRDefault="00642947" w:rsidP="00642947">
            <w:pPr>
              <w:spacing w:after="0" w:line="240" w:lineRule="auto"/>
              <w:rPr>
                <w:rFonts w:eastAsia="Times New Roman" w:cstheme="minorHAnsi"/>
                <w:color w:val="000000"/>
                <w:kern w:val="0"/>
                <w:lang w:eastAsia="en-GB"/>
                <w14:ligatures w14:val="none"/>
              </w:rPr>
            </w:pPr>
            <w:r w:rsidRPr="00642947">
              <w:rPr>
                <w:rFonts w:eastAsia="Times New Roman" w:cstheme="minorHAnsi"/>
                <w:color w:val="000000"/>
                <w:kern w:val="0"/>
                <w:lang w:eastAsia="en-GB"/>
                <w14:ligatures w14:val="none"/>
              </w:rPr>
              <w:t>▪ Higher cost of sustainable alternatives</w:t>
            </w:r>
          </w:p>
          <w:p w14:paraId="504D90DA" w14:textId="77777777" w:rsidR="00642947" w:rsidRPr="00642947" w:rsidRDefault="00642947" w:rsidP="00642947">
            <w:pPr>
              <w:spacing w:after="0" w:line="240" w:lineRule="auto"/>
              <w:rPr>
                <w:rFonts w:eastAsia="Times New Roman" w:cstheme="minorHAnsi"/>
                <w:color w:val="000000"/>
                <w:kern w:val="0"/>
                <w:lang w:eastAsia="en-GB"/>
                <w14:ligatures w14:val="none"/>
              </w:rPr>
            </w:pPr>
            <w:r w:rsidRPr="00642947">
              <w:rPr>
                <w:rFonts w:eastAsia="Times New Roman" w:cstheme="minorHAnsi"/>
                <w:color w:val="000000"/>
                <w:kern w:val="0"/>
                <w:lang w:eastAsia="en-GB"/>
                <w14:ligatures w14:val="none"/>
              </w:rPr>
              <w:t xml:space="preserve">▪ Transparency and communication between health providers and patients </w:t>
            </w:r>
          </w:p>
          <w:p w14:paraId="00150335" w14:textId="77777777" w:rsidR="00642947" w:rsidRPr="00642947" w:rsidRDefault="00642947" w:rsidP="00642947">
            <w:pPr>
              <w:spacing w:after="0" w:line="240" w:lineRule="auto"/>
              <w:rPr>
                <w:rFonts w:eastAsia="Times New Roman" w:cstheme="minorHAnsi"/>
                <w:color w:val="000000"/>
                <w:kern w:val="0"/>
                <w:lang w:eastAsia="en-GB"/>
                <w14:ligatures w14:val="none"/>
              </w:rPr>
            </w:pPr>
            <w:r w:rsidRPr="00642947">
              <w:rPr>
                <w:rFonts w:eastAsia="Times New Roman" w:cstheme="minorHAnsi"/>
                <w:color w:val="000000"/>
                <w:kern w:val="0"/>
                <w:lang w:eastAsia="en-GB"/>
                <w14:ligatures w14:val="none"/>
              </w:rPr>
              <w:t xml:space="preserve">▪ Collaboration between healthcare providers, manufacturers and </w:t>
            </w:r>
            <w:proofErr w:type="gramStart"/>
            <w:r w:rsidRPr="00642947">
              <w:rPr>
                <w:rFonts w:eastAsia="Times New Roman" w:cstheme="minorHAnsi"/>
                <w:color w:val="000000"/>
                <w:kern w:val="0"/>
                <w:lang w:eastAsia="en-GB"/>
                <w14:ligatures w14:val="none"/>
              </w:rPr>
              <w:t>policy-makers</w:t>
            </w:r>
            <w:proofErr w:type="gramEnd"/>
            <w:r w:rsidRPr="00642947">
              <w:rPr>
                <w:rFonts w:eastAsia="Times New Roman" w:cstheme="minorHAnsi"/>
                <w:color w:val="000000"/>
                <w:kern w:val="0"/>
                <w:lang w:eastAsia="en-GB"/>
                <w14:ligatures w14:val="none"/>
              </w:rPr>
              <w:t xml:space="preserve"> to ensure trust and understanding</w:t>
            </w:r>
          </w:p>
          <w:p w14:paraId="393D77BD" w14:textId="40FE46C0" w:rsidR="00D26168" w:rsidRPr="00CD1B91" w:rsidRDefault="00642947" w:rsidP="00642947">
            <w:pPr>
              <w:spacing w:after="0" w:line="240" w:lineRule="auto"/>
              <w:rPr>
                <w:rFonts w:eastAsia="Times New Roman" w:cstheme="minorHAnsi"/>
                <w:color w:val="000000"/>
                <w:kern w:val="0"/>
                <w:lang w:eastAsia="en-GB"/>
                <w14:ligatures w14:val="none"/>
              </w:rPr>
            </w:pPr>
            <w:r w:rsidRPr="00642947">
              <w:rPr>
                <w:rFonts w:eastAsia="Times New Roman" w:cstheme="minorHAnsi"/>
                <w:color w:val="000000"/>
                <w:kern w:val="0"/>
                <w:lang w:eastAsia="en-GB"/>
                <w14:ligatures w14:val="none"/>
              </w:rPr>
              <w:t xml:space="preserve">▪ Research in areas such as </w:t>
            </w:r>
            <w:proofErr w:type="gramStart"/>
            <w:r w:rsidRPr="00642947">
              <w:rPr>
                <w:rFonts w:eastAsia="Times New Roman" w:cstheme="minorHAnsi"/>
                <w:color w:val="000000"/>
                <w:kern w:val="0"/>
                <w:lang w:eastAsia="en-GB"/>
                <w14:ligatures w14:val="none"/>
              </w:rPr>
              <w:t>effectiveness,  safety</w:t>
            </w:r>
            <w:proofErr w:type="gramEnd"/>
            <w:r w:rsidRPr="00642947">
              <w:rPr>
                <w:rFonts w:eastAsia="Times New Roman" w:cstheme="minorHAnsi"/>
                <w:color w:val="000000"/>
                <w:kern w:val="0"/>
                <w:lang w:eastAsia="en-GB"/>
                <w14:ligatures w14:val="none"/>
              </w:rPr>
              <w:t>, degradation rates, stimuli-responsiveness, biodegradability and biocompatibility</w:t>
            </w:r>
          </w:p>
        </w:tc>
      </w:tr>
    </w:tbl>
    <w:p w14:paraId="31CB7EE3" w14:textId="77777777" w:rsidR="00D26168" w:rsidRDefault="00D26168" w:rsidP="00D26168">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D26168" w:rsidRPr="00EF2303" w14:paraId="45A0045D" w14:textId="77777777" w:rsidTr="009D25DC">
        <w:tc>
          <w:tcPr>
            <w:tcW w:w="9209" w:type="dxa"/>
          </w:tcPr>
          <w:p w14:paraId="66CF9BFC" w14:textId="77777777" w:rsidR="00D26168" w:rsidRPr="00EF2303" w:rsidRDefault="00D26168" w:rsidP="009D25DC">
            <w:pPr>
              <w:rPr>
                <w:rFonts w:cstheme="minorHAnsi"/>
                <w:b/>
                <w:bCs/>
              </w:rPr>
            </w:pPr>
            <w:r w:rsidRPr="00EF2303">
              <w:rPr>
                <w:rFonts w:eastAsia="Times New Roman" w:cstheme="minorHAnsi"/>
                <w:b/>
                <w:bCs/>
                <w:color w:val="000000"/>
                <w:kern w:val="0"/>
                <w:lang w:eastAsia="en-GB"/>
                <w14:ligatures w14:val="none"/>
              </w:rPr>
              <w:t>Possible Negative Impacts</w:t>
            </w:r>
          </w:p>
        </w:tc>
      </w:tr>
      <w:tr w:rsidR="00D26168" w:rsidRPr="00EF2303" w14:paraId="1EED569A" w14:textId="77777777" w:rsidTr="009D25DC">
        <w:trPr>
          <w:trHeight w:val="796"/>
        </w:trPr>
        <w:tc>
          <w:tcPr>
            <w:tcW w:w="9209" w:type="dxa"/>
          </w:tcPr>
          <w:p w14:paraId="3AEDC6EA" w14:textId="4D6783A4" w:rsidR="005726BA" w:rsidRPr="005726BA" w:rsidRDefault="005726BA" w:rsidP="005726BA">
            <w:pPr>
              <w:rPr>
                <w:rFonts w:eastAsia="Times New Roman" w:cstheme="minorHAnsi"/>
                <w:color w:val="000000"/>
                <w:kern w:val="0"/>
                <w:lang w:eastAsia="en-GB"/>
                <w14:ligatures w14:val="none"/>
              </w:rPr>
            </w:pPr>
            <w:r w:rsidRPr="005726BA">
              <w:rPr>
                <w:rFonts w:eastAsia="Times New Roman" w:cstheme="minorHAnsi"/>
                <w:color w:val="000000"/>
                <w:kern w:val="0"/>
                <w:lang w:eastAsia="en-GB"/>
                <w14:ligatures w14:val="none"/>
              </w:rPr>
              <w:t>▪ Sustainable materials might be more expensive than traditional options, leading to increased healthcare costs</w:t>
            </w:r>
          </w:p>
          <w:p w14:paraId="190000BE" w14:textId="77777777" w:rsidR="005726BA" w:rsidRPr="005726BA" w:rsidRDefault="005726BA" w:rsidP="005726BA">
            <w:pPr>
              <w:rPr>
                <w:rFonts w:eastAsia="Times New Roman" w:cstheme="minorHAnsi"/>
                <w:color w:val="000000"/>
                <w:kern w:val="0"/>
                <w:lang w:eastAsia="en-GB"/>
                <w14:ligatures w14:val="none"/>
              </w:rPr>
            </w:pPr>
            <w:r w:rsidRPr="005726BA">
              <w:rPr>
                <w:rFonts w:eastAsia="Times New Roman" w:cstheme="minorHAnsi"/>
                <w:color w:val="000000"/>
                <w:kern w:val="0"/>
                <w:lang w:eastAsia="en-GB"/>
                <w14:ligatures w14:val="none"/>
              </w:rPr>
              <w:t>▪ Limited availability may result in inequity in provision</w:t>
            </w:r>
          </w:p>
          <w:p w14:paraId="3BF7726B" w14:textId="5CBF3686" w:rsidR="00D26168" w:rsidRPr="005726BA" w:rsidRDefault="005726BA" w:rsidP="009D25DC">
            <w:pPr>
              <w:rPr>
                <w:rFonts w:eastAsia="Times New Roman" w:cstheme="minorHAnsi"/>
                <w:color w:val="000000"/>
                <w:kern w:val="0"/>
                <w:lang w:eastAsia="en-GB"/>
                <w14:ligatures w14:val="none"/>
              </w:rPr>
            </w:pPr>
            <w:r w:rsidRPr="005726BA">
              <w:rPr>
                <w:rFonts w:eastAsia="Times New Roman" w:cstheme="minorHAnsi"/>
                <w:color w:val="000000"/>
                <w:kern w:val="0"/>
                <w:lang w:eastAsia="en-GB"/>
                <w14:ligatures w14:val="none"/>
              </w:rPr>
              <w:t>▪ Performance and safety uncertainty may undermine confidence of patients and clinicians</w:t>
            </w:r>
          </w:p>
        </w:tc>
      </w:tr>
    </w:tbl>
    <w:p w14:paraId="13A4767B" w14:textId="77777777" w:rsidR="007347BA" w:rsidRDefault="007347BA" w:rsidP="00C17756">
      <w:pPr>
        <w:spacing w:after="0" w:line="240" w:lineRule="auto"/>
        <w:jc w:val="both"/>
      </w:pPr>
    </w:p>
    <w:p w14:paraId="0690BFEB" w14:textId="77777777" w:rsidR="00B05056" w:rsidRDefault="00B05056">
      <w:pPr>
        <w:rPr>
          <w:b/>
          <w:bCs/>
        </w:rPr>
      </w:pPr>
      <w:r>
        <w:rPr>
          <w:b/>
          <w:bCs/>
        </w:rPr>
        <w:br w:type="page"/>
      </w:r>
    </w:p>
    <w:p w14:paraId="739F507B" w14:textId="5F1D6AA2" w:rsidR="002C2DFD" w:rsidRPr="00AE4F2F" w:rsidRDefault="002C2DFD" w:rsidP="002C2DFD">
      <w:pPr>
        <w:rPr>
          <w:b/>
          <w:bCs/>
        </w:rPr>
      </w:pPr>
      <w:r w:rsidRPr="00AE4F2F">
        <w:rPr>
          <w:b/>
          <w:bCs/>
        </w:rPr>
        <w:lastRenderedPageBreak/>
        <w:t>Example</w:t>
      </w:r>
      <w:r>
        <w:rPr>
          <w:b/>
          <w:bCs/>
        </w:rPr>
        <w:t>(s) of Good Practice</w:t>
      </w:r>
    </w:p>
    <w:p w14:paraId="03050BB8" w14:textId="1DC5316E" w:rsidR="00B05056" w:rsidRDefault="00E7776C" w:rsidP="000E5DD2">
      <w:pPr>
        <w:jc w:val="both"/>
      </w:pPr>
      <w:r>
        <w:t xml:space="preserve">For </w:t>
      </w:r>
      <w:r w:rsidR="00760C50">
        <w:t xml:space="preserve">bio-based inhalers see </w:t>
      </w:r>
      <w:r w:rsidR="00916E55">
        <w:t>‘</w:t>
      </w:r>
      <w:r w:rsidR="00220B99">
        <w:t xml:space="preserve">5.0 </w:t>
      </w:r>
      <w:r w:rsidR="00916E55">
        <w:t>Medicines’</w:t>
      </w:r>
      <w:r w:rsidR="004119CC">
        <w:t>. For sustainable packaging</w:t>
      </w:r>
      <w:r w:rsidR="00E20083">
        <w:t xml:space="preserve"> see ‘</w:t>
      </w:r>
      <w:r w:rsidR="00220B99">
        <w:t>6.0 Supply Chain and Procurement’</w:t>
      </w:r>
    </w:p>
    <w:p w14:paraId="31060894" w14:textId="56EF42CE" w:rsidR="00B05056" w:rsidRDefault="00B05056"/>
    <w:p w14:paraId="192277F3" w14:textId="6C182819" w:rsidR="00A21A5E" w:rsidRDefault="00317EE4" w:rsidP="005D32A6">
      <w:pPr>
        <w:pStyle w:val="ListParagraph"/>
        <w:numPr>
          <w:ilvl w:val="0"/>
          <w:numId w:val="4"/>
        </w:numPr>
        <w:jc w:val="both"/>
        <w:rPr>
          <w:b/>
          <w:bCs/>
        </w:rPr>
      </w:pPr>
      <w:r>
        <w:rPr>
          <w:b/>
          <w:bCs/>
        </w:rPr>
        <w:t xml:space="preserve">The Born Green </w:t>
      </w:r>
      <w:r w:rsidR="00257178">
        <w:rPr>
          <w:b/>
          <w:bCs/>
        </w:rPr>
        <w:t>Generation Movement</w:t>
      </w:r>
    </w:p>
    <w:p w14:paraId="746E1FF8" w14:textId="38978D14" w:rsidR="00317EE4" w:rsidRPr="00C45044" w:rsidRDefault="00317EE4" w:rsidP="00317EE4">
      <w:pPr>
        <w:jc w:val="both"/>
      </w:pPr>
      <w:r w:rsidRPr="00C45044">
        <w:t xml:space="preserve">The Born Green </w:t>
      </w:r>
      <w:r w:rsidR="00257178" w:rsidRPr="00257178">
        <w:t>Generation Movement</w:t>
      </w:r>
      <w:r w:rsidRPr="00C45044">
        <w:t xml:space="preserve"> is a partnership of European hospitals aiming to reduce the use of harmful plastics and phase-out toxic chemicals in maternity, neonatal and paediatric wards</w:t>
      </w:r>
      <w:r w:rsidR="00DD26F4">
        <w:t xml:space="preserve">. </w:t>
      </w:r>
      <w:r w:rsidR="0039123F" w:rsidRPr="0039123F">
        <w:t xml:space="preserve">Exposure can lead to severe and lasting health issues, from chronic diseases, diabetes and even cancer, as </w:t>
      </w:r>
      <w:r w:rsidR="00A07ECA">
        <w:t>neo-natal</w:t>
      </w:r>
      <w:r w:rsidR="0039123F" w:rsidRPr="0039123F">
        <w:t xml:space="preserve"> defence systems are not yet developed</w:t>
      </w:r>
      <w:r w:rsidR="00A07ECA">
        <w:t xml:space="preserve"> </w:t>
      </w:r>
      <w:r w:rsidR="0056387A">
        <w:rPr>
          <w:rStyle w:val="EndnoteReference"/>
        </w:rPr>
        <w:endnoteReference w:id="20"/>
      </w:r>
      <w:r w:rsidR="005C7D59">
        <w:t xml:space="preserve">. </w:t>
      </w:r>
    </w:p>
    <w:p w14:paraId="387F9CDC" w14:textId="311E4320" w:rsidR="00E671D6" w:rsidRPr="00E671D6" w:rsidRDefault="00E671D6" w:rsidP="00D90D63">
      <w:pPr>
        <w:pStyle w:val="ListParagraph"/>
        <w:numPr>
          <w:ilvl w:val="0"/>
          <w:numId w:val="4"/>
        </w:numPr>
        <w:jc w:val="both"/>
        <w:rPr>
          <w:b/>
          <w:bCs/>
          <w:sz w:val="24"/>
          <w:szCs w:val="24"/>
        </w:rPr>
      </w:pPr>
      <w:r w:rsidRPr="00E671D6">
        <w:rPr>
          <w:b/>
          <w:bCs/>
        </w:rPr>
        <w:t>Lancashire and South Cumbria ICB Formulary for Wound Care Products</w:t>
      </w:r>
    </w:p>
    <w:p w14:paraId="2C99EC02" w14:textId="33E2BFF0" w:rsidR="00553545" w:rsidRDefault="009F41CF" w:rsidP="00D90D63">
      <w:pPr>
        <w:jc w:val="both"/>
      </w:pPr>
      <w:r>
        <w:t xml:space="preserve">Products made from </w:t>
      </w:r>
      <w:r w:rsidR="0064695C">
        <w:t>a</w:t>
      </w:r>
      <w:r w:rsidR="005C638F" w:rsidRPr="005C638F">
        <w:t>lginate</w:t>
      </w:r>
      <w:r w:rsidR="0064695C">
        <w:t xml:space="preserve"> </w:t>
      </w:r>
      <w:r w:rsidR="000B5CF3">
        <w:t>(</w:t>
      </w:r>
      <w:r w:rsidR="000B5CF3" w:rsidRPr="005C638F">
        <w:t>a natural polymer that exists widely in many species of brown seaweed</w:t>
      </w:r>
      <w:r w:rsidR="000B5CF3">
        <w:t xml:space="preserve">) </w:t>
      </w:r>
      <w:r w:rsidR="00697AF5">
        <w:t xml:space="preserve">are </w:t>
      </w:r>
      <w:r w:rsidR="00F70C45">
        <w:t>used</w:t>
      </w:r>
      <w:r w:rsidR="00DF6605">
        <w:t xml:space="preserve"> </w:t>
      </w:r>
      <w:r w:rsidR="00F30987">
        <w:t xml:space="preserve">as fillers </w:t>
      </w:r>
      <w:r w:rsidR="00A8196D">
        <w:t xml:space="preserve">for </w:t>
      </w:r>
      <w:r w:rsidRPr="009F41CF">
        <w:t>medium to high exuding wounds</w:t>
      </w:r>
      <w:r>
        <w:t>.</w:t>
      </w:r>
      <w:r w:rsidR="00B44B7A" w:rsidRPr="00B44B7A">
        <w:t xml:space="preserve"> </w:t>
      </w:r>
      <w:r w:rsidR="009851F2">
        <w:t>The ICB wound care for</w:t>
      </w:r>
      <w:r w:rsidR="007262A3">
        <w:t>m</w:t>
      </w:r>
      <w:r w:rsidR="009851F2">
        <w:t>ul</w:t>
      </w:r>
      <w:r w:rsidR="007262A3">
        <w:t>a</w:t>
      </w:r>
      <w:r w:rsidR="009851F2">
        <w:t>ry</w:t>
      </w:r>
      <w:r w:rsidR="007262A3">
        <w:t xml:space="preserve">, recommends </w:t>
      </w:r>
      <w:r w:rsidR="00CC4A3E">
        <w:t xml:space="preserve">Alginate </w:t>
      </w:r>
      <w:r w:rsidR="000B5CF3">
        <w:t xml:space="preserve">based </w:t>
      </w:r>
      <w:r w:rsidR="00BD797C">
        <w:t xml:space="preserve">products </w:t>
      </w:r>
      <w:r w:rsidR="007262A3">
        <w:t>as</w:t>
      </w:r>
      <w:r w:rsidR="00B44B7A" w:rsidRPr="00B44B7A">
        <w:t xml:space="preserve"> first line hospital and community treatments</w:t>
      </w:r>
      <w:r w:rsidR="00BD797C">
        <w:t xml:space="preserve">, </w:t>
      </w:r>
      <w:r w:rsidR="007262A3">
        <w:t xml:space="preserve">due to </w:t>
      </w:r>
      <w:r w:rsidR="00BD797C">
        <w:t xml:space="preserve">their </w:t>
      </w:r>
      <w:r w:rsidR="00822CFA">
        <w:t>ability to re</w:t>
      </w:r>
      <w:r w:rsidR="00D90D63" w:rsidRPr="00D90D63">
        <w:t>gulate water content</w:t>
      </w:r>
      <w:r w:rsidR="00A84B7E">
        <w:t xml:space="preserve">, </w:t>
      </w:r>
      <w:r w:rsidR="004E3EC2">
        <w:t xml:space="preserve">and </w:t>
      </w:r>
      <w:r w:rsidR="00A84B7E">
        <w:t xml:space="preserve">their </w:t>
      </w:r>
      <w:r w:rsidR="00A84B7E" w:rsidRPr="00A84B7E">
        <w:t>strength, flexibility</w:t>
      </w:r>
      <w:r w:rsidR="004E3EC2">
        <w:t xml:space="preserve"> </w:t>
      </w:r>
      <w:r w:rsidR="004E3EC2">
        <w:rPr>
          <w:rStyle w:val="EndnoteReference"/>
        </w:rPr>
        <w:endnoteReference w:id="21"/>
      </w:r>
      <w:r w:rsidR="00A84B7E">
        <w:t>.</w:t>
      </w:r>
    </w:p>
    <w:p w14:paraId="2BA0B140" w14:textId="77777777" w:rsidR="003C37F1" w:rsidRDefault="003C37F1" w:rsidP="00D90D63">
      <w:pPr>
        <w:jc w:val="both"/>
        <w:rPr>
          <w:b/>
          <w:bCs/>
        </w:rPr>
      </w:pPr>
    </w:p>
    <w:p w14:paraId="2A9538A4" w14:textId="53D241A8" w:rsidR="00752232" w:rsidRDefault="007423A1" w:rsidP="00543A7C">
      <w:pPr>
        <w:pStyle w:val="Heading2"/>
        <w:ind w:left="720" w:hanging="720"/>
      </w:pPr>
      <w:bookmarkStart w:id="18" w:name="_Toc174530792"/>
      <w:r>
        <w:t>1.6</w:t>
      </w:r>
      <w:r>
        <w:tab/>
        <w:t>T</w:t>
      </w:r>
      <w:r w:rsidR="00752232">
        <w:t xml:space="preserve">argeted </w:t>
      </w:r>
      <w:r>
        <w:t>H</w:t>
      </w:r>
      <w:r w:rsidR="00752232">
        <w:t>ealth</w:t>
      </w:r>
      <w:r w:rsidR="00411232">
        <w:t xml:space="preserve"> Promotion</w:t>
      </w:r>
      <w:bookmarkEnd w:id="18"/>
    </w:p>
    <w:p w14:paraId="73829495" w14:textId="45F0E2F6" w:rsidR="00411232" w:rsidRDefault="00411232" w:rsidP="001B3BDA">
      <w:pPr>
        <w:jc w:val="both"/>
      </w:pPr>
      <w:r w:rsidRPr="00281347">
        <w:rPr>
          <w:b/>
          <w:bCs/>
        </w:rPr>
        <w:t>Action:</w:t>
      </w:r>
      <w:r>
        <w:t xml:space="preserve"> Work with Place-based Partnerships to Produce Targeted Campaigns for Healthy Eating, Smoking Cessation, and Elderly Care, with Accompanying Signposting to Services</w:t>
      </w:r>
    </w:p>
    <w:tbl>
      <w:tblPr>
        <w:tblW w:w="9209" w:type="dxa"/>
        <w:tblLook w:val="04A0" w:firstRow="1" w:lastRow="0" w:firstColumn="1" w:lastColumn="0" w:noHBand="0" w:noVBand="1"/>
      </w:tblPr>
      <w:tblGrid>
        <w:gridCol w:w="4938"/>
        <w:gridCol w:w="4271"/>
      </w:tblGrid>
      <w:tr w:rsidR="00CF1FB7" w:rsidRPr="00C72DCD" w14:paraId="57E502AC" w14:textId="77777777" w:rsidTr="009D25DC">
        <w:trPr>
          <w:trHeight w:val="315"/>
        </w:trPr>
        <w:tc>
          <w:tcPr>
            <w:tcW w:w="4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3A718" w14:textId="77777777" w:rsidR="00CF1FB7" w:rsidRPr="00C72DCD" w:rsidRDefault="00CF1FB7"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4271" w:type="dxa"/>
            <w:tcBorders>
              <w:top w:val="single" w:sz="4" w:space="0" w:color="auto"/>
              <w:left w:val="nil"/>
              <w:bottom w:val="single" w:sz="4" w:space="0" w:color="auto"/>
              <w:right w:val="single" w:sz="4" w:space="0" w:color="auto"/>
            </w:tcBorders>
            <w:shd w:val="clear" w:color="auto" w:fill="auto"/>
            <w:vAlign w:val="center"/>
            <w:hideMark/>
          </w:tcPr>
          <w:p w14:paraId="0D1E2102" w14:textId="77777777" w:rsidR="00CF1FB7" w:rsidRPr="00C72DCD" w:rsidRDefault="00CF1FB7"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CF1FB7" w:rsidRPr="00C72DCD" w14:paraId="58CDA250" w14:textId="77777777" w:rsidTr="00BE176C">
        <w:trPr>
          <w:trHeight w:val="2465"/>
        </w:trPr>
        <w:tc>
          <w:tcPr>
            <w:tcW w:w="4938" w:type="dxa"/>
            <w:tcBorders>
              <w:top w:val="single" w:sz="4" w:space="0" w:color="auto"/>
              <w:left w:val="single" w:sz="4" w:space="0" w:color="auto"/>
              <w:bottom w:val="single" w:sz="4" w:space="0" w:color="auto"/>
              <w:right w:val="single" w:sz="4" w:space="0" w:color="auto"/>
            </w:tcBorders>
            <w:shd w:val="clear" w:color="auto" w:fill="auto"/>
          </w:tcPr>
          <w:p w14:paraId="4CB1F152" w14:textId="77777777" w:rsidR="00F276E4" w:rsidRPr="00F276E4" w:rsidRDefault="00F276E4" w:rsidP="00F276E4">
            <w:pPr>
              <w:spacing w:after="0" w:line="240" w:lineRule="auto"/>
              <w:rPr>
                <w:rFonts w:eastAsia="Times New Roman" w:cstheme="minorHAnsi"/>
                <w:color w:val="000000"/>
                <w:kern w:val="0"/>
                <w:lang w:eastAsia="en-GB"/>
                <w14:ligatures w14:val="none"/>
              </w:rPr>
            </w:pPr>
            <w:r w:rsidRPr="00F276E4">
              <w:rPr>
                <w:rFonts w:eastAsia="Times New Roman" w:cstheme="minorHAnsi"/>
                <w:color w:val="000000"/>
                <w:kern w:val="0"/>
                <w:lang w:eastAsia="en-GB"/>
                <w14:ligatures w14:val="none"/>
              </w:rPr>
              <w:t>▪ Increases in the levels of healthy eating</w:t>
            </w:r>
          </w:p>
          <w:p w14:paraId="6183B20D" w14:textId="77777777" w:rsidR="00F276E4" w:rsidRPr="00F276E4" w:rsidRDefault="00F276E4" w:rsidP="00F276E4">
            <w:pPr>
              <w:spacing w:after="0" w:line="240" w:lineRule="auto"/>
              <w:rPr>
                <w:rFonts w:eastAsia="Times New Roman" w:cstheme="minorHAnsi"/>
                <w:color w:val="000000"/>
                <w:kern w:val="0"/>
                <w:lang w:eastAsia="en-GB"/>
                <w14:ligatures w14:val="none"/>
              </w:rPr>
            </w:pPr>
            <w:r w:rsidRPr="00F276E4">
              <w:rPr>
                <w:rFonts w:eastAsia="Times New Roman" w:cstheme="minorHAnsi"/>
                <w:color w:val="000000"/>
                <w:kern w:val="0"/>
                <w:lang w:eastAsia="en-GB"/>
                <w14:ligatures w14:val="none"/>
              </w:rPr>
              <w:t xml:space="preserve">▪ Decreases in the level of smoking </w:t>
            </w:r>
          </w:p>
          <w:p w14:paraId="7F1A6A98" w14:textId="6EA9D92D" w:rsidR="00F276E4" w:rsidRPr="00F276E4" w:rsidRDefault="00F276E4" w:rsidP="00F276E4">
            <w:pPr>
              <w:spacing w:after="0" w:line="240" w:lineRule="auto"/>
              <w:rPr>
                <w:rFonts w:eastAsia="Times New Roman" w:cstheme="minorHAnsi"/>
                <w:color w:val="000000"/>
                <w:kern w:val="0"/>
                <w:lang w:eastAsia="en-GB"/>
                <w14:ligatures w14:val="none"/>
              </w:rPr>
            </w:pPr>
            <w:r w:rsidRPr="00F276E4">
              <w:rPr>
                <w:rFonts w:eastAsia="Times New Roman" w:cstheme="minorHAnsi"/>
                <w:color w:val="000000"/>
                <w:kern w:val="0"/>
                <w:lang w:eastAsia="en-GB"/>
                <w14:ligatures w14:val="none"/>
              </w:rPr>
              <w:t>▪ Improved knowledge of families and caregivers about the benefits of net-zero alternatives, tax breaks and grants</w:t>
            </w:r>
            <w:r w:rsidR="00E406DF">
              <w:rPr>
                <w:rFonts w:eastAsia="Times New Roman" w:cstheme="minorHAnsi"/>
                <w:color w:val="000000"/>
                <w:kern w:val="0"/>
                <w:lang w:eastAsia="en-GB"/>
                <w14:ligatures w14:val="none"/>
              </w:rPr>
              <w:t xml:space="preserve"> (e.g., energy upgrades)</w:t>
            </w:r>
          </w:p>
          <w:p w14:paraId="2801AD6E" w14:textId="22F53316" w:rsidR="00F276E4" w:rsidRPr="00F276E4" w:rsidRDefault="00F276E4" w:rsidP="00F276E4">
            <w:pPr>
              <w:spacing w:after="0" w:line="240" w:lineRule="auto"/>
              <w:rPr>
                <w:rFonts w:eastAsia="Times New Roman" w:cstheme="minorHAnsi"/>
                <w:color w:val="000000"/>
                <w:kern w:val="0"/>
                <w:lang w:eastAsia="en-GB"/>
                <w14:ligatures w14:val="none"/>
              </w:rPr>
            </w:pPr>
            <w:r w:rsidRPr="00F276E4">
              <w:rPr>
                <w:rFonts w:eastAsia="Times New Roman" w:cstheme="minorHAnsi"/>
                <w:color w:val="000000"/>
                <w:kern w:val="0"/>
                <w:lang w:eastAsia="en-GB"/>
                <w14:ligatures w14:val="none"/>
              </w:rPr>
              <w:t>▪ Greener options increasing choice in health promotion support services</w:t>
            </w:r>
          </w:p>
          <w:p w14:paraId="0615AC6C" w14:textId="62D9D727" w:rsidR="00CF1FB7" w:rsidRPr="00C72DCD" w:rsidRDefault="00F276E4" w:rsidP="00F276E4">
            <w:pPr>
              <w:spacing w:after="0" w:line="240" w:lineRule="auto"/>
              <w:rPr>
                <w:rFonts w:eastAsia="Times New Roman" w:cstheme="minorHAnsi"/>
                <w:b/>
                <w:bCs/>
                <w:color w:val="000000"/>
                <w:kern w:val="0"/>
                <w:lang w:eastAsia="en-GB"/>
                <w14:ligatures w14:val="none"/>
              </w:rPr>
            </w:pPr>
            <w:r w:rsidRPr="00F276E4">
              <w:rPr>
                <w:rFonts w:eastAsia="Times New Roman" w:cstheme="minorHAnsi"/>
                <w:color w:val="000000"/>
                <w:kern w:val="0"/>
                <w:lang w:eastAsia="en-GB"/>
                <w14:ligatures w14:val="none"/>
              </w:rPr>
              <w:t>▪ Potential long-term financial gains by care facilities implementing sustainable practices</w:t>
            </w:r>
          </w:p>
        </w:tc>
        <w:tc>
          <w:tcPr>
            <w:tcW w:w="4271" w:type="dxa"/>
            <w:tcBorders>
              <w:top w:val="single" w:sz="4" w:space="0" w:color="auto"/>
              <w:left w:val="nil"/>
              <w:bottom w:val="single" w:sz="4" w:space="0" w:color="auto"/>
              <w:right w:val="single" w:sz="4" w:space="0" w:color="auto"/>
            </w:tcBorders>
            <w:shd w:val="clear" w:color="auto" w:fill="auto"/>
          </w:tcPr>
          <w:p w14:paraId="6C8B6F22" w14:textId="275D9815" w:rsidR="00BE176C" w:rsidRPr="00BE176C" w:rsidRDefault="001236BD" w:rsidP="00BE176C">
            <w:pPr>
              <w:spacing w:after="0" w:line="240" w:lineRule="auto"/>
              <w:rPr>
                <w:rFonts w:eastAsia="Times New Roman" w:cstheme="minorHAnsi"/>
                <w:color w:val="000000"/>
                <w:kern w:val="0"/>
                <w:lang w:eastAsia="en-GB"/>
                <w14:ligatures w14:val="none"/>
              </w:rPr>
            </w:pPr>
            <w:r w:rsidRPr="00BE176C">
              <w:rPr>
                <w:rFonts w:eastAsia="Times New Roman" w:cstheme="minorHAnsi"/>
                <w:color w:val="000000"/>
                <w:kern w:val="0"/>
                <w:lang w:eastAsia="en-GB"/>
                <w14:ligatures w14:val="none"/>
              </w:rPr>
              <w:t xml:space="preserve">▪ </w:t>
            </w:r>
            <w:r w:rsidR="00BE176C" w:rsidRPr="00BE176C">
              <w:rPr>
                <w:rFonts w:eastAsia="Times New Roman" w:cstheme="minorHAnsi"/>
                <w:color w:val="000000"/>
                <w:kern w:val="0"/>
                <w:lang w:eastAsia="en-GB"/>
                <w14:ligatures w14:val="none"/>
              </w:rPr>
              <w:t>Ensuring health promotion campaigns are equity-focused with high accessibility</w:t>
            </w:r>
          </w:p>
          <w:p w14:paraId="3C33603E" w14:textId="77777777" w:rsidR="00BE176C" w:rsidRPr="00BE176C" w:rsidRDefault="00BE176C" w:rsidP="00BE176C">
            <w:pPr>
              <w:spacing w:after="0" w:line="240" w:lineRule="auto"/>
              <w:rPr>
                <w:rFonts w:eastAsia="Times New Roman" w:cstheme="minorHAnsi"/>
                <w:color w:val="000000"/>
                <w:kern w:val="0"/>
                <w:lang w:eastAsia="en-GB"/>
                <w14:ligatures w14:val="none"/>
              </w:rPr>
            </w:pPr>
            <w:r w:rsidRPr="00BE176C">
              <w:rPr>
                <w:rFonts w:eastAsia="Times New Roman" w:cstheme="minorHAnsi"/>
                <w:color w:val="000000"/>
                <w:kern w:val="0"/>
                <w:lang w:eastAsia="en-GB"/>
                <w14:ligatures w14:val="none"/>
              </w:rPr>
              <w:t>▪ Monitoring and evaluation of strategies</w:t>
            </w:r>
          </w:p>
          <w:p w14:paraId="0A055FE1" w14:textId="5FAC4E1B" w:rsidR="00BE176C" w:rsidRPr="00BE176C" w:rsidRDefault="00BE176C" w:rsidP="00BE176C">
            <w:pPr>
              <w:spacing w:after="0" w:line="240" w:lineRule="auto"/>
              <w:rPr>
                <w:rFonts w:eastAsia="Times New Roman" w:cstheme="minorHAnsi"/>
                <w:color w:val="000000"/>
                <w:kern w:val="0"/>
                <w:lang w:eastAsia="en-GB"/>
                <w14:ligatures w14:val="none"/>
              </w:rPr>
            </w:pPr>
            <w:r w:rsidRPr="00BE176C">
              <w:rPr>
                <w:rFonts w:eastAsia="Times New Roman" w:cstheme="minorHAnsi"/>
                <w:color w:val="000000"/>
                <w:kern w:val="0"/>
                <w:lang w:eastAsia="en-GB"/>
                <w14:ligatures w14:val="none"/>
              </w:rPr>
              <w:t>▪ Alignment with upstream interventions addressing health inequality root causes</w:t>
            </w:r>
          </w:p>
          <w:p w14:paraId="0B3BF6C2" w14:textId="77777777" w:rsidR="00BE176C" w:rsidRPr="00BE176C" w:rsidRDefault="00BE176C" w:rsidP="00BE176C">
            <w:pPr>
              <w:spacing w:after="0" w:line="240" w:lineRule="auto"/>
              <w:rPr>
                <w:rFonts w:eastAsia="Times New Roman" w:cstheme="minorHAnsi"/>
                <w:color w:val="000000"/>
                <w:kern w:val="0"/>
                <w:lang w:eastAsia="en-GB"/>
                <w14:ligatures w14:val="none"/>
              </w:rPr>
            </w:pPr>
            <w:r w:rsidRPr="00BE176C">
              <w:rPr>
                <w:rFonts w:eastAsia="Times New Roman" w:cstheme="minorHAnsi"/>
                <w:color w:val="000000"/>
                <w:kern w:val="0"/>
                <w:lang w:eastAsia="en-GB"/>
                <w14:ligatures w14:val="none"/>
              </w:rPr>
              <w:t xml:space="preserve">▪ Tailoring to specific cultures and beliefs </w:t>
            </w:r>
          </w:p>
          <w:p w14:paraId="08845C17" w14:textId="25D7F6D6" w:rsidR="00CF1FB7" w:rsidRPr="00CD1B91" w:rsidRDefault="00BE176C" w:rsidP="00BE176C">
            <w:pPr>
              <w:spacing w:after="120" w:line="240" w:lineRule="auto"/>
              <w:rPr>
                <w:rFonts w:eastAsia="Times New Roman" w:cstheme="minorHAnsi"/>
                <w:color w:val="000000"/>
                <w:kern w:val="0"/>
                <w:lang w:eastAsia="en-GB"/>
                <w14:ligatures w14:val="none"/>
              </w:rPr>
            </w:pPr>
            <w:r w:rsidRPr="00BE176C">
              <w:rPr>
                <w:rFonts w:eastAsia="Times New Roman" w:cstheme="minorHAnsi"/>
                <w:color w:val="000000"/>
                <w:kern w:val="0"/>
                <w:lang w:eastAsia="en-GB"/>
                <w14:ligatures w14:val="none"/>
              </w:rPr>
              <w:t>▪ Collaboration with the public and other trusted entities, to build engagement and trust with marginalised populations</w:t>
            </w:r>
          </w:p>
        </w:tc>
      </w:tr>
    </w:tbl>
    <w:p w14:paraId="63D8CD99" w14:textId="77777777" w:rsidR="00CF1FB7" w:rsidRDefault="00CF1FB7" w:rsidP="00CF1FB7">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CF1FB7" w:rsidRPr="00EF2303" w14:paraId="3043695F" w14:textId="77777777" w:rsidTr="009D25DC">
        <w:tc>
          <w:tcPr>
            <w:tcW w:w="9209" w:type="dxa"/>
          </w:tcPr>
          <w:p w14:paraId="0F544E10" w14:textId="77777777" w:rsidR="00CF1FB7" w:rsidRPr="00EF2303" w:rsidRDefault="00CF1FB7" w:rsidP="009D25DC">
            <w:pPr>
              <w:rPr>
                <w:rFonts w:cstheme="minorHAnsi"/>
                <w:b/>
                <w:bCs/>
              </w:rPr>
            </w:pPr>
            <w:r w:rsidRPr="00EF2303">
              <w:rPr>
                <w:rFonts w:eastAsia="Times New Roman" w:cstheme="minorHAnsi"/>
                <w:b/>
                <w:bCs/>
                <w:color w:val="000000"/>
                <w:kern w:val="0"/>
                <w:lang w:eastAsia="en-GB"/>
                <w14:ligatures w14:val="none"/>
              </w:rPr>
              <w:t>Possible Negative Impacts</w:t>
            </w:r>
          </w:p>
        </w:tc>
      </w:tr>
      <w:tr w:rsidR="00CF1FB7" w:rsidRPr="00EF2303" w14:paraId="1BC67A0A" w14:textId="77777777" w:rsidTr="009D25DC">
        <w:trPr>
          <w:trHeight w:val="796"/>
        </w:trPr>
        <w:tc>
          <w:tcPr>
            <w:tcW w:w="9209" w:type="dxa"/>
          </w:tcPr>
          <w:p w14:paraId="2CD2361F" w14:textId="0D8EB566" w:rsidR="002C7696" w:rsidRDefault="00547A80" w:rsidP="00547A80">
            <w:pPr>
              <w:rPr>
                <w:rFonts w:eastAsia="Times New Roman" w:cstheme="minorHAnsi"/>
                <w:color w:val="000000"/>
                <w:kern w:val="0"/>
                <w:lang w:eastAsia="en-GB"/>
                <w14:ligatures w14:val="none"/>
              </w:rPr>
            </w:pPr>
            <w:r w:rsidRPr="00547A80">
              <w:rPr>
                <w:rFonts w:eastAsia="Times New Roman" w:cstheme="minorHAnsi"/>
                <w:color w:val="000000"/>
                <w:kern w:val="0"/>
                <w:lang w:eastAsia="en-GB"/>
                <w14:ligatures w14:val="none"/>
              </w:rPr>
              <w:t xml:space="preserve">▪ </w:t>
            </w:r>
            <w:r w:rsidR="00413FAD">
              <w:rPr>
                <w:rFonts w:eastAsia="Times New Roman" w:cstheme="minorHAnsi"/>
                <w:color w:val="000000"/>
                <w:kern w:val="0"/>
                <w:lang w:eastAsia="en-GB"/>
                <w14:ligatures w14:val="none"/>
              </w:rPr>
              <w:t>Prioritising products with a low</w:t>
            </w:r>
            <w:r w:rsidR="002C7696" w:rsidRPr="002C7696">
              <w:rPr>
                <w:rFonts w:eastAsia="Times New Roman" w:cstheme="minorHAnsi"/>
                <w:color w:val="000000"/>
                <w:kern w:val="0"/>
                <w:lang w:eastAsia="en-GB"/>
                <w14:ligatures w14:val="none"/>
              </w:rPr>
              <w:t xml:space="preserve"> carbon footprint </w:t>
            </w:r>
            <w:r w:rsidR="00216DA0">
              <w:rPr>
                <w:rFonts w:eastAsia="Times New Roman" w:cstheme="minorHAnsi"/>
                <w:color w:val="000000"/>
                <w:kern w:val="0"/>
                <w:lang w:eastAsia="en-GB"/>
                <w14:ligatures w14:val="none"/>
              </w:rPr>
              <w:t>may lower</w:t>
            </w:r>
            <w:r w:rsidR="00CB398A">
              <w:rPr>
                <w:rFonts w:eastAsia="Times New Roman" w:cstheme="minorHAnsi"/>
                <w:color w:val="000000"/>
                <w:kern w:val="0"/>
                <w:lang w:eastAsia="en-GB"/>
                <w14:ligatures w14:val="none"/>
              </w:rPr>
              <w:t xml:space="preserve"> </w:t>
            </w:r>
            <w:r w:rsidR="00A8125C">
              <w:rPr>
                <w:rFonts w:eastAsia="Times New Roman" w:cstheme="minorHAnsi"/>
                <w:color w:val="000000"/>
                <w:kern w:val="0"/>
                <w:lang w:eastAsia="en-GB"/>
                <w14:ligatures w14:val="none"/>
              </w:rPr>
              <w:t xml:space="preserve">clinical effectiveness, </w:t>
            </w:r>
            <w:r w:rsidR="00CB398A">
              <w:rPr>
                <w:rFonts w:eastAsia="Times New Roman" w:cstheme="minorHAnsi"/>
                <w:color w:val="000000"/>
                <w:kern w:val="0"/>
                <w:lang w:eastAsia="en-GB"/>
                <w14:ligatures w14:val="none"/>
              </w:rPr>
              <w:t>compared to</w:t>
            </w:r>
            <w:r w:rsidR="00370D55">
              <w:rPr>
                <w:rFonts w:eastAsia="Times New Roman" w:cstheme="minorHAnsi"/>
                <w:color w:val="000000"/>
                <w:kern w:val="0"/>
                <w:lang w:eastAsia="en-GB"/>
                <w14:ligatures w14:val="none"/>
              </w:rPr>
              <w:t xml:space="preserve"> effective carbon-unfriendly alternatives</w:t>
            </w:r>
            <w:r w:rsidR="00A8125C">
              <w:rPr>
                <w:rFonts w:eastAsia="Times New Roman" w:cstheme="minorHAnsi"/>
                <w:color w:val="000000"/>
                <w:kern w:val="0"/>
                <w:lang w:eastAsia="en-GB"/>
                <w14:ligatures w14:val="none"/>
              </w:rPr>
              <w:t xml:space="preserve"> </w:t>
            </w:r>
            <w:r w:rsidR="00494673" w:rsidRPr="002C7696">
              <w:rPr>
                <w:rFonts w:eastAsia="Times New Roman" w:cstheme="minorHAnsi"/>
                <w:color w:val="000000"/>
                <w:kern w:val="0"/>
                <w:lang w:eastAsia="en-GB"/>
                <w14:ligatures w14:val="none"/>
              </w:rPr>
              <w:t xml:space="preserve">e.g., </w:t>
            </w:r>
            <w:r w:rsidR="00494673">
              <w:rPr>
                <w:rFonts w:eastAsia="Times New Roman" w:cstheme="minorHAnsi"/>
                <w:color w:val="000000"/>
                <w:kern w:val="0"/>
                <w:lang w:eastAsia="en-GB"/>
                <w14:ligatures w14:val="none"/>
              </w:rPr>
              <w:t xml:space="preserve">biodegradable nicotine gum versus </w:t>
            </w:r>
            <w:r w:rsidR="00004561">
              <w:rPr>
                <w:rFonts w:eastAsia="Times New Roman" w:cstheme="minorHAnsi"/>
                <w:color w:val="000000"/>
                <w:kern w:val="0"/>
                <w:lang w:eastAsia="en-GB"/>
                <w14:ligatures w14:val="none"/>
              </w:rPr>
              <w:t>vaping products</w:t>
            </w:r>
            <w:r w:rsidR="00F4359F">
              <w:rPr>
                <w:rFonts w:eastAsia="Times New Roman" w:cstheme="minorHAnsi"/>
                <w:color w:val="000000"/>
                <w:kern w:val="0"/>
                <w:lang w:eastAsia="en-GB"/>
                <w14:ligatures w14:val="none"/>
              </w:rPr>
              <w:t xml:space="preserve"> </w:t>
            </w:r>
            <w:r w:rsidR="004A2A1E">
              <w:rPr>
                <w:rStyle w:val="EndnoteReference"/>
                <w:rFonts w:eastAsia="Times New Roman" w:cstheme="minorHAnsi"/>
                <w:color w:val="000000"/>
                <w:kern w:val="0"/>
                <w:lang w:eastAsia="en-GB"/>
                <w14:ligatures w14:val="none"/>
              </w:rPr>
              <w:endnoteReference w:id="22"/>
            </w:r>
          </w:p>
          <w:p w14:paraId="23E17807" w14:textId="7E6F7DDF" w:rsidR="00CF1FB7" w:rsidRPr="00EF2303" w:rsidRDefault="00004561" w:rsidP="005E63D6">
            <w:pPr>
              <w:spacing w:after="120"/>
              <w:rPr>
                <w:rFonts w:cstheme="minorHAnsi"/>
                <w:b/>
                <w:bCs/>
              </w:rPr>
            </w:pPr>
            <w:r w:rsidRPr="00547A80">
              <w:rPr>
                <w:rFonts w:eastAsia="Times New Roman" w:cstheme="minorHAnsi"/>
                <w:color w:val="000000"/>
                <w:kern w:val="0"/>
                <w:lang w:eastAsia="en-GB"/>
                <w14:ligatures w14:val="none"/>
              </w:rPr>
              <w:t xml:space="preserve">▪ </w:t>
            </w:r>
            <w:r w:rsidR="00547A80" w:rsidRPr="00547A80">
              <w:rPr>
                <w:rFonts w:eastAsia="Times New Roman" w:cstheme="minorHAnsi"/>
                <w:color w:val="000000"/>
                <w:kern w:val="0"/>
                <w:lang w:eastAsia="en-GB"/>
                <w14:ligatures w14:val="none"/>
              </w:rPr>
              <w:t xml:space="preserve">The Inverse Care Law proposes that those most in need of healthcare are least likely to receive it, due to issues such as access and awareness </w:t>
            </w:r>
            <w:r w:rsidR="00464B3D">
              <w:rPr>
                <w:rStyle w:val="EndnoteReference"/>
                <w:rFonts w:eastAsia="Times New Roman" w:cstheme="minorHAnsi"/>
                <w:color w:val="000000"/>
                <w:kern w:val="0"/>
                <w:lang w:eastAsia="en-GB"/>
                <w14:ligatures w14:val="none"/>
              </w:rPr>
              <w:endnoteReference w:id="23"/>
            </w:r>
            <w:r w:rsidR="00800D74">
              <w:rPr>
                <w:rFonts w:eastAsia="Times New Roman" w:cstheme="minorHAnsi"/>
                <w:color w:val="000000"/>
                <w:kern w:val="0"/>
                <w:lang w:eastAsia="en-GB"/>
                <w14:ligatures w14:val="none"/>
              </w:rPr>
              <w:t>, this is especially the case with health promotion activit</w:t>
            </w:r>
            <w:r w:rsidR="00D401F5">
              <w:rPr>
                <w:rFonts w:eastAsia="Times New Roman" w:cstheme="minorHAnsi"/>
                <w:color w:val="000000"/>
                <w:kern w:val="0"/>
                <w:lang w:eastAsia="en-GB"/>
                <w14:ligatures w14:val="none"/>
              </w:rPr>
              <w:t>ies</w:t>
            </w:r>
            <w:r w:rsidR="00584CEE">
              <w:rPr>
                <w:rFonts w:eastAsia="Times New Roman" w:cstheme="minorHAnsi"/>
                <w:color w:val="000000"/>
                <w:kern w:val="0"/>
                <w:lang w:eastAsia="en-GB"/>
                <w14:ligatures w14:val="none"/>
              </w:rPr>
              <w:t xml:space="preserve"> </w:t>
            </w:r>
            <w:r w:rsidR="00C95F1F" w:rsidRPr="00C95F1F">
              <w:rPr>
                <w:rFonts w:eastAsia="Times New Roman" w:cstheme="minorHAnsi"/>
                <w:color w:val="000000"/>
                <w:kern w:val="0"/>
                <w:lang w:eastAsia="en-GB"/>
                <w14:ligatures w14:val="none"/>
              </w:rPr>
              <w:t>and self-care promoting initiatives, which are often seen as attracting the better educated</w:t>
            </w:r>
          </w:p>
        </w:tc>
      </w:tr>
    </w:tbl>
    <w:p w14:paraId="05C7C47F" w14:textId="77777777" w:rsidR="00216D9A" w:rsidRDefault="00216D9A" w:rsidP="00201678">
      <w:pPr>
        <w:spacing w:after="0" w:line="240" w:lineRule="auto"/>
        <w:jc w:val="both"/>
      </w:pPr>
    </w:p>
    <w:p w14:paraId="1D0DAB4D" w14:textId="77777777" w:rsidR="003C37F1" w:rsidRDefault="003C37F1">
      <w:pPr>
        <w:rPr>
          <w:b/>
          <w:bCs/>
        </w:rPr>
      </w:pPr>
      <w:r>
        <w:rPr>
          <w:b/>
          <w:bCs/>
        </w:rPr>
        <w:br w:type="page"/>
      </w:r>
    </w:p>
    <w:p w14:paraId="1677F366" w14:textId="3FBEFD71" w:rsidR="00931650" w:rsidRPr="00AE4F2F" w:rsidRDefault="00931650" w:rsidP="00931650">
      <w:pPr>
        <w:rPr>
          <w:b/>
          <w:bCs/>
        </w:rPr>
      </w:pPr>
      <w:r w:rsidRPr="00AE4F2F">
        <w:rPr>
          <w:b/>
          <w:bCs/>
        </w:rPr>
        <w:lastRenderedPageBreak/>
        <w:t>Example</w:t>
      </w:r>
      <w:r>
        <w:rPr>
          <w:b/>
          <w:bCs/>
        </w:rPr>
        <w:t>(s) of Good Practice</w:t>
      </w:r>
    </w:p>
    <w:p w14:paraId="79474010" w14:textId="2CC2F1F9" w:rsidR="001D3EE4" w:rsidRDefault="00FA45FF" w:rsidP="005D32A6">
      <w:pPr>
        <w:pStyle w:val="ListParagraph"/>
        <w:numPr>
          <w:ilvl w:val="0"/>
          <w:numId w:val="7"/>
        </w:numPr>
        <w:jc w:val="both"/>
        <w:rPr>
          <w:b/>
          <w:bCs/>
        </w:rPr>
      </w:pPr>
      <w:r>
        <w:rPr>
          <w:b/>
          <w:bCs/>
        </w:rPr>
        <w:t xml:space="preserve">Blackburn with Darwen </w:t>
      </w:r>
      <w:r w:rsidR="001D3EE4" w:rsidRPr="001D3EE4">
        <w:rPr>
          <w:b/>
          <w:bCs/>
        </w:rPr>
        <w:t xml:space="preserve">Pharmacy-based </w:t>
      </w:r>
      <w:r>
        <w:rPr>
          <w:b/>
          <w:bCs/>
        </w:rPr>
        <w:t>S</w:t>
      </w:r>
      <w:r w:rsidR="001D3EE4" w:rsidRPr="001D3EE4">
        <w:rPr>
          <w:b/>
          <w:bCs/>
        </w:rPr>
        <w:t xml:space="preserve">moking </w:t>
      </w:r>
      <w:r>
        <w:rPr>
          <w:b/>
          <w:bCs/>
        </w:rPr>
        <w:t>C</w:t>
      </w:r>
      <w:r w:rsidR="001D3EE4" w:rsidRPr="001D3EE4">
        <w:rPr>
          <w:b/>
          <w:bCs/>
        </w:rPr>
        <w:t>essation</w:t>
      </w:r>
    </w:p>
    <w:p w14:paraId="43813682" w14:textId="678C5450" w:rsidR="001D3EE4" w:rsidRDefault="001D3EE4" w:rsidP="001D3EE4">
      <w:pPr>
        <w:jc w:val="both"/>
      </w:pPr>
      <w:r>
        <w:t>Ph</w:t>
      </w:r>
      <w:r w:rsidRPr="00C43D08">
        <w:t>armacies are widely available, often within walking distance for many residents</w:t>
      </w:r>
      <w:r>
        <w:t>. The positive pharmacy care law implemented in 2013, has seen i</w:t>
      </w:r>
      <w:r w:rsidRPr="0023193C">
        <w:t xml:space="preserve">ncreased access to </w:t>
      </w:r>
      <w:r>
        <w:t xml:space="preserve">pharmacy-led </w:t>
      </w:r>
      <w:r w:rsidRPr="0023193C">
        <w:t>healthcare services, particularly for individuals in underserved areas or facing transportation challenges.</w:t>
      </w:r>
      <w:r>
        <w:t xml:space="preserve"> </w:t>
      </w:r>
      <w:r w:rsidR="00AD6619">
        <w:t xml:space="preserve">Blackburn with Darwen </w:t>
      </w:r>
      <w:r w:rsidR="001479B6">
        <w:t>(</w:t>
      </w:r>
      <w:proofErr w:type="spellStart"/>
      <w:r w:rsidR="001479B6">
        <w:t>BwD</w:t>
      </w:r>
      <w:proofErr w:type="spellEnd"/>
      <w:r w:rsidR="001479B6">
        <w:t xml:space="preserve">) </w:t>
      </w:r>
      <w:r w:rsidR="00AD6619">
        <w:t xml:space="preserve">offers a pharmacy-led smoking cessation service, </w:t>
      </w:r>
      <w:r w:rsidR="001479B6">
        <w:t xml:space="preserve">and </w:t>
      </w:r>
      <w:r w:rsidR="006D4B65" w:rsidRPr="006D4B65">
        <w:t xml:space="preserve">8 out of the 14 pharmacies that offer smoking cessation services, are located in </w:t>
      </w:r>
      <w:proofErr w:type="spellStart"/>
      <w:r w:rsidR="006D4B65" w:rsidRPr="006D4B65">
        <w:t>BwD’s</w:t>
      </w:r>
      <w:proofErr w:type="spellEnd"/>
      <w:r w:rsidR="006D4B65" w:rsidRPr="006D4B65">
        <w:t xml:space="preserve"> most deprived </w:t>
      </w:r>
      <w:r w:rsidR="001479B6">
        <w:t>areas.</w:t>
      </w:r>
      <w:r w:rsidR="00E975E0">
        <w:t xml:space="preserve"> </w:t>
      </w:r>
      <w:r w:rsidR="005C17C3">
        <w:t>S</w:t>
      </w:r>
      <w:r w:rsidR="00E975E0">
        <w:t xml:space="preserve">elf-reported quit rates </w:t>
      </w:r>
      <w:r w:rsidR="005C17C3">
        <w:t xml:space="preserve">at </w:t>
      </w:r>
      <w:proofErr w:type="spellStart"/>
      <w:r w:rsidR="005C17C3">
        <w:t>BwD</w:t>
      </w:r>
      <w:proofErr w:type="spellEnd"/>
      <w:r w:rsidR="005C17C3">
        <w:t xml:space="preserve"> </w:t>
      </w:r>
      <w:r w:rsidR="003D713B">
        <w:t xml:space="preserve">are 57%, </w:t>
      </w:r>
      <w:r w:rsidR="00A510EE">
        <w:t xml:space="preserve">compared to </w:t>
      </w:r>
      <w:r w:rsidR="005C17C3">
        <w:t>the</w:t>
      </w:r>
      <w:r w:rsidR="00E975E0">
        <w:t xml:space="preserve"> </w:t>
      </w:r>
      <w:r w:rsidR="003D713B">
        <w:t>Lancashire</w:t>
      </w:r>
      <w:r w:rsidR="00E975E0">
        <w:t xml:space="preserve"> average</w:t>
      </w:r>
      <w:r w:rsidR="00A510EE">
        <w:t xml:space="preserve"> of 53%</w:t>
      </w:r>
      <w:r w:rsidR="005F1557">
        <w:t>,</w:t>
      </w:r>
      <w:r w:rsidR="00A510EE">
        <w:t xml:space="preserve"> while carbon-mo</w:t>
      </w:r>
      <w:r w:rsidR="005C17C3">
        <w:t xml:space="preserve">noxide verified quit rates are massively above the Lancashire average for this time period (40% versus 7%) </w:t>
      </w:r>
      <w:r w:rsidR="005C17C3">
        <w:rPr>
          <w:rStyle w:val="EndnoteReference"/>
        </w:rPr>
        <w:endnoteReference w:id="24"/>
      </w:r>
      <w:r w:rsidR="005C17C3">
        <w:t>.</w:t>
      </w:r>
    </w:p>
    <w:p w14:paraId="57829329" w14:textId="77777777" w:rsidR="00B3319A" w:rsidRDefault="00B3319A" w:rsidP="00B3319A">
      <w:pPr>
        <w:pStyle w:val="ListParagraph"/>
        <w:numPr>
          <w:ilvl w:val="0"/>
          <w:numId w:val="5"/>
        </w:numPr>
        <w:jc w:val="both"/>
        <w:rPr>
          <w:b/>
          <w:bCs/>
        </w:rPr>
      </w:pPr>
      <w:r>
        <w:rPr>
          <w:b/>
          <w:bCs/>
        </w:rPr>
        <w:t xml:space="preserve">Cumbria County Council </w:t>
      </w:r>
      <w:r w:rsidRPr="00CB2C1D">
        <w:rPr>
          <w:b/>
          <w:bCs/>
        </w:rPr>
        <w:t>new model of care for elderly people</w:t>
      </w:r>
    </w:p>
    <w:p w14:paraId="4754644F" w14:textId="77777777" w:rsidR="00B3319A" w:rsidRDefault="00B3319A" w:rsidP="00B3319A">
      <w:pPr>
        <w:jc w:val="both"/>
      </w:pPr>
      <w:r w:rsidRPr="006619A1">
        <w:t xml:space="preserve">Cumbria County Council is working with partners to </w:t>
      </w:r>
      <w:r>
        <w:t>implement</w:t>
      </w:r>
      <w:r w:rsidRPr="006619A1">
        <w:t xml:space="preserve"> a new model of care for elderly people</w:t>
      </w:r>
      <w:r>
        <w:t xml:space="preserve"> </w:t>
      </w:r>
      <w:r>
        <w:rPr>
          <w:rStyle w:val="EndnoteReference"/>
        </w:rPr>
        <w:endnoteReference w:id="25"/>
      </w:r>
      <w:r w:rsidRPr="006619A1">
        <w:t xml:space="preserve">. The </w:t>
      </w:r>
      <w:r>
        <w:t xml:space="preserve">service </w:t>
      </w:r>
      <w:r w:rsidRPr="006619A1">
        <w:t xml:space="preserve">model </w:t>
      </w:r>
      <w:r>
        <w:t>consists of the following basic elements:</w:t>
      </w:r>
    </w:p>
    <w:p w14:paraId="0B99116E" w14:textId="7BC2B57C" w:rsidR="00B3319A" w:rsidRDefault="00B3319A" w:rsidP="00B3319A">
      <w:pPr>
        <w:pStyle w:val="ListParagraph"/>
        <w:numPr>
          <w:ilvl w:val="0"/>
          <w:numId w:val="33"/>
        </w:numPr>
        <w:jc w:val="both"/>
      </w:pPr>
      <w:r w:rsidRPr="00A74840">
        <w:t xml:space="preserve">Mobile domiciliary care and support services available </w:t>
      </w:r>
      <w:r w:rsidR="006E77E9">
        <w:t xml:space="preserve">across </w:t>
      </w:r>
      <w:r w:rsidRPr="00A74840">
        <w:t>geographical area</w:t>
      </w:r>
      <w:r w:rsidR="006E77E9">
        <w:t>s</w:t>
      </w:r>
    </w:p>
    <w:p w14:paraId="0A3E5D90" w14:textId="77777777" w:rsidR="00B3319A" w:rsidRDefault="00B3319A" w:rsidP="00B3319A">
      <w:pPr>
        <w:pStyle w:val="ListParagraph"/>
        <w:numPr>
          <w:ilvl w:val="0"/>
          <w:numId w:val="33"/>
        </w:numPr>
        <w:jc w:val="both"/>
      </w:pPr>
      <w:r w:rsidRPr="00A74840">
        <w:t>Greater use of community alarm and Telecare services backed up by a response service, 24/7</w:t>
      </w:r>
    </w:p>
    <w:p w14:paraId="1598246C" w14:textId="77777777" w:rsidR="00B3319A" w:rsidRDefault="00B3319A" w:rsidP="00B3319A">
      <w:pPr>
        <w:pStyle w:val="ListParagraph"/>
        <w:numPr>
          <w:ilvl w:val="0"/>
          <w:numId w:val="33"/>
        </w:numPr>
        <w:jc w:val="both"/>
      </w:pPr>
      <w:r w:rsidRPr="00A74840">
        <w:t>Mobile technology to be used to alert workers in emergencies, and provide service user</w:t>
      </w:r>
      <w:r>
        <w:t xml:space="preserve"> </w:t>
      </w:r>
      <w:r w:rsidRPr="00A74840">
        <w:t>information, etc.</w:t>
      </w:r>
    </w:p>
    <w:p w14:paraId="08BA052D" w14:textId="77777777" w:rsidR="00B3319A" w:rsidRPr="00A74840" w:rsidRDefault="00B3319A" w:rsidP="00B3319A">
      <w:pPr>
        <w:pStyle w:val="ListParagraph"/>
        <w:numPr>
          <w:ilvl w:val="0"/>
          <w:numId w:val="33"/>
        </w:numPr>
        <w:jc w:val="both"/>
      </w:pPr>
      <w:r w:rsidRPr="00A74840">
        <w:t>The use of NHS telemedicine to monitor a person’s vital signs from home</w:t>
      </w:r>
    </w:p>
    <w:p w14:paraId="0A449ED0" w14:textId="77777777" w:rsidR="003C37F1" w:rsidRDefault="003C37F1" w:rsidP="003C37F1">
      <w:pPr>
        <w:spacing w:after="0" w:line="240" w:lineRule="auto"/>
        <w:jc w:val="both"/>
        <w:rPr>
          <w:b/>
          <w:bCs/>
        </w:rPr>
      </w:pPr>
    </w:p>
    <w:p w14:paraId="62DC7902" w14:textId="77777777" w:rsidR="003C37F1" w:rsidRDefault="003C37F1" w:rsidP="003C37F1">
      <w:pPr>
        <w:spacing w:after="0" w:line="240" w:lineRule="auto"/>
        <w:jc w:val="both"/>
        <w:rPr>
          <w:b/>
          <w:bCs/>
        </w:rPr>
      </w:pPr>
    </w:p>
    <w:p w14:paraId="5F22AEE9" w14:textId="77777777" w:rsidR="003C37F1" w:rsidRDefault="003C37F1">
      <w:pPr>
        <w:rPr>
          <w:rFonts w:asciiTheme="majorHAnsi" w:eastAsiaTheme="majorEastAsia" w:hAnsiTheme="majorHAnsi" w:cstheme="majorBidi"/>
          <w:color w:val="365F91" w:themeColor="accent1" w:themeShade="BF"/>
          <w:sz w:val="40"/>
          <w:szCs w:val="40"/>
        </w:rPr>
      </w:pPr>
      <w:r>
        <w:br w:type="page"/>
      </w:r>
    </w:p>
    <w:p w14:paraId="383AB27F" w14:textId="7C1C2775" w:rsidR="006D217C" w:rsidRDefault="007044D0" w:rsidP="007044D0">
      <w:pPr>
        <w:pStyle w:val="Heading1"/>
      </w:pPr>
      <w:bookmarkStart w:id="19" w:name="_Toc174530793"/>
      <w:r>
        <w:lastRenderedPageBreak/>
        <w:t xml:space="preserve">2.0 </w:t>
      </w:r>
      <w:r w:rsidR="006F7AF2">
        <w:t>Food and Nutrition</w:t>
      </w:r>
      <w:bookmarkEnd w:id="19"/>
    </w:p>
    <w:p w14:paraId="54C0C853" w14:textId="5EE02611" w:rsidR="00120DAE" w:rsidRDefault="00D26248" w:rsidP="007044D0">
      <w:pPr>
        <w:pStyle w:val="Heading2"/>
      </w:pPr>
      <w:bookmarkStart w:id="20" w:name="_Toc174530794"/>
      <w:r>
        <w:t>2.1</w:t>
      </w:r>
      <w:r w:rsidR="00A35BA4">
        <w:tab/>
      </w:r>
      <w:r w:rsidR="002C19DE">
        <w:t xml:space="preserve">Plant-forward </w:t>
      </w:r>
      <w:r w:rsidR="00411232">
        <w:t>D</w:t>
      </w:r>
      <w:r w:rsidR="002C19DE">
        <w:t>iets</w:t>
      </w:r>
      <w:bookmarkEnd w:id="20"/>
    </w:p>
    <w:p w14:paraId="18E970B8" w14:textId="27A5573E" w:rsidR="00411232" w:rsidRDefault="00411232" w:rsidP="00A752DB">
      <w:pPr>
        <w:jc w:val="both"/>
      </w:pPr>
      <w:r w:rsidRPr="00D37F7A">
        <w:rPr>
          <w:b/>
          <w:bCs/>
        </w:rPr>
        <w:t>Action:</w:t>
      </w:r>
      <w:r>
        <w:t xml:space="preserve"> </w:t>
      </w:r>
      <w:r w:rsidRPr="00411232">
        <w:t xml:space="preserve">Promote </w:t>
      </w:r>
      <w:r w:rsidR="00880C37" w:rsidRPr="00411232">
        <w:t xml:space="preserve">Plant-Forward Diets Across </w:t>
      </w:r>
      <w:r w:rsidR="00880C37">
        <w:t>t</w:t>
      </w:r>
      <w:r w:rsidR="00880C37" w:rsidRPr="00411232">
        <w:t xml:space="preserve">he </w:t>
      </w:r>
      <w:r w:rsidRPr="00411232">
        <w:t>ICB</w:t>
      </w:r>
    </w:p>
    <w:tbl>
      <w:tblPr>
        <w:tblW w:w="9209" w:type="dxa"/>
        <w:tblLook w:val="04A0" w:firstRow="1" w:lastRow="0" w:firstColumn="1" w:lastColumn="0" w:noHBand="0" w:noVBand="1"/>
      </w:tblPr>
      <w:tblGrid>
        <w:gridCol w:w="4106"/>
        <w:gridCol w:w="5103"/>
      </w:tblGrid>
      <w:tr w:rsidR="00DF2A81" w:rsidRPr="00C72DCD" w14:paraId="185D2DA3" w14:textId="77777777" w:rsidTr="002F6682">
        <w:trPr>
          <w:trHeight w:val="315"/>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25BC5" w14:textId="77777777" w:rsidR="00DF2A81" w:rsidRPr="00C72DCD" w:rsidRDefault="00DF2A81"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30F73FF3" w14:textId="77777777" w:rsidR="00DF2A81" w:rsidRPr="00C72DCD" w:rsidRDefault="00DF2A81"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DF2A81" w:rsidRPr="00C72DCD" w14:paraId="237AD083" w14:textId="77777777" w:rsidTr="002F6682">
        <w:trPr>
          <w:trHeight w:val="1121"/>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3E663F8D" w14:textId="1DE4E5BE" w:rsidR="00C51AA7" w:rsidRDefault="00C51AA7" w:rsidP="00C51AA7">
            <w:pPr>
              <w:spacing w:after="0" w:line="240" w:lineRule="auto"/>
              <w:jc w:val="both"/>
            </w:pPr>
            <w:r w:rsidRPr="00C51AA7">
              <w:rPr>
                <w:rFonts w:eastAsia="Times New Roman" w:cstheme="minorHAnsi"/>
                <w:color w:val="000000"/>
                <w:kern w:val="0"/>
                <w:lang w:eastAsia="en-GB"/>
                <w14:ligatures w14:val="none"/>
              </w:rPr>
              <w:t xml:space="preserve">▪ Reduced risk of chronic diseases such as cardiovascular disease, type 2 diabetes, and </w:t>
            </w:r>
            <w:r w:rsidRPr="00176EF1">
              <w:t>certain cancers</w:t>
            </w:r>
            <w:r>
              <w:t xml:space="preserve"> </w:t>
            </w:r>
            <w:r>
              <w:rPr>
                <w:rStyle w:val="EndnoteReference"/>
              </w:rPr>
              <w:endnoteReference w:id="26"/>
            </w:r>
          </w:p>
          <w:p w14:paraId="36ECC011" w14:textId="73A0D00C" w:rsidR="00C51AA7" w:rsidRPr="00C51AA7" w:rsidRDefault="00C51AA7" w:rsidP="00C51AA7">
            <w:pPr>
              <w:spacing w:after="0" w:line="240" w:lineRule="auto"/>
              <w:rPr>
                <w:rFonts w:eastAsia="Times New Roman" w:cstheme="minorHAnsi"/>
                <w:color w:val="000000"/>
                <w:kern w:val="0"/>
                <w:lang w:eastAsia="en-GB"/>
                <w14:ligatures w14:val="none"/>
              </w:rPr>
            </w:pPr>
            <w:r w:rsidRPr="00C51AA7">
              <w:rPr>
                <w:rFonts w:eastAsia="Times New Roman" w:cstheme="minorHAnsi"/>
                <w:color w:val="000000"/>
                <w:kern w:val="0"/>
                <w:lang w:eastAsia="en-GB"/>
                <w14:ligatures w14:val="none"/>
              </w:rPr>
              <w:t xml:space="preserve">▪ Improved weight management </w:t>
            </w:r>
          </w:p>
          <w:p w14:paraId="33910CEA" w14:textId="34B56A91" w:rsidR="00C51AA7" w:rsidRPr="00C51AA7" w:rsidRDefault="00C51AA7" w:rsidP="00C51AA7">
            <w:pPr>
              <w:spacing w:after="0" w:line="240" w:lineRule="auto"/>
              <w:rPr>
                <w:rFonts w:eastAsia="Times New Roman" w:cstheme="minorHAnsi"/>
                <w:color w:val="000000"/>
                <w:kern w:val="0"/>
                <w:lang w:eastAsia="en-GB"/>
                <w14:ligatures w14:val="none"/>
              </w:rPr>
            </w:pPr>
            <w:r w:rsidRPr="00C51AA7">
              <w:rPr>
                <w:rFonts w:eastAsia="Times New Roman" w:cstheme="minorHAnsi"/>
                <w:color w:val="000000"/>
                <w:kern w:val="0"/>
                <w:lang w:eastAsia="en-GB"/>
                <w14:ligatures w14:val="none"/>
              </w:rPr>
              <w:t>▪ Better gut health</w:t>
            </w:r>
            <w:r w:rsidR="004505B0">
              <w:rPr>
                <w:rFonts w:eastAsia="Times New Roman" w:cstheme="minorHAnsi"/>
                <w:color w:val="000000"/>
                <w:kern w:val="0"/>
                <w:lang w:eastAsia="en-GB"/>
                <w14:ligatures w14:val="none"/>
              </w:rPr>
              <w:t>, improving overall health</w:t>
            </w:r>
            <w:r w:rsidR="000F35C2">
              <w:rPr>
                <w:rFonts w:eastAsia="Times New Roman" w:cstheme="minorHAnsi"/>
                <w:color w:val="000000"/>
                <w:kern w:val="0"/>
                <w:lang w:eastAsia="en-GB"/>
                <w14:ligatures w14:val="none"/>
              </w:rPr>
              <w:t xml:space="preserve">, for example skin health </w:t>
            </w:r>
            <w:r w:rsidR="000F35C2">
              <w:rPr>
                <w:rStyle w:val="EndnoteReference"/>
                <w:rFonts w:eastAsia="Times New Roman" w:cstheme="minorHAnsi"/>
                <w:color w:val="000000"/>
                <w:kern w:val="0"/>
                <w:lang w:eastAsia="en-GB"/>
                <w14:ligatures w14:val="none"/>
              </w:rPr>
              <w:endnoteReference w:id="27"/>
            </w:r>
          </w:p>
          <w:p w14:paraId="3AE8411E" w14:textId="77777777" w:rsidR="00DF2A81" w:rsidRDefault="00C51AA7" w:rsidP="00C51AA7">
            <w:pPr>
              <w:spacing w:after="0" w:line="240" w:lineRule="auto"/>
              <w:rPr>
                <w:rFonts w:eastAsia="Times New Roman" w:cstheme="minorHAnsi"/>
                <w:color w:val="000000"/>
                <w:kern w:val="0"/>
                <w:lang w:eastAsia="en-GB"/>
                <w14:ligatures w14:val="none"/>
              </w:rPr>
            </w:pPr>
            <w:r w:rsidRPr="00C51AA7">
              <w:rPr>
                <w:rFonts w:eastAsia="Times New Roman" w:cstheme="minorHAnsi"/>
                <w:color w:val="000000"/>
                <w:kern w:val="0"/>
                <w:lang w:eastAsia="en-GB"/>
                <w14:ligatures w14:val="none"/>
              </w:rPr>
              <w:t>▪ Potentially reduced risk of allergies and autoimmune diseases, although more research is needed in this area</w:t>
            </w:r>
          </w:p>
          <w:p w14:paraId="5B37B0D3" w14:textId="08BC1433" w:rsidR="002C2E59" w:rsidRPr="00093C78" w:rsidRDefault="00093C78" w:rsidP="005E63D6">
            <w:pPr>
              <w:spacing w:after="120" w:line="240" w:lineRule="auto"/>
              <w:rPr>
                <w:rFonts w:eastAsia="Times New Roman" w:cstheme="minorHAnsi"/>
                <w:color w:val="000000"/>
                <w:kern w:val="0"/>
                <w:lang w:eastAsia="en-GB"/>
                <w14:ligatures w14:val="none"/>
              </w:rPr>
            </w:pPr>
            <w:r w:rsidRPr="00C51AA7">
              <w:rPr>
                <w:rFonts w:eastAsia="Times New Roman" w:cstheme="minorHAnsi"/>
                <w:color w:val="000000"/>
                <w:kern w:val="0"/>
                <w:lang w:eastAsia="en-GB"/>
                <w14:ligatures w14:val="none"/>
              </w:rPr>
              <w:t xml:space="preserve">▪ </w:t>
            </w:r>
            <w:r w:rsidR="002C2E59" w:rsidRPr="00093C78">
              <w:rPr>
                <w:rFonts w:eastAsia="Times New Roman" w:cstheme="minorHAnsi"/>
                <w:color w:val="000000"/>
                <w:kern w:val="0"/>
                <w:lang w:eastAsia="en-GB"/>
                <w14:ligatures w14:val="none"/>
              </w:rPr>
              <w:t>Generally, plant-based diets fit well with diabetes, and dietary need</w:t>
            </w:r>
            <w:r w:rsidRPr="00093C78">
              <w:rPr>
                <w:rFonts w:eastAsia="Times New Roman" w:cstheme="minorHAnsi"/>
                <w:color w:val="000000"/>
                <w:kern w:val="0"/>
                <w:lang w:eastAsia="en-GB"/>
                <w14:ligatures w14:val="none"/>
              </w:rPr>
              <w:t xml:space="preserve">, </w:t>
            </w:r>
            <w:r w:rsidR="002C2E59" w:rsidRPr="00093C78">
              <w:rPr>
                <w:rFonts w:eastAsia="Times New Roman" w:cstheme="minorHAnsi"/>
                <w:color w:val="000000"/>
                <w:kern w:val="0"/>
                <w:lang w:eastAsia="en-GB"/>
                <w14:ligatures w14:val="none"/>
              </w:rPr>
              <w:t>being lower in saturated fat, higher in fibre, and other protective substances</w:t>
            </w:r>
            <w:r w:rsidR="00F54EDD">
              <w:t xml:space="preserve"> </w:t>
            </w:r>
            <w:r w:rsidR="00F54EDD">
              <w:rPr>
                <w:rStyle w:val="EndnoteReference"/>
              </w:rPr>
              <w:endnoteReference w:id="28"/>
            </w:r>
          </w:p>
        </w:tc>
        <w:tc>
          <w:tcPr>
            <w:tcW w:w="5103" w:type="dxa"/>
            <w:tcBorders>
              <w:top w:val="single" w:sz="4" w:space="0" w:color="auto"/>
              <w:left w:val="nil"/>
              <w:bottom w:val="single" w:sz="4" w:space="0" w:color="auto"/>
              <w:right w:val="single" w:sz="4" w:space="0" w:color="auto"/>
            </w:tcBorders>
            <w:shd w:val="clear" w:color="auto" w:fill="auto"/>
          </w:tcPr>
          <w:p w14:paraId="180B17DB" w14:textId="70F606EE" w:rsidR="00546221" w:rsidRPr="00546221" w:rsidRDefault="00546221" w:rsidP="00546221">
            <w:pPr>
              <w:spacing w:after="0" w:line="240" w:lineRule="auto"/>
              <w:rPr>
                <w:rFonts w:eastAsia="Times New Roman" w:cstheme="minorHAnsi"/>
                <w:color w:val="000000"/>
                <w:kern w:val="0"/>
                <w:lang w:eastAsia="en-GB"/>
                <w14:ligatures w14:val="none"/>
              </w:rPr>
            </w:pPr>
            <w:r w:rsidRPr="00546221">
              <w:rPr>
                <w:rFonts w:eastAsia="Times New Roman" w:cstheme="minorHAnsi"/>
                <w:color w:val="000000"/>
                <w:kern w:val="0"/>
                <w:lang w:eastAsia="en-GB"/>
                <w14:ligatures w14:val="none"/>
              </w:rPr>
              <w:t>▪ Plant-based diets are often viewed by the public as an 'all or nothing' approach</w:t>
            </w:r>
          </w:p>
          <w:p w14:paraId="7C9EE401" w14:textId="77777777" w:rsidR="00546221" w:rsidRPr="00546221" w:rsidRDefault="00546221" w:rsidP="00546221">
            <w:pPr>
              <w:spacing w:after="0" w:line="240" w:lineRule="auto"/>
              <w:rPr>
                <w:rFonts w:eastAsia="Times New Roman" w:cstheme="minorHAnsi"/>
                <w:color w:val="000000"/>
                <w:kern w:val="0"/>
                <w:lang w:eastAsia="en-GB"/>
                <w14:ligatures w14:val="none"/>
              </w:rPr>
            </w:pPr>
            <w:r w:rsidRPr="00546221">
              <w:rPr>
                <w:rFonts w:eastAsia="Times New Roman" w:cstheme="minorHAnsi"/>
                <w:color w:val="000000"/>
                <w:kern w:val="0"/>
                <w:lang w:eastAsia="en-GB"/>
                <w14:ligatures w14:val="none"/>
              </w:rPr>
              <w:t>▪ Addressing social and economic barriers to healthy eating through policies and community initiatives</w:t>
            </w:r>
          </w:p>
          <w:p w14:paraId="7562B55C" w14:textId="28ADD9FD" w:rsidR="00546221" w:rsidRPr="00546221" w:rsidRDefault="00546221" w:rsidP="00546221">
            <w:pPr>
              <w:spacing w:after="0" w:line="240" w:lineRule="auto"/>
              <w:rPr>
                <w:rFonts w:eastAsia="Times New Roman" w:cstheme="minorHAnsi"/>
                <w:color w:val="000000"/>
                <w:kern w:val="0"/>
                <w:lang w:eastAsia="en-GB"/>
                <w14:ligatures w14:val="none"/>
              </w:rPr>
            </w:pPr>
            <w:r w:rsidRPr="00546221">
              <w:rPr>
                <w:rFonts w:eastAsia="Times New Roman" w:cstheme="minorHAnsi"/>
                <w:color w:val="000000"/>
                <w:kern w:val="0"/>
                <w:lang w:eastAsia="en-GB"/>
                <w14:ligatures w14:val="none"/>
              </w:rPr>
              <w:t>▪ Debunking myths about plant-based diets lacking in nutritional value</w:t>
            </w:r>
          </w:p>
          <w:p w14:paraId="6216CBB5" w14:textId="77777777" w:rsidR="00DF2A81" w:rsidRDefault="00546221" w:rsidP="002F6682">
            <w:pPr>
              <w:spacing w:after="0" w:line="240" w:lineRule="auto"/>
              <w:rPr>
                <w:rFonts w:eastAsia="Times New Roman" w:cstheme="minorHAnsi"/>
                <w:color w:val="000000"/>
                <w:kern w:val="0"/>
                <w:lang w:eastAsia="en-GB"/>
                <w14:ligatures w14:val="none"/>
              </w:rPr>
            </w:pPr>
            <w:r w:rsidRPr="00546221">
              <w:rPr>
                <w:rFonts w:eastAsia="Times New Roman" w:cstheme="minorHAnsi"/>
                <w:color w:val="000000"/>
                <w:kern w:val="0"/>
                <w:lang w:eastAsia="en-GB"/>
                <w14:ligatures w14:val="none"/>
              </w:rPr>
              <w:t>▪ Monitoring the diets of people with chronic disease, and adjusting medication accordingly e.g., metformin for diabetes</w:t>
            </w:r>
            <w:r w:rsidR="00C2065D">
              <w:rPr>
                <w:rFonts w:eastAsia="Times New Roman" w:cstheme="minorHAnsi"/>
                <w:color w:val="000000"/>
                <w:kern w:val="0"/>
                <w:lang w:eastAsia="en-GB"/>
                <w14:ligatures w14:val="none"/>
              </w:rPr>
              <w:t xml:space="preserve"> as per MHRA guidelines </w:t>
            </w:r>
            <w:r w:rsidR="00C2065D">
              <w:rPr>
                <w:rStyle w:val="EndnoteReference"/>
              </w:rPr>
              <w:endnoteReference w:id="29"/>
            </w:r>
          </w:p>
          <w:p w14:paraId="13DA6DB9" w14:textId="74296DD2" w:rsidR="002F6682" w:rsidRDefault="002F6682" w:rsidP="002F6682">
            <w:pPr>
              <w:spacing w:after="0" w:line="240" w:lineRule="auto"/>
              <w:rPr>
                <w:rFonts w:eastAsia="Times New Roman" w:cstheme="minorHAnsi"/>
                <w:color w:val="000000"/>
                <w:kern w:val="0"/>
                <w:lang w:eastAsia="en-GB"/>
                <w14:ligatures w14:val="none"/>
              </w:rPr>
            </w:pPr>
            <w:r w:rsidRPr="00546221">
              <w:rPr>
                <w:rFonts w:eastAsia="Times New Roman" w:cstheme="minorHAnsi"/>
                <w:color w:val="000000"/>
                <w:kern w:val="0"/>
                <w:lang w:eastAsia="en-GB"/>
                <w14:ligatures w14:val="none"/>
              </w:rPr>
              <w:t xml:space="preserve">▪ </w:t>
            </w:r>
            <w:r w:rsidR="000E6AA0" w:rsidRPr="000E6AA0">
              <w:rPr>
                <w:rFonts w:eastAsia="Times New Roman" w:cstheme="minorHAnsi"/>
                <w:color w:val="000000"/>
                <w:kern w:val="0"/>
                <w:lang w:eastAsia="en-GB"/>
                <w14:ligatures w14:val="none"/>
              </w:rPr>
              <w:t>Re-branding plant forward to make them more appealing, for instance increasing knowledge of improved 'skin health' and ‘gut health’</w:t>
            </w:r>
          </w:p>
          <w:p w14:paraId="0287815F" w14:textId="6145CE04" w:rsidR="000E6AA0" w:rsidRPr="00CD1B91" w:rsidRDefault="002F6682" w:rsidP="005E63D6">
            <w:pPr>
              <w:spacing w:after="120" w:line="240" w:lineRule="auto"/>
              <w:rPr>
                <w:rFonts w:eastAsia="Times New Roman" w:cstheme="minorHAnsi"/>
                <w:color w:val="000000"/>
                <w:kern w:val="0"/>
                <w:lang w:eastAsia="en-GB"/>
                <w14:ligatures w14:val="none"/>
              </w:rPr>
            </w:pPr>
            <w:r w:rsidRPr="00546221">
              <w:rPr>
                <w:rFonts w:eastAsia="Times New Roman" w:cstheme="minorHAnsi"/>
                <w:color w:val="000000"/>
                <w:kern w:val="0"/>
                <w:lang w:eastAsia="en-GB"/>
                <w14:ligatures w14:val="none"/>
              </w:rPr>
              <w:t xml:space="preserve">▪ </w:t>
            </w:r>
            <w:r>
              <w:rPr>
                <w:rFonts w:eastAsia="Times New Roman" w:cstheme="minorHAnsi"/>
                <w:color w:val="000000"/>
                <w:kern w:val="0"/>
                <w:lang w:eastAsia="en-GB"/>
                <w14:ligatures w14:val="none"/>
              </w:rPr>
              <w:t>U</w:t>
            </w:r>
            <w:r w:rsidR="000E6AA0" w:rsidRPr="000E6AA0">
              <w:rPr>
                <w:rFonts w:eastAsia="Times New Roman" w:cstheme="minorHAnsi"/>
                <w:color w:val="000000"/>
                <w:kern w:val="0"/>
                <w:lang w:eastAsia="en-GB"/>
                <w14:ligatures w14:val="none"/>
              </w:rPr>
              <w:t>tilising levers such as the 30-plant points challenge</w:t>
            </w:r>
          </w:p>
        </w:tc>
      </w:tr>
    </w:tbl>
    <w:p w14:paraId="399DF182" w14:textId="77777777" w:rsidR="00DF2A81" w:rsidRDefault="00DF2A81" w:rsidP="00DF2A81">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DF2A81" w:rsidRPr="00EF2303" w14:paraId="66B5165E" w14:textId="77777777" w:rsidTr="009D25DC">
        <w:tc>
          <w:tcPr>
            <w:tcW w:w="9209" w:type="dxa"/>
          </w:tcPr>
          <w:p w14:paraId="7B46D061" w14:textId="77777777" w:rsidR="00DF2A81" w:rsidRPr="00EF2303" w:rsidRDefault="00DF2A81" w:rsidP="009D25DC">
            <w:pPr>
              <w:rPr>
                <w:rFonts w:cstheme="minorHAnsi"/>
                <w:b/>
                <w:bCs/>
              </w:rPr>
            </w:pPr>
            <w:r w:rsidRPr="00EF2303">
              <w:rPr>
                <w:rFonts w:eastAsia="Times New Roman" w:cstheme="minorHAnsi"/>
                <w:b/>
                <w:bCs/>
                <w:color w:val="000000"/>
                <w:kern w:val="0"/>
                <w:lang w:eastAsia="en-GB"/>
                <w14:ligatures w14:val="none"/>
              </w:rPr>
              <w:t>Possible Negative Impacts</w:t>
            </w:r>
          </w:p>
        </w:tc>
      </w:tr>
      <w:tr w:rsidR="00DF2A81" w:rsidRPr="00EF2303" w14:paraId="4CE0AD3A" w14:textId="77777777" w:rsidTr="009D25DC">
        <w:trPr>
          <w:trHeight w:val="796"/>
        </w:trPr>
        <w:tc>
          <w:tcPr>
            <w:tcW w:w="9209" w:type="dxa"/>
          </w:tcPr>
          <w:p w14:paraId="4FC321C2" w14:textId="27272D53" w:rsidR="00546221" w:rsidRPr="00546221" w:rsidRDefault="00546221" w:rsidP="00546221">
            <w:pPr>
              <w:rPr>
                <w:rFonts w:eastAsia="Times New Roman" w:cstheme="minorHAnsi"/>
                <w:color w:val="000000"/>
                <w:kern w:val="0"/>
                <w:lang w:eastAsia="en-GB"/>
                <w14:ligatures w14:val="none"/>
              </w:rPr>
            </w:pPr>
            <w:r w:rsidRPr="00546221">
              <w:rPr>
                <w:rFonts w:eastAsia="Times New Roman" w:cstheme="minorHAnsi"/>
                <w:color w:val="000000"/>
                <w:kern w:val="0"/>
                <w:lang w:eastAsia="en-GB"/>
                <w14:ligatures w14:val="none"/>
              </w:rPr>
              <w:t>▪ Poor access and affordability can impact people financially &amp; mentally</w:t>
            </w:r>
          </w:p>
          <w:p w14:paraId="27F4652C" w14:textId="7D77A965" w:rsidR="00546221" w:rsidRPr="00546221" w:rsidRDefault="00546221" w:rsidP="00546221">
            <w:pPr>
              <w:rPr>
                <w:rFonts w:eastAsia="Times New Roman" w:cstheme="minorHAnsi"/>
                <w:color w:val="000000"/>
                <w:kern w:val="0"/>
                <w:lang w:eastAsia="en-GB"/>
                <w14:ligatures w14:val="none"/>
              </w:rPr>
            </w:pPr>
            <w:r w:rsidRPr="00546221">
              <w:rPr>
                <w:rFonts w:eastAsia="Times New Roman" w:cstheme="minorHAnsi"/>
                <w:color w:val="000000"/>
                <w:kern w:val="0"/>
                <w:lang w:eastAsia="en-GB"/>
                <w14:ligatures w14:val="none"/>
              </w:rPr>
              <w:t>▪ If unbalanced, e.g., only for weight loss, can cause nutrient deficiencies plus other unhealthy eating habits</w:t>
            </w:r>
          </w:p>
          <w:p w14:paraId="6D0DFE46" w14:textId="0EB533F3" w:rsidR="00DF2A81" w:rsidRPr="00EF2303" w:rsidRDefault="00546221" w:rsidP="005E63D6">
            <w:pPr>
              <w:spacing w:after="120"/>
              <w:rPr>
                <w:rFonts w:cstheme="minorHAnsi"/>
                <w:b/>
                <w:bCs/>
              </w:rPr>
            </w:pPr>
            <w:r w:rsidRPr="00546221">
              <w:rPr>
                <w:rFonts w:eastAsia="Times New Roman" w:cstheme="minorHAnsi"/>
                <w:color w:val="000000"/>
                <w:kern w:val="0"/>
                <w:lang w:eastAsia="en-GB"/>
                <w14:ligatures w14:val="none"/>
              </w:rPr>
              <w:t>▪ People may experience low blood sugar levels, low blood pressure, or rapid weight loss. In par</w:t>
            </w:r>
            <w:r>
              <w:rPr>
                <w:rFonts w:eastAsia="Times New Roman" w:cstheme="minorHAnsi"/>
                <w:color w:val="000000"/>
                <w:kern w:val="0"/>
                <w:lang w:eastAsia="en-GB"/>
                <w14:ligatures w14:val="none"/>
              </w:rPr>
              <w:t>t</w:t>
            </w:r>
            <w:r w:rsidRPr="00546221">
              <w:rPr>
                <w:rFonts w:eastAsia="Times New Roman" w:cstheme="minorHAnsi"/>
                <w:color w:val="000000"/>
                <w:kern w:val="0"/>
                <w:lang w:eastAsia="en-GB"/>
                <w14:ligatures w14:val="none"/>
              </w:rPr>
              <w:t>icular people with chronic disease</w:t>
            </w:r>
          </w:p>
        </w:tc>
      </w:tr>
    </w:tbl>
    <w:p w14:paraId="5B0360F1" w14:textId="77777777" w:rsidR="00D14FAF" w:rsidRDefault="00D14FAF" w:rsidP="00556FD9">
      <w:pPr>
        <w:jc w:val="both"/>
      </w:pPr>
    </w:p>
    <w:p w14:paraId="16A670A6" w14:textId="598B5870" w:rsidR="00B245C7" w:rsidRPr="00AE4F2F" w:rsidRDefault="00B245C7" w:rsidP="00B245C7">
      <w:pPr>
        <w:rPr>
          <w:b/>
          <w:bCs/>
        </w:rPr>
      </w:pPr>
      <w:r w:rsidRPr="00AE4F2F">
        <w:rPr>
          <w:b/>
          <w:bCs/>
        </w:rPr>
        <w:t>Example</w:t>
      </w:r>
      <w:r>
        <w:rPr>
          <w:b/>
          <w:bCs/>
        </w:rPr>
        <w:t>(s) of Good Practice</w:t>
      </w:r>
    </w:p>
    <w:p w14:paraId="541DE067" w14:textId="590F3DE5" w:rsidR="00B245C7" w:rsidRDefault="00762EB2" w:rsidP="005D32A6">
      <w:pPr>
        <w:pStyle w:val="ListParagraph"/>
        <w:numPr>
          <w:ilvl w:val="0"/>
          <w:numId w:val="8"/>
        </w:numPr>
        <w:jc w:val="both"/>
      </w:pPr>
      <w:r w:rsidRPr="003F35A9">
        <w:rPr>
          <w:b/>
          <w:bCs/>
        </w:rPr>
        <w:t>East Lancashire Hospital Trust</w:t>
      </w:r>
      <w:r w:rsidRPr="00762EB2">
        <w:t xml:space="preserve"> introduced an extensive vegan menu for its patients</w:t>
      </w:r>
      <w:r w:rsidR="003F35A9">
        <w:t xml:space="preserve"> in </w:t>
      </w:r>
      <w:r w:rsidR="003F35A9" w:rsidRPr="00762EB2">
        <w:t>2018</w:t>
      </w:r>
      <w:r w:rsidRPr="00762EB2">
        <w:t>. It also runs meat-free Mondays every week at the Trust.</w:t>
      </w:r>
      <w:r w:rsidR="004F2DAC">
        <w:t xml:space="preserve"> The Trust </w:t>
      </w:r>
      <w:r w:rsidR="00F70A5C">
        <w:t xml:space="preserve">is also set </w:t>
      </w:r>
      <w:r w:rsidR="00307B0E">
        <w:t xml:space="preserve">to use the </w:t>
      </w:r>
      <w:r w:rsidR="00F70A5C">
        <w:t xml:space="preserve">new </w:t>
      </w:r>
      <w:r w:rsidR="004F2DAC" w:rsidRPr="004F2DAC">
        <w:t xml:space="preserve">NHS England recipe bank of 300 low carbon dishes </w:t>
      </w:r>
      <w:r w:rsidR="00307B0E">
        <w:t>which has recently</w:t>
      </w:r>
      <w:r w:rsidR="00AF7342">
        <w:t xml:space="preserve"> gone live</w:t>
      </w:r>
      <w:r w:rsidR="004F2DAC" w:rsidRPr="004F2DAC">
        <w:t xml:space="preserve">. </w:t>
      </w:r>
      <w:r w:rsidR="00FB082B">
        <w:t xml:space="preserve">Each recipe </w:t>
      </w:r>
      <w:r w:rsidR="0064101E">
        <w:t>can be displayed to patients with ‘</w:t>
      </w:r>
      <w:proofErr w:type="spellStart"/>
      <w:r w:rsidR="004F2DAC" w:rsidRPr="004F2DAC">
        <w:t>FoodPrint</w:t>
      </w:r>
      <w:r w:rsidR="0005510E">
        <w:t>s</w:t>
      </w:r>
      <w:proofErr w:type="spellEnd"/>
      <w:r w:rsidR="0064101E">
        <w:t>’</w:t>
      </w:r>
      <w:r w:rsidR="004F2DAC" w:rsidRPr="004F2DAC">
        <w:t xml:space="preserve"> </w:t>
      </w:r>
      <w:r w:rsidR="00F70A5C">
        <w:t>d</w:t>
      </w:r>
      <w:r w:rsidR="004F2DAC" w:rsidRPr="004F2DAC">
        <w:t>isplay</w:t>
      </w:r>
      <w:r w:rsidR="00F70A5C">
        <w:t>ing</w:t>
      </w:r>
      <w:r w:rsidR="004F2DAC" w:rsidRPr="004F2DAC">
        <w:t xml:space="preserve"> carbon value</w:t>
      </w:r>
      <w:r w:rsidR="0005510E">
        <w:t>s. Clearly</w:t>
      </w:r>
      <w:r w:rsidR="00106FD2">
        <w:t xml:space="preserve">, </w:t>
      </w:r>
      <w:r w:rsidR="0005510E">
        <w:t xml:space="preserve">this </w:t>
      </w:r>
      <w:r w:rsidR="004F2DAC" w:rsidRPr="004F2DAC">
        <w:t>provid</w:t>
      </w:r>
      <w:r w:rsidR="0005510E">
        <w:t>es</w:t>
      </w:r>
      <w:r w:rsidR="004F2DAC" w:rsidRPr="004F2DAC">
        <w:t xml:space="preserve"> a menu nudge </w:t>
      </w:r>
      <w:r w:rsidR="00106FD2">
        <w:t>to patients</w:t>
      </w:r>
      <w:r w:rsidR="00761666">
        <w:t xml:space="preserve">, perhaps promoting a sense of </w:t>
      </w:r>
      <w:r w:rsidR="003A57DE">
        <w:t>patient empowerment.</w:t>
      </w:r>
      <w:r w:rsidR="00761666">
        <w:t xml:space="preserve"> </w:t>
      </w:r>
    </w:p>
    <w:p w14:paraId="0F87F0B8" w14:textId="29A5C0F8" w:rsidR="00503676" w:rsidRPr="003512AE" w:rsidRDefault="00384547" w:rsidP="005D32A6">
      <w:pPr>
        <w:pStyle w:val="ListParagraph"/>
        <w:numPr>
          <w:ilvl w:val="0"/>
          <w:numId w:val="8"/>
        </w:numPr>
        <w:jc w:val="both"/>
      </w:pPr>
      <w:r w:rsidRPr="003F35A9">
        <w:rPr>
          <w:b/>
          <w:bCs/>
        </w:rPr>
        <w:t>Plant Based Health Professionals UK</w:t>
      </w:r>
      <w:r w:rsidR="00443E93">
        <w:t xml:space="preserve"> </w:t>
      </w:r>
      <w:r w:rsidR="001453DC">
        <w:t xml:space="preserve">is </w:t>
      </w:r>
      <w:r w:rsidR="00247A93" w:rsidRPr="00247A93">
        <w:t xml:space="preserve">a </w:t>
      </w:r>
      <w:r w:rsidR="00247A93">
        <w:t>c</w:t>
      </w:r>
      <w:r w:rsidR="00247A93" w:rsidRPr="00247A93">
        <w:t xml:space="preserve">ommunity Interest </w:t>
      </w:r>
      <w:r w:rsidR="00247A93">
        <w:t>c</w:t>
      </w:r>
      <w:r w:rsidR="00247A93" w:rsidRPr="00247A93">
        <w:t>ompany dedicated to providing education and advocacy on whole food plant-based nutrition</w:t>
      </w:r>
      <w:r w:rsidR="001453DC">
        <w:t>,</w:t>
      </w:r>
      <w:r w:rsidR="00247A93" w:rsidRPr="00247A93">
        <w:t xml:space="preserve"> for prevention and treatment of chronic disease.</w:t>
      </w:r>
      <w:r w:rsidR="001453DC">
        <w:t xml:space="preserve"> </w:t>
      </w:r>
      <w:r w:rsidR="001453DC">
        <w:rPr>
          <w:rStyle w:val="EndnoteReference"/>
        </w:rPr>
        <w:endnoteReference w:id="30"/>
      </w:r>
      <w:r w:rsidR="00100FAE">
        <w:t>.</w:t>
      </w:r>
    </w:p>
    <w:p w14:paraId="66F2AA4D" w14:textId="4ABD915A" w:rsidR="001934E6" w:rsidRDefault="001934E6" w:rsidP="00EF5502">
      <w:pPr>
        <w:spacing w:after="0" w:line="240" w:lineRule="auto"/>
        <w:rPr>
          <w:rFonts w:asciiTheme="majorHAnsi" w:eastAsiaTheme="majorEastAsia" w:hAnsiTheme="majorHAnsi" w:cstheme="majorBidi"/>
          <w:color w:val="365F91" w:themeColor="accent1" w:themeShade="BF"/>
        </w:rPr>
      </w:pPr>
    </w:p>
    <w:p w14:paraId="75488BEA" w14:textId="77777777" w:rsidR="00675CE0" w:rsidRPr="00675CE0" w:rsidRDefault="00675CE0" w:rsidP="00EF5502">
      <w:pPr>
        <w:spacing w:after="0" w:line="240" w:lineRule="auto"/>
        <w:rPr>
          <w:rFonts w:asciiTheme="majorHAnsi" w:eastAsiaTheme="majorEastAsia" w:hAnsiTheme="majorHAnsi" w:cstheme="majorBidi"/>
          <w:color w:val="365F91" w:themeColor="accent1" w:themeShade="BF"/>
        </w:rPr>
      </w:pPr>
    </w:p>
    <w:p w14:paraId="086F8B34" w14:textId="77777777" w:rsidR="008914F9" w:rsidRDefault="008914F9">
      <w:pPr>
        <w:rPr>
          <w:rFonts w:asciiTheme="majorHAnsi" w:eastAsiaTheme="majorEastAsia" w:hAnsiTheme="majorHAnsi" w:cstheme="majorBidi"/>
          <w:color w:val="365F91" w:themeColor="accent1" w:themeShade="BF"/>
          <w:sz w:val="32"/>
          <w:szCs w:val="32"/>
        </w:rPr>
      </w:pPr>
      <w:r>
        <w:br w:type="page"/>
      </w:r>
    </w:p>
    <w:p w14:paraId="4DCD6E0B" w14:textId="5657FC1B" w:rsidR="002C19DE" w:rsidRDefault="00D26248" w:rsidP="00D26248">
      <w:pPr>
        <w:pStyle w:val="Heading2"/>
        <w:ind w:left="720" w:hanging="720"/>
      </w:pPr>
      <w:bookmarkStart w:id="21" w:name="_Toc174530795"/>
      <w:r>
        <w:lastRenderedPageBreak/>
        <w:t>2.2</w:t>
      </w:r>
      <w:r>
        <w:tab/>
      </w:r>
      <w:r w:rsidR="002C0C04">
        <w:t>D</w:t>
      </w:r>
      <w:r w:rsidR="002C19DE">
        <w:t xml:space="preserve">igital </w:t>
      </w:r>
      <w:r w:rsidR="002C0C04">
        <w:t>M</w:t>
      </w:r>
      <w:r w:rsidR="002C19DE">
        <w:t>enus</w:t>
      </w:r>
      <w:bookmarkEnd w:id="21"/>
    </w:p>
    <w:p w14:paraId="5205E53B" w14:textId="004232C3" w:rsidR="002C0C04" w:rsidRDefault="002C0C04" w:rsidP="00B414E5">
      <w:pPr>
        <w:jc w:val="both"/>
      </w:pPr>
      <w:r w:rsidRPr="00E470B1">
        <w:rPr>
          <w:b/>
          <w:bCs/>
        </w:rPr>
        <w:t>Action:</w:t>
      </w:r>
      <w:r>
        <w:t xml:space="preserve"> </w:t>
      </w:r>
      <w:r w:rsidRPr="002C0C04">
        <w:t xml:space="preserve">Support </w:t>
      </w:r>
      <w:r w:rsidR="00880C37" w:rsidRPr="002C0C04">
        <w:t xml:space="preserve">the Roll Out </w:t>
      </w:r>
      <w:r w:rsidR="00880C37">
        <w:t xml:space="preserve">of </w:t>
      </w:r>
      <w:r w:rsidR="00880C37" w:rsidRPr="002C0C04">
        <w:t xml:space="preserve">Digital Menus Across </w:t>
      </w:r>
      <w:r w:rsidR="00880C37">
        <w:t>o</w:t>
      </w:r>
      <w:r w:rsidR="00880C37" w:rsidRPr="002C0C04">
        <w:t>ur Member Organisations</w:t>
      </w:r>
    </w:p>
    <w:tbl>
      <w:tblPr>
        <w:tblW w:w="9209" w:type="dxa"/>
        <w:tblLook w:val="04A0" w:firstRow="1" w:lastRow="0" w:firstColumn="1" w:lastColumn="0" w:noHBand="0" w:noVBand="1"/>
      </w:tblPr>
      <w:tblGrid>
        <w:gridCol w:w="5807"/>
        <w:gridCol w:w="3402"/>
      </w:tblGrid>
      <w:tr w:rsidR="00B20B2B" w:rsidRPr="00C72DCD" w14:paraId="20070714" w14:textId="77777777" w:rsidTr="009C4B8F">
        <w:trPr>
          <w:trHeight w:val="315"/>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3043F" w14:textId="77777777" w:rsidR="00B20B2B" w:rsidRPr="00C72DCD" w:rsidRDefault="00B20B2B"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716C817" w14:textId="77777777" w:rsidR="00B20B2B" w:rsidRPr="00C72DCD" w:rsidRDefault="00B20B2B"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B20B2B" w:rsidRPr="00C72DCD" w14:paraId="0FC69BB8" w14:textId="77777777" w:rsidTr="009C4B8F">
        <w:trPr>
          <w:trHeight w:val="1121"/>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58BBC41" w14:textId="77777777" w:rsidR="003925B5" w:rsidRPr="003925B5" w:rsidRDefault="003925B5" w:rsidP="003925B5">
            <w:pPr>
              <w:spacing w:after="0" w:line="240" w:lineRule="auto"/>
              <w:rPr>
                <w:rFonts w:eastAsia="Times New Roman" w:cstheme="minorHAnsi"/>
                <w:color w:val="000000"/>
                <w:kern w:val="0"/>
                <w:lang w:eastAsia="en-GB"/>
                <w14:ligatures w14:val="none"/>
              </w:rPr>
            </w:pPr>
            <w:r w:rsidRPr="003925B5">
              <w:rPr>
                <w:rFonts w:eastAsia="Times New Roman" w:cstheme="minorHAnsi"/>
                <w:color w:val="000000"/>
                <w:kern w:val="0"/>
                <w:lang w:eastAsia="en-GB"/>
                <w14:ligatures w14:val="none"/>
              </w:rPr>
              <w:t>▪ Integration of menus with educational resources</w:t>
            </w:r>
          </w:p>
          <w:p w14:paraId="7CC1C314" w14:textId="77777777" w:rsidR="003925B5" w:rsidRPr="003925B5" w:rsidRDefault="003925B5" w:rsidP="003925B5">
            <w:pPr>
              <w:spacing w:after="0" w:line="240" w:lineRule="auto"/>
              <w:rPr>
                <w:rFonts w:eastAsia="Times New Roman" w:cstheme="minorHAnsi"/>
                <w:color w:val="000000"/>
                <w:kern w:val="0"/>
                <w:lang w:eastAsia="en-GB"/>
                <w14:ligatures w14:val="none"/>
              </w:rPr>
            </w:pPr>
            <w:r w:rsidRPr="003925B5">
              <w:rPr>
                <w:rFonts w:eastAsia="Times New Roman" w:cstheme="minorHAnsi"/>
                <w:color w:val="000000"/>
                <w:kern w:val="0"/>
                <w:lang w:eastAsia="en-GB"/>
                <w14:ligatures w14:val="none"/>
              </w:rPr>
              <w:t xml:space="preserve">▪ Detailed nutritional information </w:t>
            </w:r>
          </w:p>
          <w:p w14:paraId="3065E2AF" w14:textId="77777777" w:rsidR="003925B5" w:rsidRPr="003925B5" w:rsidRDefault="003925B5" w:rsidP="003925B5">
            <w:pPr>
              <w:spacing w:after="0" w:line="240" w:lineRule="auto"/>
              <w:rPr>
                <w:rFonts w:eastAsia="Times New Roman" w:cstheme="minorHAnsi"/>
                <w:color w:val="000000"/>
                <w:kern w:val="0"/>
                <w:lang w:eastAsia="en-GB"/>
                <w14:ligatures w14:val="none"/>
              </w:rPr>
            </w:pPr>
            <w:r w:rsidRPr="003925B5">
              <w:rPr>
                <w:rFonts w:eastAsia="Times New Roman" w:cstheme="minorHAnsi"/>
                <w:color w:val="000000"/>
                <w:kern w:val="0"/>
                <w:lang w:eastAsia="en-GB"/>
                <w14:ligatures w14:val="none"/>
              </w:rPr>
              <w:t xml:space="preserve">▪ Calorie counts and portion size visualisations </w:t>
            </w:r>
          </w:p>
          <w:p w14:paraId="4FB61656" w14:textId="4BBDD30B" w:rsidR="003925B5" w:rsidRPr="003925B5" w:rsidRDefault="003925B5" w:rsidP="003925B5">
            <w:pPr>
              <w:spacing w:after="0" w:line="240" w:lineRule="auto"/>
              <w:rPr>
                <w:rFonts w:eastAsia="Times New Roman" w:cstheme="minorHAnsi"/>
                <w:color w:val="000000"/>
                <w:kern w:val="0"/>
                <w:lang w:eastAsia="en-GB"/>
                <w14:ligatures w14:val="none"/>
              </w:rPr>
            </w:pPr>
            <w:r w:rsidRPr="003925B5">
              <w:rPr>
                <w:rFonts w:eastAsia="Times New Roman" w:cstheme="minorHAnsi"/>
                <w:color w:val="000000"/>
                <w:kern w:val="0"/>
                <w:lang w:eastAsia="en-GB"/>
                <w14:ligatures w14:val="none"/>
              </w:rPr>
              <w:t>▪ Tailoring to individual dietary needs</w:t>
            </w:r>
            <w:r w:rsidR="00E906BD">
              <w:rPr>
                <w:rFonts w:eastAsia="Times New Roman" w:cstheme="minorHAnsi"/>
                <w:color w:val="000000"/>
                <w:kern w:val="0"/>
                <w:lang w:eastAsia="en-GB"/>
                <w14:ligatures w14:val="none"/>
              </w:rPr>
              <w:t>, including integration with the electronic patient record</w:t>
            </w:r>
          </w:p>
          <w:p w14:paraId="1783B504" w14:textId="300DD1F8" w:rsidR="003925B5" w:rsidRPr="003925B5" w:rsidRDefault="003925B5" w:rsidP="003925B5">
            <w:pPr>
              <w:spacing w:after="0" w:line="240" w:lineRule="auto"/>
              <w:rPr>
                <w:rFonts w:eastAsia="Times New Roman" w:cstheme="minorHAnsi"/>
                <w:color w:val="000000"/>
                <w:kern w:val="0"/>
                <w:lang w:eastAsia="en-GB"/>
                <w14:ligatures w14:val="none"/>
              </w:rPr>
            </w:pPr>
            <w:r w:rsidRPr="003925B5">
              <w:rPr>
                <w:rFonts w:eastAsia="Times New Roman" w:cstheme="minorHAnsi"/>
                <w:color w:val="000000"/>
                <w:kern w:val="0"/>
                <w:lang w:eastAsia="en-GB"/>
                <w14:ligatures w14:val="none"/>
              </w:rPr>
              <w:t xml:space="preserve">▪ </w:t>
            </w:r>
            <w:r w:rsidR="00112B6C">
              <w:rPr>
                <w:rFonts w:eastAsia="Times New Roman" w:cstheme="minorHAnsi"/>
                <w:color w:val="000000"/>
                <w:kern w:val="0"/>
                <w:lang w:eastAsia="en-GB"/>
                <w14:ligatures w14:val="none"/>
              </w:rPr>
              <w:t>Can provide t</w:t>
            </w:r>
            <w:r w:rsidRPr="003925B5">
              <w:rPr>
                <w:rFonts w:eastAsia="Times New Roman" w:cstheme="minorHAnsi"/>
                <w:color w:val="000000"/>
                <w:kern w:val="0"/>
                <w:lang w:eastAsia="en-GB"/>
                <w14:ligatures w14:val="none"/>
              </w:rPr>
              <w:t>ransparent information about food</w:t>
            </w:r>
          </w:p>
          <w:p w14:paraId="0E8ABE18" w14:textId="77777777" w:rsidR="00112B6C" w:rsidRDefault="003925B5" w:rsidP="00942FF7">
            <w:pPr>
              <w:spacing w:after="0" w:line="240" w:lineRule="auto"/>
              <w:rPr>
                <w:rFonts w:eastAsia="Times New Roman" w:cstheme="minorHAnsi"/>
                <w:color w:val="000000"/>
                <w:kern w:val="0"/>
                <w:lang w:eastAsia="en-GB"/>
                <w14:ligatures w14:val="none"/>
              </w:rPr>
            </w:pPr>
            <w:r w:rsidRPr="003925B5">
              <w:rPr>
                <w:rFonts w:eastAsia="Times New Roman" w:cstheme="minorHAnsi"/>
                <w:color w:val="000000"/>
                <w:kern w:val="0"/>
                <w:lang w:eastAsia="en-GB"/>
                <w14:ligatures w14:val="none"/>
              </w:rPr>
              <w:t xml:space="preserve">▪ Better communication </w:t>
            </w:r>
            <w:r w:rsidR="00BA09DE">
              <w:rPr>
                <w:rFonts w:eastAsia="Times New Roman" w:cstheme="minorHAnsi"/>
                <w:color w:val="000000"/>
                <w:kern w:val="0"/>
                <w:lang w:eastAsia="en-GB"/>
                <w14:ligatures w14:val="none"/>
              </w:rPr>
              <w:t xml:space="preserve">(including different languages) </w:t>
            </w:r>
            <w:r w:rsidRPr="003925B5">
              <w:rPr>
                <w:rFonts w:eastAsia="Times New Roman" w:cstheme="minorHAnsi"/>
                <w:color w:val="000000"/>
                <w:kern w:val="0"/>
                <w:lang w:eastAsia="en-GB"/>
                <w14:ligatures w14:val="none"/>
              </w:rPr>
              <w:t>and feedback, reducing errors</w:t>
            </w:r>
            <w:r w:rsidR="00F934C1">
              <w:rPr>
                <w:rFonts w:eastAsia="Times New Roman" w:cstheme="minorHAnsi"/>
                <w:color w:val="000000"/>
                <w:kern w:val="0"/>
                <w:lang w:eastAsia="en-GB"/>
                <w14:ligatures w14:val="none"/>
              </w:rPr>
              <w:t xml:space="preserve"> and </w:t>
            </w:r>
            <w:r w:rsidRPr="003925B5">
              <w:rPr>
                <w:rFonts w:eastAsia="Times New Roman" w:cstheme="minorHAnsi"/>
                <w:color w:val="000000"/>
                <w:kern w:val="0"/>
                <w:lang w:eastAsia="en-GB"/>
                <w14:ligatures w14:val="none"/>
              </w:rPr>
              <w:t>improving menu offerings</w:t>
            </w:r>
            <w:r w:rsidR="00C86E5F">
              <w:rPr>
                <w:rFonts w:eastAsia="Times New Roman" w:cstheme="minorHAnsi"/>
                <w:color w:val="000000"/>
                <w:kern w:val="0"/>
                <w:lang w:eastAsia="en-GB"/>
                <w14:ligatures w14:val="none"/>
              </w:rPr>
              <w:t xml:space="preserve"> (including</w:t>
            </w:r>
            <w:r w:rsidR="00942FF7">
              <w:rPr>
                <w:rFonts w:eastAsia="Times New Roman" w:cstheme="minorHAnsi"/>
                <w:color w:val="000000"/>
                <w:kern w:val="0"/>
                <w:lang w:eastAsia="en-GB"/>
                <w14:ligatures w14:val="none"/>
              </w:rPr>
              <w:t xml:space="preserve"> c</w:t>
            </w:r>
            <w:r w:rsidRPr="003925B5">
              <w:rPr>
                <w:rFonts w:eastAsia="Times New Roman" w:cstheme="minorHAnsi"/>
                <w:color w:val="000000"/>
                <w:kern w:val="0"/>
                <w:lang w:eastAsia="en-GB"/>
                <w14:ligatures w14:val="none"/>
              </w:rPr>
              <w:t>ater</w:t>
            </w:r>
            <w:r w:rsidR="00942FF7">
              <w:rPr>
                <w:rFonts w:eastAsia="Times New Roman" w:cstheme="minorHAnsi"/>
                <w:color w:val="000000"/>
                <w:kern w:val="0"/>
                <w:lang w:eastAsia="en-GB"/>
                <w14:ligatures w14:val="none"/>
              </w:rPr>
              <w:t>ing</w:t>
            </w:r>
            <w:r w:rsidRPr="003925B5">
              <w:rPr>
                <w:rFonts w:eastAsia="Times New Roman" w:cstheme="minorHAnsi"/>
                <w:color w:val="000000"/>
                <w:kern w:val="0"/>
                <w:lang w:eastAsia="en-GB"/>
                <w14:ligatures w14:val="none"/>
              </w:rPr>
              <w:t xml:space="preserve"> </w:t>
            </w:r>
            <w:r w:rsidR="00942FF7">
              <w:rPr>
                <w:rFonts w:eastAsia="Times New Roman" w:cstheme="minorHAnsi"/>
                <w:color w:val="000000"/>
                <w:kern w:val="0"/>
                <w:lang w:eastAsia="en-GB"/>
                <w14:ligatures w14:val="none"/>
              </w:rPr>
              <w:t xml:space="preserve">for </w:t>
            </w:r>
            <w:r w:rsidR="00B926D8">
              <w:rPr>
                <w:rFonts w:eastAsia="Times New Roman" w:cstheme="minorHAnsi"/>
                <w:color w:val="000000"/>
                <w:kern w:val="0"/>
                <w:lang w:eastAsia="en-GB"/>
                <w14:ligatures w14:val="none"/>
              </w:rPr>
              <w:t xml:space="preserve">different </w:t>
            </w:r>
            <w:r w:rsidRPr="003925B5">
              <w:rPr>
                <w:rFonts w:eastAsia="Times New Roman" w:cstheme="minorHAnsi"/>
                <w:color w:val="000000"/>
                <w:kern w:val="0"/>
                <w:lang w:eastAsia="en-GB"/>
                <w14:ligatures w14:val="none"/>
              </w:rPr>
              <w:t>cultures</w:t>
            </w:r>
            <w:r w:rsidR="00B926D8">
              <w:rPr>
                <w:rFonts w:eastAsia="Times New Roman" w:cstheme="minorHAnsi"/>
                <w:color w:val="000000"/>
                <w:kern w:val="0"/>
                <w:lang w:eastAsia="en-GB"/>
                <w14:ligatures w14:val="none"/>
              </w:rPr>
              <w:t>)</w:t>
            </w:r>
          </w:p>
          <w:p w14:paraId="416C03AD" w14:textId="307F4670" w:rsidR="00CF47F7" w:rsidRPr="00942FF7" w:rsidRDefault="00CF47F7" w:rsidP="00942FF7">
            <w:pPr>
              <w:spacing w:after="0" w:line="240" w:lineRule="auto"/>
              <w:rPr>
                <w:rFonts w:eastAsia="Times New Roman" w:cstheme="minorHAnsi"/>
                <w:color w:val="000000"/>
                <w:kern w:val="0"/>
                <w:lang w:eastAsia="en-GB"/>
                <w14:ligatures w14:val="none"/>
              </w:rPr>
            </w:pPr>
            <w:r w:rsidRPr="003925B5">
              <w:rPr>
                <w:rFonts w:eastAsia="Times New Roman" w:cstheme="minorHAnsi"/>
                <w:color w:val="000000"/>
                <w:kern w:val="0"/>
                <w:lang w:eastAsia="en-GB"/>
                <w14:ligatures w14:val="none"/>
              </w:rPr>
              <w:t xml:space="preserve">▪ </w:t>
            </w:r>
            <w:r>
              <w:rPr>
                <w:rFonts w:eastAsia="Times New Roman" w:cstheme="minorHAnsi"/>
                <w:color w:val="000000"/>
                <w:kern w:val="0"/>
                <w:lang w:eastAsia="en-GB"/>
                <w14:ligatures w14:val="none"/>
              </w:rPr>
              <w:t>M</w:t>
            </w:r>
            <w:r w:rsidRPr="00CF47F7">
              <w:rPr>
                <w:rFonts w:eastAsia="Times New Roman" w:cstheme="minorHAnsi"/>
                <w:color w:val="000000"/>
                <w:kern w:val="0"/>
                <w:lang w:eastAsia="en-GB"/>
                <w14:ligatures w14:val="none"/>
              </w:rPr>
              <w:t xml:space="preserve">enu nudges </w:t>
            </w:r>
            <w:r>
              <w:rPr>
                <w:rFonts w:eastAsia="Times New Roman" w:cstheme="minorHAnsi"/>
                <w:color w:val="000000"/>
                <w:kern w:val="0"/>
                <w:lang w:eastAsia="en-GB"/>
                <w14:ligatures w14:val="none"/>
              </w:rPr>
              <w:t xml:space="preserve">can </w:t>
            </w:r>
            <w:r w:rsidRPr="00CF47F7">
              <w:rPr>
                <w:rFonts w:eastAsia="Times New Roman" w:cstheme="minorHAnsi"/>
                <w:color w:val="000000"/>
                <w:kern w:val="0"/>
                <w:lang w:eastAsia="en-GB"/>
                <w14:ligatures w14:val="none"/>
              </w:rPr>
              <w:t>incorporat</w:t>
            </w:r>
            <w:r>
              <w:rPr>
                <w:rFonts w:eastAsia="Times New Roman" w:cstheme="minorHAnsi"/>
                <w:color w:val="000000"/>
                <w:kern w:val="0"/>
                <w:lang w:eastAsia="en-GB"/>
                <w14:ligatures w14:val="none"/>
              </w:rPr>
              <w:t>e</w:t>
            </w:r>
            <w:r w:rsidRPr="00CF47F7">
              <w:rPr>
                <w:rFonts w:eastAsia="Times New Roman" w:cstheme="minorHAnsi"/>
                <w:color w:val="000000"/>
                <w:kern w:val="0"/>
                <w:lang w:eastAsia="en-GB"/>
                <w14:ligatures w14:val="none"/>
              </w:rPr>
              <w:t xml:space="preserve"> </w:t>
            </w:r>
            <w:r>
              <w:rPr>
                <w:rFonts w:eastAsia="Times New Roman" w:cstheme="minorHAnsi"/>
                <w:color w:val="000000"/>
                <w:kern w:val="0"/>
                <w:lang w:eastAsia="en-GB"/>
                <w14:ligatures w14:val="none"/>
              </w:rPr>
              <w:t xml:space="preserve">other </w:t>
            </w:r>
            <w:r w:rsidRPr="00CF47F7">
              <w:rPr>
                <w:rFonts w:eastAsia="Times New Roman" w:cstheme="minorHAnsi"/>
                <w:color w:val="000000"/>
                <w:kern w:val="0"/>
                <w:lang w:eastAsia="en-GB"/>
                <w14:ligatures w14:val="none"/>
              </w:rPr>
              <w:t>wellbeing messages</w:t>
            </w:r>
          </w:p>
        </w:tc>
        <w:tc>
          <w:tcPr>
            <w:tcW w:w="3402" w:type="dxa"/>
            <w:tcBorders>
              <w:top w:val="single" w:sz="4" w:space="0" w:color="auto"/>
              <w:left w:val="nil"/>
              <w:bottom w:val="single" w:sz="4" w:space="0" w:color="auto"/>
              <w:right w:val="single" w:sz="4" w:space="0" w:color="auto"/>
            </w:tcBorders>
            <w:shd w:val="clear" w:color="auto" w:fill="auto"/>
          </w:tcPr>
          <w:p w14:paraId="237561F4" w14:textId="77777777" w:rsidR="00D02817" w:rsidRPr="00D02817" w:rsidRDefault="00D02817" w:rsidP="00D02817">
            <w:pPr>
              <w:spacing w:after="0" w:line="240" w:lineRule="auto"/>
              <w:rPr>
                <w:rFonts w:eastAsia="Times New Roman" w:cstheme="minorHAnsi"/>
                <w:color w:val="000000"/>
                <w:kern w:val="0"/>
                <w:lang w:eastAsia="en-GB"/>
                <w14:ligatures w14:val="none"/>
              </w:rPr>
            </w:pPr>
            <w:r w:rsidRPr="00D02817">
              <w:rPr>
                <w:rFonts w:eastAsia="Times New Roman" w:cstheme="minorHAnsi"/>
                <w:color w:val="000000"/>
                <w:kern w:val="0"/>
                <w:lang w:eastAsia="en-GB"/>
                <w14:ligatures w14:val="none"/>
              </w:rPr>
              <w:t xml:space="preserve">▪ Data privacy and security of personal dietary information </w:t>
            </w:r>
          </w:p>
          <w:p w14:paraId="2C7BBA90" w14:textId="77777777" w:rsidR="00D02817" w:rsidRPr="00D02817" w:rsidRDefault="00D02817" w:rsidP="00D02817">
            <w:pPr>
              <w:spacing w:after="0" w:line="240" w:lineRule="auto"/>
              <w:rPr>
                <w:rFonts w:eastAsia="Times New Roman" w:cstheme="minorHAnsi"/>
                <w:color w:val="000000"/>
                <w:kern w:val="0"/>
                <w:lang w:eastAsia="en-GB"/>
                <w14:ligatures w14:val="none"/>
              </w:rPr>
            </w:pPr>
            <w:r w:rsidRPr="00D02817">
              <w:rPr>
                <w:rFonts w:eastAsia="Times New Roman" w:cstheme="minorHAnsi"/>
                <w:color w:val="000000"/>
                <w:kern w:val="0"/>
                <w:lang w:eastAsia="en-GB"/>
                <w14:ligatures w14:val="none"/>
              </w:rPr>
              <w:t>▪ Patient trust in the ethical use of data</w:t>
            </w:r>
          </w:p>
          <w:p w14:paraId="750B5AE1" w14:textId="6AF8BF41" w:rsidR="00D02817" w:rsidRDefault="00D02817" w:rsidP="00D02817">
            <w:pPr>
              <w:spacing w:after="0" w:line="240" w:lineRule="auto"/>
              <w:rPr>
                <w:rFonts w:eastAsia="Times New Roman" w:cstheme="minorHAnsi"/>
                <w:color w:val="000000"/>
                <w:kern w:val="0"/>
                <w:lang w:eastAsia="en-GB"/>
                <w14:ligatures w14:val="none"/>
              </w:rPr>
            </w:pPr>
            <w:r w:rsidRPr="00D02817">
              <w:rPr>
                <w:rFonts w:eastAsia="Times New Roman" w:cstheme="minorHAnsi"/>
                <w:color w:val="000000"/>
                <w:kern w:val="0"/>
                <w:lang w:eastAsia="en-GB"/>
                <w14:ligatures w14:val="none"/>
              </w:rPr>
              <w:t>▪ Offer</w:t>
            </w:r>
            <w:r w:rsidR="00FE6C77">
              <w:rPr>
                <w:rFonts w:eastAsia="Times New Roman" w:cstheme="minorHAnsi"/>
                <w:color w:val="000000"/>
                <w:kern w:val="0"/>
                <w:lang w:eastAsia="en-GB"/>
                <w14:ligatures w14:val="none"/>
              </w:rPr>
              <w:t>ing</w:t>
            </w:r>
            <w:r w:rsidRPr="00D02817">
              <w:rPr>
                <w:rFonts w:eastAsia="Times New Roman" w:cstheme="minorHAnsi"/>
                <w:color w:val="000000"/>
                <w:kern w:val="0"/>
                <w:lang w:eastAsia="en-GB"/>
                <w14:ligatures w14:val="none"/>
              </w:rPr>
              <w:t xml:space="preserve"> dietary information in a non-judgemental way, and in a way that patients do not feel manipulated or patronised</w:t>
            </w:r>
          </w:p>
          <w:p w14:paraId="4FAA5290" w14:textId="4ED8C7C1" w:rsidR="00D02817" w:rsidRPr="00D02817" w:rsidRDefault="00CE67D0" w:rsidP="00D02817">
            <w:pPr>
              <w:spacing w:after="0" w:line="240" w:lineRule="auto"/>
              <w:rPr>
                <w:rFonts w:eastAsia="Times New Roman" w:cstheme="minorHAnsi"/>
                <w:color w:val="000000"/>
                <w:kern w:val="0"/>
                <w:lang w:eastAsia="en-GB"/>
                <w14:ligatures w14:val="none"/>
              </w:rPr>
            </w:pPr>
            <w:r w:rsidRPr="00D02817">
              <w:rPr>
                <w:rFonts w:eastAsia="Times New Roman" w:cstheme="minorHAnsi"/>
                <w:color w:val="000000"/>
                <w:kern w:val="0"/>
                <w:lang w:eastAsia="en-GB"/>
                <w14:ligatures w14:val="none"/>
              </w:rPr>
              <w:t xml:space="preserve">▪ </w:t>
            </w:r>
            <w:r w:rsidR="009C4B8F">
              <w:rPr>
                <w:rFonts w:eastAsia="Times New Roman" w:cstheme="minorHAnsi"/>
                <w:color w:val="000000"/>
                <w:kern w:val="0"/>
                <w:lang w:eastAsia="en-GB"/>
                <w14:ligatures w14:val="none"/>
              </w:rPr>
              <w:t>E</w:t>
            </w:r>
            <w:r w:rsidR="009C4B8F" w:rsidRPr="00112B6C">
              <w:rPr>
                <w:rFonts w:eastAsia="Times New Roman" w:cstheme="minorHAnsi"/>
                <w:color w:val="000000"/>
                <w:kern w:val="0"/>
                <w:lang w:eastAsia="en-GB"/>
                <w14:ligatures w14:val="none"/>
              </w:rPr>
              <w:t>xpos</w:t>
            </w:r>
            <w:r>
              <w:rPr>
                <w:rFonts w:eastAsia="Times New Roman" w:cstheme="minorHAnsi"/>
                <w:color w:val="000000"/>
                <w:kern w:val="0"/>
                <w:lang w:eastAsia="en-GB"/>
                <w14:ligatures w14:val="none"/>
              </w:rPr>
              <w:t>ing</w:t>
            </w:r>
            <w:r w:rsidR="009C4B8F" w:rsidRPr="00112B6C">
              <w:rPr>
                <w:rFonts w:eastAsia="Times New Roman" w:cstheme="minorHAnsi"/>
                <w:color w:val="000000"/>
                <w:kern w:val="0"/>
                <w:lang w:eastAsia="en-GB"/>
                <w14:ligatures w14:val="none"/>
              </w:rPr>
              <w:t xml:space="preserve"> gaps in </w:t>
            </w:r>
            <w:r>
              <w:rPr>
                <w:rFonts w:eastAsia="Times New Roman" w:cstheme="minorHAnsi"/>
                <w:color w:val="000000"/>
                <w:kern w:val="0"/>
                <w:lang w:eastAsia="en-GB"/>
                <w14:ligatures w14:val="none"/>
              </w:rPr>
              <w:t xml:space="preserve">current </w:t>
            </w:r>
            <w:r w:rsidR="009C4B8F" w:rsidRPr="00112B6C">
              <w:rPr>
                <w:rFonts w:eastAsia="Times New Roman" w:cstheme="minorHAnsi"/>
                <w:color w:val="000000"/>
                <w:kern w:val="0"/>
                <w:lang w:eastAsia="en-GB"/>
                <w14:ligatures w14:val="none"/>
              </w:rPr>
              <w:t xml:space="preserve">processes </w:t>
            </w:r>
          </w:p>
          <w:p w14:paraId="67D5CA81" w14:textId="5B37AB44" w:rsidR="00B20B2B" w:rsidRPr="00CD1B91" w:rsidRDefault="00B20B2B" w:rsidP="009D25DC">
            <w:pPr>
              <w:spacing w:after="0" w:line="240" w:lineRule="auto"/>
              <w:rPr>
                <w:rFonts w:eastAsia="Times New Roman" w:cstheme="minorHAnsi"/>
                <w:color w:val="000000"/>
                <w:kern w:val="0"/>
                <w:lang w:eastAsia="en-GB"/>
                <w14:ligatures w14:val="none"/>
              </w:rPr>
            </w:pPr>
          </w:p>
        </w:tc>
      </w:tr>
    </w:tbl>
    <w:p w14:paraId="5150A80D" w14:textId="77777777" w:rsidR="00B20B2B" w:rsidRDefault="00B20B2B" w:rsidP="00B20B2B">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B20B2B" w:rsidRPr="00EF2303" w14:paraId="5F48BCEC" w14:textId="77777777" w:rsidTr="009D25DC">
        <w:tc>
          <w:tcPr>
            <w:tcW w:w="9209" w:type="dxa"/>
          </w:tcPr>
          <w:p w14:paraId="1E4BDC22" w14:textId="77777777" w:rsidR="00B20B2B" w:rsidRPr="00EF2303" w:rsidRDefault="00B20B2B" w:rsidP="009D25DC">
            <w:pPr>
              <w:rPr>
                <w:rFonts w:cstheme="minorHAnsi"/>
                <w:b/>
                <w:bCs/>
              </w:rPr>
            </w:pPr>
            <w:r w:rsidRPr="00EF2303">
              <w:rPr>
                <w:rFonts w:eastAsia="Times New Roman" w:cstheme="minorHAnsi"/>
                <w:b/>
                <w:bCs/>
                <w:color w:val="000000"/>
                <w:kern w:val="0"/>
                <w:lang w:eastAsia="en-GB"/>
                <w14:ligatures w14:val="none"/>
              </w:rPr>
              <w:t>Possible Negative Impacts</w:t>
            </w:r>
          </w:p>
        </w:tc>
      </w:tr>
      <w:tr w:rsidR="00B20B2B" w:rsidRPr="00EF2303" w14:paraId="33E1E3DE" w14:textId="77777777" w:rsidTr="009D25DC">
        <w:trPr>
          <w:trHeight w:val="796"/>
        </w:trPr>
        <w:tc>
          <w:tcPr>
            <w:tcW w:w="9209" w:type="dxa"/>
          </w:tcPr>
          <w:p w14:paraId="181227BD" w14:textId="77777777" w:rsidR="00D02817" w:rsidRPr="00D02817" w:rsidRDefault="00D02817" w:rsidP="00D02817">
            <w:pPr>
              <w:rPr>
                <w:rFonts w:cstheme="minorHAnsi"/>
              </w:rPr>
            </w:pPr>
            <w:r w:rsidRPr="00D02817">
              <w:rPr>
                <w:rFonts w:cstheme="minorHAnsi"/>
              </w:rPr>
              <w:t>▪ Digital exclusion (see 3.0)</w:t>
            </w:r>
          </w:p>
          <w:p w14:paraId="0B8B4273" w14:textId="77777777" w:rsidR="00D02817" w:rsidRPr="00D02817" w:rsidRDefault="00D02817" w:rsidP="00D02817">
            <w:pPr>
              <w:rPr>
                <w:rFonts w:cstheme="minorHAnsi"/>
              </w:rPr>
            </w:pPr>
            <w:r w:rsidRPr="00D02817">
              <w:rPr>
                <w:rFonts w:cstheme="minorHAnsi"/>
              </w:rPr>
              <w:t>▪ Lower opportunities for informed sociable advice on food, potentially causing more social isolation</w:t>
            </w:r>
          </w:p>
          <w:p w14:paraId="5637C087" w14:textId="2F9E6168" w:rsidR="00B20B2B" w:rsidRPr="00EF2303" w:rsidRDefault="00D02817" w:rsidP="005E63D6">
            <w:pPr>
              <w:spacing w:after="120"/>
              <w:rPr>
                <w:rFonts w:cstheme="minorHAnsi"/>
                <w:b/>
                <w:bCs/>
              </w:rPr>
            </w:pPr>
            <w:r w:rsidRPr="00D02817">
              <w:rPr>
                <w:rFonts w:cstheme="minorHAnsi"/>
              </w:rPr>
              <w:t>▪ Overemphasis on calorie counts or portion sizes, might shift focus from mindful eating and enjoying food, to disordered eating behaviours</w:t>
            </w:r>
          </w:p>
        </w:tc>
      </w:tr>
    </w:tbl>
    <w:p w14:paraId="6BAA1EF9" w14:textId="77777777" w:rsidR="00C83BE1" w:rsidRDefault="00C83BE1">
      <w:pPr>
        <w:rPr>
          <w:b/>
          <w:bCs/>
        </w:rPr>
      </w:pPr>
    </w:p>
    <w:p w14:paraId="5A36E06E" w14:textId="657E07BA" w:rsidR="00A31563" w:rsidRPr="00AE4F2F" w:rsidRDefault="00A31563" w:rsidP="00A31563">
      <w:pPr>
        <w:rPr>
          <w:b/>
          <w:bCs/>
        </w:rPr>
      </w:pPr>
      <w:r w:rsidRPr="00AE4F2F">
        <w:rPr>
          <w:b/>
          <w:bCs/>
        </w:rPr>
        <w:t>Example</w:t>
      </w:r>
      <w:r>
        <w:rPr>
          <w:b/>
          <w:bCs/>
        </w:rPr>
        <w:t>(s) of Good Practice</w:t>
      </w:r>
    </w:p>
    <w:p w14:paraId="16741A5B" w14:textId="1F8F6004" w:rsidR="00580275" w:rsidRPr="00580275" w:rsidRDefault="00693E15" w:rsidP="00852445">
      <w:pPr>
        <w:pStyle w:val="ListParagraph"/>
        <w:numPr>
          <w:ilvl w:val="0"/>
          <w:numId w:val="9"/>
        </w:numPr>
        <w:ind w:left="714" w:hanging="357"/>
        <w:jc w:val="both"/>
        <w:rPr>
          <w:b/>
          <w:bCs/>
        </w:rPr>
      </w:pPr>
      <w:r w:rsidRPr="00580275">
        <w:rPr>
          <w:b/>
          <w:bCs/>
        </w:rPr>
        <w:t>University Hospitals of Morecambe Bay NHS Foundation Trusts (UHMBFT)</w:t>
      </w:r>
      <w:r w:rsidRPr="00693E15">
        <w:t xml:space="preserve"> digitalis</w:t>
      </w:r>
      <w:r w:rsidR="000F4B07">
        <w:t>ed</w:t>
      </w:r>
      <w:r w:rsidRPr="00693E15">
        <w:t xml:space="preserve"> its patient meal ordering service</w:t>
      </w:r>
      <w:r w:rsidR="000F4B07">
        <w:t xml:space="preserve"> in 2017</w:t>
      </w:r>
      <w:r w:rsidR="003C08CD">
        <w:t xml:space="preserve">, </w:t>
      </w:r>
      <w:r w:rsidRPr="00693E15">
        <w:t>halv</w:t>
      </w:r>
      <w:r w:rsidR="00C459D9">
        <w:t>ing</w:t>
      </w:r>
      <w:r w:rsidR="003C08CD">
        <w:t xml:space="preserve"> </w:t>
      </w:r>
      <w:r w:rsidRPr="00693E15">
        <w:t>food waste</w:t>
      </w:r>
      <w:r w:rsidR="003C08CD">
        <w:t xml:space="preserve"> and </w:t>
      </w:r>
      <w:r w:rsidRPr="00693E15">
        <w:t>reduc</w:t>
      </w:r>
      <w:r w:rsidR="00B926D8">
        <w:t>ing</w:t>
      </w:r>
      <w:r w:rsidRPr="00693E15">
        <w:t xml:space="preserve"> printing costs by £190,000 annually</w:t>
      </w:r>
      <w:r w:rsidR="009E76F0">
        <w:t xml:space="preserve"> </w:t>
      </w:r>
      <w:r w:rsidR="009E76F0">
        <w:rPr>
          <w:rStyle w:val="EndnoteReference"/>
        </w:rPr>
        <w:endnoteReference w:id="31"/>
      </w:r>
      <w:r w:rsidR="00117D8E">
        <w:t>.</w:t>
      </w:r>
      <w:r w:rsidR="00D2386E">
        <w:t xml:space="preserve"> </w:t>
      </w:r>
      <w:r w:rsidR="00117D8E">
        <w:t xml:space="preserve">The previously admin-heavy task </w:t>
      </w:r>
      <w:r w:rsidR="00D2386E">
        <w:t xml:space="preserve">is now </w:t>
      </w:r>
      <w:r w:rsidR="00E8097D">
        <w:t xml:space="preserve">streamlined </w:t>
      </w:r>
      <w:r w:rsidR="00584152">
        <w:t xml:space="preserve">freeing up nursing time </w:t>
      </w:r>
      <w:r w:rsidR="00C96AB6">
        <w:t>and increasing</w:t>
      </w:r>
      <w:r w:rsidR="00CC574E">
        <w:t xml:space="preserve"> patient satisfaction</w:t>
      </w:r>
      <w:r w:rsidR="00117D8E">
        <w:t xml:space="preserve">. The digital process allows real-time updates </w:t>
      </w:r>
      <w:r w:rsidR="0036394F">
        <w:t xml:space="preserve">on </w:t>
      </w:r>
      <w:r w:rsidR="00117D8E">
        <w:t>dietary requirements, portion sizes and allergies as necessary.</w:t>
      </w:r>
    </w:p>
    <w:p w14:paraId="641A7998" w14:textId="2FC09B8B" w:rsidR="001B4E13" w:rsidRPr="00580275" w:rsidRDefault="007C40F3" w:rsidP="00852445">
      <w:pPr>
        <w:pStyle w:val="ListParagraph"/>
        <w:numPr>
          <w:ilvl w:val="0"/>
          <w:numId w:val="9"/>
        </w:numPr>
        <w:ind w:left="714" w:hanging="357"/>
        <w:jc w:val="both"/>
        <w:rPr>
          <w:b/>
          <w:bCs/>
        </w:rPr>
      </w:pPr>
      <w:r w:rsidRPr="00580275">
        <w:rPr>
          <w:b/>
          <w:bCs/>
        </w:rPr>
        <w:t>Barts Health NHS Trust</w:t>
      </w:r>
      <w:r w:rsidRPr="007C40F3">
        <w:t xml:space="preserve"> report that digital ordering improves the service they give to their patients, for example paediatric dieticians use the technology to create bespoke controlled diets for children with special needs and to balance the low energy/high protein requirements of children with reduced mobility</w:t>
      </w:r>
      <w:r w:rsidR="00580275">
        <w:t xml:space="preserve"> </w:t>
      </w:r>
      <w:r w:rsidR="00580275">
        <w:rPr>
          <w:rStyle w:val="EndnoteReference"/>
        </w:rPr>
        <w:endnoteReference w:id="32"/>
      </w:r>
      <w:r w:rsidR="00D83F9A">
        <w:t>.</w:t>
      </w:r>
    </w:p>
    <w:p w14:paraId="692D2F5D" w14:textId="77777777" w:rsidR="00F91DEC" w:rsidRDefault="00F91DEC" w:rsidP="00F91DEC"/>
    <w:p w14:paraId="76897DBA" w14:textId="77777777" w:rsidR="00F91DEC" w:rsidRDefault="00F91DEC">
      <w:pPr>
        <w:rPr>
          <w:rFonts w:asciiTheme="majorHAnsi" w:eastAsiaTheme="majorEastAsia" w:hAnsiTheme="majorHAnsi" w:cstheme="majorBidi"/>
          <w:color w:val="365F91" w:themeColor="accent1" w:themeShade="BF"/>
          <w:sz w:val="32"/>
          <w:szCs w:val="32"/>
        </w:rPr>
      </w:pPr>
      <w:r>
        <w:br w:type="page"/>
      </w:r>
    </w:p>
    <w:p w14:paraId="213B2717" w14:textId="3860D99F" w:rsidR="002C19DE" w:rsidRPr="00F91DEC" w:rsidRDefault="002C19DE" w:rsidP="00F91DEC">
      <w:pPr>
        <w:pStyle w:val="Heading2"/>
        <w:ind w:left="720" w:hanging="720"/>
      </w:pPr>
      <w:bookmarkStart w:id="22" w:name="_Toc174530796"/>
      <w:r>
        <w:lastRenderedPageBreak/>
        <w:t>2.3</w:t>
      </w:r>
      <w:r w:rsidR="00D26248">
        <w:tab/>
      </w:r>
      <w:r w:rsidR="002C0C04">
        <w:t>Food Insecurity</w:t>
      </w:r>
      <w:bookmarkEnd w:id="22"/>
    </w:p>
    <w:p w14:paraId="20121B55" w14:textId="54ACCCEF" w:rsidR="004A4266" w:rsidRPr="00283B6F" w:rsidRDefault="00283B6F" w:rsidP="00E7090B">
      <w:pPr>
        <w:jc w:val="both"/>
      </w:pPr>
      <w:r>
        <w:rPr>
          <w:b/>
          <w:bCs/>
        </w:rPr>
        <w:t>Action:</w:t>
      </w:r>
      <w:r w:rsidRPr="00E7090B">
        <w:t xml:space="preserve"> </w:t>
      </w:r>
      <w:r w:rsidR="00E7090B" w:rsidRPr="00E7090B">
        <w:t xml:space="preserve">Interact </w:t>
      </w:r>
      <w:r w:rsidR="00880C37" w:rsidRPr="00E7090B">
        <w:t xml:space="preserve">with </w:t>
      </w:r>
      <w:r w:rsidR="00E7090B" w:rsidRPr="00E7090B">
        <w:t xml:space="preserve">Place Based Partnerships </w:t>
      </w:r>
      <w:r w:rsidR="00880C37">
        <w:t>a</w:t>
      </w:r>
      <w:r w:rsidR="00880C37" w:rsidRPr="00E7090B">
        <w:t>nd V</w:t>
      </w:r>
      <w:r w:rsidR="00880C37">
        <w:t>CFSEs</w:t>
      </w:r>
      <w:r w:rsidR="00880C37" w:rsidRPr="00E7090B">
        <w:t xml:space="preserve"> </w:t>
      </w:r>
      <w:r w:rsidR="00880C37">
        <w:t>t</w:t>
      </w:r>
      <w:r w:rsidR="00880C37" w:rsidRPr="00E7090B">
        <w:t xml:space="preserve">o Understand </w:t>
      </w:r>
      <w:r w:rsidR="00880C37">
        <w:t>t</w:t>
      </w:r>
      <w:r w:rsidR="00880C37" w:rsidRPr="00E7090B">
        <w:t xml:space="preserve">he Causes </w:t>
      </w:r>
      <w:r w:rsidR="00880C37">
        <w:t>a</w:t>
      </w:r>
      <w:r w:rsidR="00880C37" w:rsidRPr="00E7090B">
        <w:t xml:space="preserve">nd Extent </w:t>
      </w:r>
      <w:r w:rsidR="00880C37">
        <w:t>o</w:t>
      </w:r>
      <w:r w:rsidR="00880C37" w:rsidRPr="00E7090B">
        <w:t xml:space="preserve">f Food Insecurity Across </w:t>
      </w:r>
      <w:r w:rsidR="00880C37">
        <w:t>t</w:t>
      </w:r>
      <w:r w:rsidR="00880C37" w:rsidRPr="00E7090B">
        <w:t>he Region.</w:t>
      </w:r>
    </w:p>
    <w:p w14:paraId="6E80EF9C" w14:textId="3D64ABD8" w:rsidR="00652D50" w:rsidRPr="00675CE0" w:rsidRDefault="00675CE0" w:rsidP="00C269AC">
      <w:pPr>
        <w:rPr>
          <w:b/>
          <w:bCs/>
        </w:rPr>
      </w:pPr>
      <w:r w:rsidRPr="00675CE0">
        <w:rPr>
          <w:b/>
          <w:bCs/>
        </w:rPr>
        <w:t>A</w:t>
      </w:r>
      <w:r w:rsidR="00652D50" w:rsidRPr="00675CE0">
        <w:rPr>
          <w:b/>
          <w:bCs/>
        </w:rPr>
        <w:t>nd</w:t>
      </w:r>
    </w:p>
    <w:p w14:paraId="0C06B412" w14:textId="2ABB4CE0" w:rsidR="00635EF3" w:rsidRDefault="00635EF3" w:rsidP="00635EF3">
      <w:pPr>
        <w:pStyle w:val="Heading2"/>
        <w:ind w:left="720" w:hanging="720"/>
      </w:pPr>
      <w:bookmarkStart w:id="23" w:name="_Toc174530797"/>
      <w:r>
        <w:t xml:space="preserve">2.4 </w:t>
      </w:r>
      <w:r>
        <w:tab/>
      </w:r>
      <w:r w:rsidR="002C0C04">
        <w:t>Food Poverty</w:t>
      </w:r>
      <w:bookmarkEnd w:id="23"/>
    </w:p>
    <w:p w14:paraId="31BDE540" w14:textId="76243039" w:rsidR="00E7090B" w:rsidRPr="00283B6F" w:rsidRDefault="00E7090B" w:rsidP="00E7090B">
      <w:pPr>
        <w:jc w:val="both"/>
      </w:pPr>
      <w:r>
        <w:rPr>
          <w:b/>
          <w:bCs/>
        </w:rPr>
        <w:t>Action:</w:t>
      </w:r>
      <w:r w:rsidRPr="00E7090B">
        <w:t xml:space="preserve"> Contribute </w:t>
      </w:r>
      <w:r w:rsidR="00880C37">
        <w:t>t</w:t>
      </w:r>
      <w:r w:rsidR="00880C37" w:rsidRPr="00E7090B">
        <w:t xml:space="preserve">o </w:t>
      </w:r>
      <w:r w:rsidR="00880C37">
        <w:t>a</w:t>
      </w:r>
      <w:r w:rsidR="00880C37" w:rsidRPr="00E7090B">
        <w:t xml:space="preserve"> Review </w:t>
      </w:r>
      <w:r w:rsidR="00880C37">
        <w:t>o</w:t>
      </w:r>
      <w:r w:rsidR="00880C37" w:rsidRPr="00E7090B">
        <w:t xml:space="preserve">f Food Bank Use </w:t>
      </w:r>
      <w:r w:rsidR="00880C37">
        <w:t>a</w:t>
      </w:r>
      <w:r w:rsidR="00880C37" w:rsidRPr="00E7090B">
        <w:t xml:space="preserve">nd Investigate Patterns </w:t>
      </w:r>
      <w:r w:rsidR="00880C37">
        <w:t>o</w:t>
      </w:r>
      <w:r w:rsidR="00880C37" w:rsidRPr="00E7090B">
        <w:t>f Food Poverty.</w:t>
      </w:r>
    </w:p>
    <w:tbl>
      <w:tblPr>
        <w:tblW w:w="9209" w:type="dxa"/>
        <w:tblLook w:val="04A0" w:firstRow="1" w:lastRow="0" w:firstColumn="1" w:lastColumn="0" w:noHBand="0" w:noVBand="1"/>
      </w:tblPr>
      <w:tblGrid>
        <w:gridCol w:w="4938"/>
        <w:gridCol w:w="4271"/>
      </w:tblGrid>
      <w:tr w:rsidR="00B20B2B" w:rsidRPr="00C72DCD" w14:paraId="27D4FA8E" w14:textId="77777777" w:rsidTr="009D25DC">
        <w:trPr>
          <w:trHeight w:val="315"/>
        </w:trPr>
        <w:tc>
          <w:tcPr>
            <w:tcW w:w="4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53FB0" w14:textId="77777777" w:rsidR="00B20B2B" w:rsidRPr="00C72DCD" w:rsidRDefault="00B20B2B"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4271" w:type="dxa"/>
            <w:tcBorders>
              <w:top w:val="single" w:sz="4" w:space="0" w:color="auto"/>
              <w:left w:val="nil"/>
              <w:bottom w:val="single" w:sz="4" w:space="0" w:color="auto"/>
              <w:right w:val="single" w:sz="4" w:space="0" w:color="auto"/>
            </w:tcBorders>
            <w:shd w:val="clear" w:color="auto" w:fill="auto"/>
            <w:vAlign w:val="center"/>
            <w:hideMark/>
          </w:tcPr>
          <w:p w14:paraId="0BD93BBA" w14:textId="77777777" w:rsidR="00B20B2B" w:rsidRPr="00C72DCD" w:rsidRDefault="00B20B2B"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B20B2B" w:rsidRPr="00C72DCD" w14:paraId="7D04518E" w14:textId="77777777" w:rsidTr="009D25DC">
        <w:trPr>
          <w:trHeight w:val="1121"/>
        </w:trPr>
        <w:tc>
          <w:tcPr>
            <w:tcW w:w="4938" w:type="dxa"/>
            <w:tcBorders>
              <w:top w:val="single" w:sz="4" w:space="0" w:color="auto"/>
              <w:left w:val="single" w:sz="4" w:space="0" w:color="auto"/>
              <w:bottom w:val="single" w:sz="4" w:space="0" w:color="auto"/>
              <w:right w:val="single" w:sz="4" w:space="0" w:color="auto"/>
            </w:tcBorders>
            <w:shd w:val="clear" w:color="auto" w:fill="auto"/>
          </w:tcPr>
          <w:p w14:paraId="0758EE10" w14:textId="77777777" w:rsidR="004C0F98" w:rsidRPr="004C0F98" w:rsidRDefault="004C0F98" w:rsidP="004C0F98">
            <w:pPr>
              <w:spacing w:after="0" w:line="240" w:lineRule="auto"/>
              <w:rPr>
                <w:rFonts w:eastAsia="Times New Roman" w:cstheme="minorHAnsi"/>
                <w:color w:val="000000"/>
                <w:kern w:val="0"/>
                <w:lang w:eastAsia="en-GB"/>
                <w14:ligatures w14:val="none"/>
              </w:rPr>
            </w:pPr>
            <w:r w:rsidRPr="004C0F98">
              <w:rPr>
                <w:rFonts w:eastAsia="Times New Roman" w:cstheme="minorHAnsi"/>
                <w:color w:val="000000"/>
                <w:kern w:val="0"/>
                <w:lang w:eastAsia="en-GB"/>
                <w14:ligatures w14:val="none"/>
              </w:rPr>
              <w:t>▪ Better tailoring of resources and programs to address specific needs</w:t>
            </w:r>
          </w:p>
          <w:p w14:paraId="2BC19C55" w14:textId="77777777" w:rsidR="004C0F98" w:rsidRPr="004C0F98" w:rsidRDefault="004C0F98" w:rsidP="004C0F98">
            <w:pPr>
              <w:spacing w:after="0" w:line="240" w:lineRule="auto"/>
              <w:rPr>
                <w:rFonts w:eastAsia="Times New Roman" w:cstheme="minorHAnsi"/>
                <w:color w:val="000000"/>
                <w:kern w:val="0"/>
                <w:lang w:eastAsia="en-GB"/>
                <w14:ligatures w14:val="none"/>
              </w:rPr>
            </w:pPr>
            <w:r w:rsidRPr="004C0F98">
              <w:rPr>
                <w:rFonts w:eastAsia="Times New Roman" w:cstheme="minorHAnsi"/>
                <w:color w:val="000000"/>
                <w:kern w:val="0"/>
                <w:lang w:eastAsia="en-GB"/>
                <w14:ligatures w14:val="none"/>
              </w:rPr>
              <w:t>▪ Avoiding a "one-size-fits-all" approach and offering more effective solutions</w:t>
            </w:r>
          </w:p>
          <w:p w14:paraId="309CE4F7" w14:textId="18EB0615" w:rsidR="00B20B2B" w:rsidRPr="004C0F98" w:rsidRDefault="004C0F98" w:rsidP="009D25DC">
            <w:pPr>
              <w:spacing w:after="0" w:line="240" w:lineRule="auto"/>
              <w:rPr>
                <w:rFonts w:eastAsia="Times New Roman" w:cstheme="minorHAnsi"/>
                <w:color w:val="000000"/>
                <w:kern w:val="0"/>
                <w:lang w:eastAsia="en-GB"/>
                <w14:ligatures w14:val="none"/>
              </w:rPr>
            </w:pPr>
            <w:r w:rsidRPr="004C0F98">
              <w:rPr>
                <w:rFonts w:eastAsia="Times New Roman" w:cstheme="minorHAnsi"/>
                <w:color w:val="000000"/>
                <w:kern w:val="0"/>
                <w:lang w:eastAsia="en-GB"/>
                <w14:ligatures w14:val="none"/>
              </w:rPr>
              <w:t xml:space="preserve">▪ Addressing systemic issues like poverty, housing instability, and access to healthy food options can create lasting improvements </w:t>
            </w:r>
          </w:p>
        </w:tc>
        <w:tc>
          <w:tcPr>
            <w:tcW w:w="4271" w:type="dxa"/>
            <w:tcBorders>
              <w:top w:val="single" w:sz="4" w:space="0" w:color="auto"/>
              <w:left w:val="nil"/>
              <w:bottom w:val="single" w:sz="4" w:space="0" w:color="auto"/>
              <w:right w:val="single" w:sz="4" w:space="0" w:color="auto"/>
            </w:tcBorders>
            <w:shd w:val="clear" w:color="auto" w:fill="auto"/>
          </w:tcPr>
          <w:p w14:paraId="5E64BACB" w14:textId="3BA00EB3" w:rsidR="008D483E" w:rsidRPr="008D483E" w:rsidRDefault="008D483E" w:rsidP="008D483E">
            <w:pPr>
              <w:spacing w:after="0" w:line="240" w:lineRule="auto"/>
              <w:rPr>
                <w:rFonts w:eastAsia="Times New Roman" w:cstheme="minorHAnsi"/>
                <w:color w:val="000000"/>
                <w:kern w:val="0"/>
                <w:lang w:eastAsia="en-GB"/>
                <w14:ligatures w14:val="none"/>
              </w:rPr>
            </w:pPr>
            <w:r w:rsidRPr="008D483E">
              <w:rPr>
                <w:rFonts w:eastAsia="Times New Roman" w:cstheme="minorHAnsi"/>
                <w:color w:val="000000"/>
                <w:kern w:val="0"/>
                <w:lang w:eastAsia="en-GB"/>
                <w14:ligatures w14:val="none"/>
              </w:rPr>
              <w:t>▪ Reaching and engaging with the those suffering from food insecurity and food poverty</w:t>
            </w:r>
          </w:p>
          <w:p w14:paraId="29476739" w14:textId="776DA789" w:rsidR="008D483E" w:rsidRPr="008D483E" w:rsidRDefault="008D483E" w:rsidP="008D483E">
            <w:pPr>
              <w:spacing w:after="0" w:line="240" w:lineRule="auto"/>
              <w:rPr>
                <w:rFonts w:eastAsia="Times New Roman" w:cstheme="minorHAnsi"/>
                <w:color w:val="000000"/>
                <w:kern w:val="0"/>
                <w:lang w:eastAsia="en-GB"/>
                <w14:ligatures w14:val="none"/>
              </w:rPr>
            </w:pPr>
            <w:r w:rsidRPr="008D483E">
              <w:rPr>
                <w:rFonts w:eastAsia="Times New Roman" w:cstheme="minorHAnsi"/>
                <w:color w:val="000000"/>
                <w:kern w:val="0"/>
                <w:lang w:eastAsia="en-GB"/>
                <w14:ligatures w14:val="none"/>
              </w:rPr>
              <w:t>▪ Overcoming barriers such as trust, language engagement and accessibility</w:t>
            </w:r>
          </w:p>
          <w:p w14:paraId="0E08A73C" w14:textId="0032E924" w:rsidR="00B20B2B" w:rsidRPr="00CD1B91" w:rsidRDefault="008D483E" w:rsidP="008D483E">
            <w:pPr>
              <w:spacing w:after="120" w:line="240" w:lineRule="auto"/>
              <w:rPr>
                <w:rFonts w:eastAsia="Times New Roman" w:cstheme="minorHAnsi"/>
                <w:color w:val="000000"/>
                <w:kern w:val="0"/>
                <w:lang w:eastAsia="en-GB"/>
                <w14:ligatures w14:val="none"/>
              </w:rPr>
            </w:pPr>
            <w:r w:rsidRPr="008D483E">
              <w:rPr>
                <w:rFonts w:eastAsia="Times New Roman" w:cstheme="minorHAnsi"/>
                <w:color w:val="000000"/>
                <w:kern w:val="0"/>
                <w:lang w:eastAsia="en-GB"/>
                <w14:ligatures w14:val="none"/>
              </w:rPr>
              <w:t>▪Time, funding, and personnel constraints can limit the ability to conduct in-depth and inclusive research and engagement</w:t>
            </w:r>
          </w:p>
        </w:tc>
      </w:tr>
    </w:tbl>
    <w:p w14:paraId="29B9AD99" w14:textId="77777777" w:rsidR="00B20B2B" w:rsidRDefault="00B20B2B" w:rsidP="00B20B2B">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B20B2B" w:rsidRPr="00EF2303" w14:paraId="2D6DCBD8" w14:textId="77777777" w:rsidTr="009D25DC">
        <w:tc>
          <w:tcPr>
            <w:tcW w:w="9209" w:type="dxa"/>
          </w:tcPr>
          <w:p w14:paraId="5345878B" w14:textId="77777777" w:rsidR="00B20B2B" w:rsidRPr="00EF2303" w:rsidRDefault="00B20B2B" w:rsidP="009D25DC">
            <w:pPr>
              <w:rPr>
                <w:rFonts w:cstheme="minorHAnsi"/>
                <w:b/>
                <w:bCs/>
              </w:rPr>
            </w:pPr>
            <w:r w:rsidRPr="00EF2303">
              <w:rPr>
                <w:rFonts w:eastAsia="Times New Roman" w:cstheme="minorHAnsi"/>
                <w:b/>
                <w:bCs/>
                <w:color w:val="000000"/>
                <w:kern w:val="0"/>
                <w:lang w:eastAsia="en-GB"/>
                <w14:ligatures w14:val="none"/>
              </w:rPr>
              <w:t>Possible Negative Impacts</w:t>
            </w:r>
          </w:p>
        </w:tc>
      </w:tr>
      <w:tr w:rsidR="00B20B2B" w:rsidRPr="00EF2303" w14:paraId="6AA06C5C" w14:textId="77777777" w:rsidTr="00BD4424">
        <w:trPr>
          <w:trHeight w:val="550"/>
        </w:trPr>
        <w:tc>
          <w:tcPr>
            <w:tcW w:w="9209" w:type="dxa"/>
          </w:tcPr>
          <w:p w14:paraId="1315C1EE" w14:textId="1FE2A096" w:rsidR="00BD4424" w:rsidRPr="00BD4424" w:rsidRDefault="00BD4424" w:rsidP="00BD4424">
            <w:pPr>
              <w:rPr>
                <w:rFonts w:cstheme="minorHAnsi"/>
              </w:rPr>
            </w:pPr>
            <w:r w:rsidRPr="00BD4424">
              <w:rPr>
                <w:rFonts w:cstheme="minorHAnsi"/>
              </w:rPr>
              <w:t>▪ Power dynamics can challenge the hearing of all voices meaning important issues can be missed</w:t>
            </w:r>
          </w:p>
          <w:p w14:paraId="5DE9BA64" w14:textId="19C69035" w:rsidR="00B20B2B" w:rsidRPr="00BD4424" w:rsidRDefault="00BD4424" w:rsidP="00BD4424">
            <w:pPr>
              <w:spacing w:after="120"/>
              <w:rPr>
                <w:rFonts w:cstheme="minorHAnsi"/>
              </w:rPr>
            </w:pPr>
            <w:r w:rsidRPr="00BD4424">
              <w:rPr>
                <w:rFonts w:cstheme="minorHAnsi"/>
              </w:rPr>
              <w:t>▪ Poor understanding of issues, can lead to sub-optimal directing of resources</w:t>
            </w:r>
          </w:p>
        </w:tc>
      </w:tr>
    </w:tbl>
    <w:p w14:paraId="276A040D" w14:textId="77777777" w:rsidR="00B20B2B" w:rsidRDefault="00B20B2B" w:rsidP="00556FD9">
      <w:pPr>
        <w:spacing w:after="0" w:line="240" w:lineRule="auto"/>
        <w:jc w:val="both"/>
      </w:pPr>
    </w:p>
    <w:p w14:paraId="326D2019" w14:textId="2356B27C" w:rsidR="00E2796F" w:rsidRPr="00AE4F2F" w:rsidRDefault="00E2796F" w:rsidP="00E2796F">
      <w:pPr>
        <w:rPr>
          <w:b/>
          <w:bCs/>
        </w:rPr>
      </w:pPr>
      <w:r w:rsidRPr="00AE4F2F">
        <w:rPr>
          <w:b/>
          <w:bCs/>
        </w:rPr>
        <w:t>Example</w:t>
      </w:r>
      <w:r>
        <w:rPr>
          <w:b/>
          <w:bCs/>
        </w:rPr>
        <w:t>(s) of Good Practice</w:t>
      </w:r>
    </w:p>
    <w:p w14:paraId="45B088DA" w14:textId="4C902769" w:rsidR="00FC396E" w:rsidRDefault="00B1564D" w:rsidP="005D32A6">
      <w:pPr>
        <w:pStyle w:val="ListParagraph"/>
        <w:numPr>
          <w:ilvl w:val="0"/>
          <w:numId w:val="10"/>
        </w:numPr>
        <w:jc w:val="both"/>
      </w:pPr>
      <w:r>
        <w:t>The Health Determinants Research Collaboration (HDRC) is a five-year project running to 2025</w:t>
      </w:r>
      <w:r w:rsidR="00901E14">
        <w:t xml:space="preserve"> and is </w:t>
      </w:r>
      <w:r w:rsidR="001409F2">
        <w:t xml:space="preserve">grant funded by </w:t>
      </w:r>
      <w:r w:rsidR="001409F2" w:rsidRPr="001409F2">
        <w:t>the National Institute for Health and Care Research (NIHR)</w:t>
      </w:r>
      <w:r w:rsidR="00901E14">
        <w:t>. I</w:t>
      </w:r>
      <w:r w:rsidR="00005273">
        <w:t>t</w:t>
      </w:r>
      <w:r>
        <w:t xml:space="preserve"> </w:t>
      </w:r>
      <w:r w:rsidR="00360E69">
        <w:t xml:space="preserve">has awarded funding </w:t>
      </w:r>
      <w:r w:rsidR="00944F27">
        <w:t xml:space="preserve">to </w:t>
      </w:r>
      <w:r>
        <w:t>Blackpool Council and its partners</w:t>
      </w:r>
      <w:r w:rsidR="00944F27">
        <w:t>, who aim to explore what</w:t>
      </w:r>
      <w:r>
        <w:t xml:space="preserve"> </w:t>
      </w:r>
      <w:r w:rsidR="00944F27">
        <w:t xml:space="preserve">they </w:t>
      </w:r>
      <w:r>
        <w:t xml:space="preserve">can do to improve the overall health of the community. </w:t>
      </w:r>
      <w:r w:rsidR="00AC6C5D">
        <w:t>There is a strong focus on health inequalities, and social determinants of health such as food insecurity</w:t>
      </w:r>
      <w:r w:rsidR="003C107B">
        <w:t>.</w:t>
      </w:r>
    </w:p>
    <w:p w14:paraId="3CF7849D" w14:textId="04476FD3" w:rsidR="003C107B" w:rsidRPr="00B21624" w:rsidRDefault="00B21624" w:rsidP="005D32A6">
      <w:pPr>
        <w:pStyle w:val="ListParagraph"/>
        <w:numPr>
          <w:ilvl w:val="0"/>
          <w:numId w:val="10"/>
        </w:numPr>
        <w:jc w:val="both"/>
      </w:pPr>
      <w:r>
        <w:t>West Lancashire Borough Council (WLBC) commissioned research on food insecurity to inform the potential development of preventative, sustainable and cost-effective policy solutions in 2021</w:t>
      </w:r>
      <w:r w:rsidR="00901E14">
        <w:t>.</w:t>
      </w:r>
    </w:p>
    <w:p w14:paraId="540D336B" w14:textId="77777777" w:rsidR="00E40BC2" w:rsidRDefault="00E40BC2" w:rsidP="00E2796F">
      <w:pPr>
        <w:jc w:val="both"/>
        <w:rPr>
          <w:b/>
          <w:bCs/>
        </w:rPr>
      </w:pPr>
    </w:p>
    <w:p w14:paraId="3793AA47" w14:textId="77777777" w:rsidR="00405600" w:rsidRDefault="00405600">
      <w:pPr>
        <w:rPr>
          <w:rFonts w:asciiTheme="majorHAnsi" w:eastAsiaTheme="majorEastAsia" w:hAnsiTheme="majorHAnsi" w:cstheme="majorBidi"/>
          <w:color w:val="365F91" w:themeColor="accent1" w:themeShade="BF"/>
          <w:sz w:val="32"/>
          <w:szCs w:val="32"/>
        </w:rPr>
      </w:pPr>
      <w:r>
        <w:br w:type="page"/>
      </w:r>
    </w:p>
    <w:p w14:paraId="31C1ED2E" w14:textId="534C7790" w:rsidR="002C19DE" w:rsidRDefault="002C19DE" w:rsidP="002C19DE">
      <w:pPr>
        <w:pStyle w:val="Heading2"/>
        <w:ind w:left="720" w:hanging="720"/>
      </w:pPr>
      <w:bookmarkStart w:id="24" w:name="_Toc174530798"/>
      <w:r>
        <w:lastRenderedPageBreak/>
        <w:t xml:space="preserve">2.5 </w:t>
      </w:r>
      <w:r w:rsidR="00D26248">
        <w:tab/>
      </w:r>
      <w:r>
        <w:t>Healthy Eating Partnerships</w:t>
      </w:r>
      <w:bookmarkEnd w:id="24"/>
    </w:p>
    <w:p w14:paraId="794B91CE" w14:textId="0E534379" w:rsidR="00A63B43" w:rsidRDefault="00A63B43" w:rsidP="0038180E">
      <w:pPr>
        <w:jc w:val="both"/>
      </w:pPr>
      <w:r w:rsidRPr="00CB1761">
        <w:rPr>
          <w:b/>
          <w:bCs/>
        </w:rPr>
        <w:t>Action:</w:t>
      </w:r>
      <w:r w:rsidR="00CB1761" w:rsidRPr="00CB1761">
        <w:t xml:space="preserve"> </w:t>
      </w:r>
      <w:r w:rsidR="009B5CE9">
        <w:t xml:space="preserve">Establish Healthy Eating </w:t>
      </w:r>
      <w:r w:rsidR="00697346">
        <w:t xml:space="preserve">* </w:t>
      </w:r>
      <w:r w:rsidR="009B5CE9">
        <w:t xml:space="preserve">Partnerships with </w:t>
      </w:r>
      <w:r w:rsidR="00880C37">
        <w:t>P</w:t>
      </w:r>
      <w:r w:rsidR="009B5CE9">
        <w:t xml:space="preserve">artner </w:t>
      </w:r>
      <w:r w:rsidR="00880C37">
        <w:t>O</w:t>
      </w:r>
      <w:r w:rsidR="009B5CE9">
        <w:t xml:space="preserve">rganisations and </w:t>
      </w:r>
      <w:r w:rsidR="00880C37">
        <w:t>C</w:t>
      </w:r>
      <w:r w:rsidR="009B5CE9">
        <w:t>ouncils</w:t>
      </w:r>
    </w:p>
    <w:p w14:paraId="4A7493E0" w14:textId="1DB5E87E" w:rsidR="00697346" w:rsidRDefault="00697346" w:rsidP="00697346">
      <w:pPr>
        <w:jc w:val="both"/>
      </w:pPr>
      <w:r>
        <w:t xml:space="preserve">* Partnerships could include the British Nutrition Foundation, the ‘Collaboration for Kids’ charity, and contract caterers in the education sector.  </w:t>
      </w:r>
    </w:p>
    <w:tbl>
      <w:tblPr>
        <w:tblW w:w="9209" w:type="dxa"/>
        <w:tblLook w:val="04A0" w:firstRow="1" w:lastRow="0" w:firstColumn="1" w:lastColumn="0" w:noHBand="0" w:noVBand="1"/>
      </w:tblPr>
      <w:tblGrid>
        <w:gridCol w:w="4938"/>
        <w:gridCol w:w="4271"/>
      </w:tblGrid>
      <w:tr w:rsidR="00B20B2B" w:rsidRPr="00C72DCD" w14:paraId="6FBEDE2F" w14:textId="77777777" w:rsidTr="009D25DC">
        <w:trPr>
          <w:trHeight w:val="315"/>
        </w:trPr>
        <w:tc>
          <w:tcPr>
            <w:tcW w:w="4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BD1B3" w14:textId="77777777" w:rsidR="00B20B2B" w:rsidRPr="00C72DCD" w:rsidRDefault="00B20B2B"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4271" w:type="dxa"/>
            <w:tcBorders>
              <w:top w:val="single" w:sz="4" w:space="0" w:color="auto"/>
              <w:left w:val="nil"/>
              <w:bottom w:val="single" w:sz="4" w:space="0" w:color="auto"/>
              <w:right w:val="single" w:sz="4" w:space="0" w:color="auto"/>
            </w:tcBorders>
            <w:shd w:val="clear" w:color="auto" w:fill="auto"/>
            <w:vAlign w:val="center"/>
            <w:hideMark/>
          </w:tcPr>
          <w:p w14:paraId="1518B405" w14:textId="77777777" w:rsidR="00B20B2B" w:rsidRPr="00C72DCD" w:rsidRDefault="00B20B2B"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B20B2B" w:rsidRPr="00C72DCD" w14:paraId="435D9A76" w14:textId="77777777" w:rsidTr="009D25DC">
        <w:trPr>
          <w:trHeight w:val="1121"/>
        </w:trPr>
        <w:tc>
          <w:tcPr>
            <w:tcW w:w="4938" w:type="dxa"/>
            <w:tcBorders>
              <w:top w:val="single" w:sz="4" w:space="0" w:color="auto"/>
              <w:left w:val="single" w:sz="4" w:space="0" w:color="auto"/>
              <w:bottom w:val="single" w:sz="4" w:space="0" w:color="auto"/>
              <w:right w:val="single" w:sz="4" w:space="0" w:color="auto"/>
            </w:tcBorders>
            <w:shd w:val="clear" w:color="auto" w:fill="auto"/>
          </w:tcPr>
          <w:p w14:paraId="2FD7DCFA" w14:textId="0CDF4A12" w:rsidR="00023EDE" w:rsidRPr="00023EDE" w:rsidRDefault="00023EDE" w:rsidP="00023EDE">
            <w:pPr>
              <w:spacing w:after="0" w:line="240" w:lineRule="auto"/>
              <w:rPr>
                <w:rFonts w:eastAsia="Times New Roman" w:cstheme="minorHAnsi"/>
                <w:color w:val="000000"/>
                <w:kern w:val="0"/>
                <w:lang w:eastAsia="en-GB"/>
                <w14:ligatures w14:val="none"/>
              </w:rPr>
            </w:pPr>
            <w:r w:rsidRPr="00023EDE">
              <w:rPr>
                <w:rFonts w:eastAsia="Times New Roman" w:cstheme="minorHAnsi"/>
                <w:color w:val="000000"/>
                <w:kern w:val="0"/>
                <w:lang w:eastAsia="en-GB"/>
                <w14:ligatures w14:val="none"/>
              </w:rPr>
              <w:t>▪ Diverse expertise and resources, promote increased knowledge and access to healthy eating, shared goals and shared challenges, and foster a sense of mutual support</w:t>
            </w:r>
          </w:p>
          <w:p w14:paraId="47E3A49C" w14:textId="2F76995B" w:rsidR="00023EDE" w:rsidRPr="00023EDE" w:rsidRDefault="00023EDE" w:rsidP="00023EDE">
            <w:pPr>
              <w:spacing w:after="0" w:line="240" w:lineRule="auto"/>
              <w:rPr>
                <w:rFonts w:eastAsia="Times New Roman" w:cstheme="minorHAnsi"/>
                <w:color w:val="000000"/>
                <w:kern w:val="0"/>
                <w:lang w:eastAsia="en-GB"/>
                <w14:ligatures w14:val="none"/>
              </w:rPr>
            </w:pPr>
            <w:r w:rsidRPr="00023EDE">
              <w:rPr>
                <w:rFonts w:eastAsia="Times New Roman" w:cstheme="minorHAnsi"/>
                <w:color w:val="000000"/>
                <w:kern w:val="0"/>
                <w:lang w:eastAsia="en-GB"/>
                <w14:ligatures w14:val="none"/>
              </w:rPr>
              <w:t>▪ Collaboration can reduce costs of healthy foods and create solutions for diverse needs and cultural preferences</w:t>
            </w:r>
          </w:p>
          <w:p w14:paraId="085E9E06" w14:textId="716248C3" w:rsidR="00B20B2B" w:rsidRPr="00023EDE" w:rsidRDefault="00023EDE" w:rsidP="00023EDE">
            <w:pPr>
              <w:spacing w:after="120" w:line="240" w:lineRule="auto"/>
              <w:rPr>
                <w:rFonts w:eastAsia="Times New Roman" w:cstheme="minorHAnsi"/>
                <w:color w:val="000000"/>
                <w:kern w:val="0"/>
                <w:lang w:eastAsia="en-GB"/>
                <w14:ligatures w14:val="none"/>
              </w:rPr>
            </w:pPr>
            <w:r w:rsidRPr="00023EDE">
              <w:rPr>
                <w:rFonts w:eastAsia="Times New Roman" w:cstheme="minorHAnsi"/>
                <w:color w:val="000000"/>
                <w:kern w:val="0"/>
                <w:lang w:eastAsia="en-GB"/>
                <w14:ligatures w14:val="none"/>
              </w:rPr>
              <w:t>▪</w:t>
            </w:r>
            <w:r>
              <w:rPr>
                <w:rFonts w:eastAsia="Times New Roman" w:cstheme="minorHAnsi"/>
                <w:color w:val="000000"/>
                <w:kern w:val="0"/>
                <w:lang w:eastAsia="en-GB"/>
                <w14:ligatures w14:val="none"/>
              </w:rPr>
              <w:t xml:space="preserve"> </w:t>
            </w:r>
            <w:r w:rsidRPr="00023EDE">
              <w:rPr>
                <w:rFonts w:eastAsia="Times New Roman" w:cstheme="minorHAnsi"/>
                <w:color w:val="000000"/>
                <w:kern w:val="0"/>
                <w:lang w:eastAsia="en-GB"/>
                <w14:ligatures w14:val="none"/>
              </w:rPr>
              <w:t xml:space="preserve">Collaboration can nurture community empowerment, increasing the likelihood of groups adopting healthy </w:t>
            </w:r>
            <w:r w:rsidR="00A7763E">
              <w:rPr>
                <w:rFonts w:eastAsia="Times New Roman" w:cstheme="minorHAnsi"/>
                <w:color w:val="000000"/>
                <w:kern w:val="0"/>
                <w:lang w:eastAsia="en-GB"/>
                <w14:ligatures w14:val="none"/>
              </w:rPr>
              <w:t xml:space="preserve">eating </w:t>
            </w:r>
            <w:r w:rsidRPr="00023EDE">
              <w:rPr>
                <w:rFonts w:eastAsia="Times New Roman" w:cstheme="minorHAnsi"/>
                <w:color w:val="000000"/>
                <w:kern w:val="0"/>
                <w:lang w:eastAsia="en-GB"/>
                <w14:ligatures w14:val="none"/>
              </w:rPr>
              <w:t>habits</w:t>
            </w:r>
          </w:p>
        </w:tc>
        <w:tc>
          <w:tcPr>
            <w:tcW w:w="4271" w:type="dxa"/>
            <w:tcBorders>
              <w:top w:val="single" w:sz="4" w:space="0" w:color="auto"/>
              <w:left w:val="nil"/>
              <w:bottom w:val="single" w:sz="4" w:space="0" w:color="auto"/>
              <w:right w:val="single" w:sz="4" w:space="0" w:color="auto"/>
            </w:tcBorders>
            <w:shd w:val="clear" w:color="auto" w:fill="auto"/>
          </w:tcPr>
          <w:p w14:paraId="0293D7B6" w14:textId="77777777" w:rsidR="008E5D99" w:rsidRPr="008E5D99" w:rsidRDefault="008E5D99" w:rsidP="008E5D99">
            <w:pPr>
              <w:spacing w:after="0" w:line="240" w:lineRule="auto"/>
              <w:rPr>
                <w:rFonts w:eastAsia="Times New Roman" w:cstheme="minorHAnsi"/>
                <w:color w:val="000000"/>
                <w:kern w:val="0"/>
                <w:lang w:eastAsia="en-GB"/>
                <w14:ligatures w14:val="none"/>
              </w:rPr>
            </w:pPr>
            <w:r w:rsidRPr="008E5D99">
              <w:rPr>
                <w:rFonts w:eastAsia="Times New Roman" w:cstheme="minorHAnsi"/>
                <w:color w:val="000000"/>
                <w:kern w:val="0"/>
                <w:lang w:eastAsia="en-GB"/>
                <w14:ligatures w14:val="none"/>
              </w:rPr>
              <w:t>▪ Communication and trust</w:t>
            </w:r>
          </w:p>
          <w:p w14:paraId="7CC711D1" w14:textId="77777777" w:rsidR="008E5D99" w:rsidRPr="008E5D99" w:rsidRDefault="008E5D99" w:rsidP="008E5D99">
            <w:pPr>
              <w:spacing w:after="0" w:line="240" w:lineRule="auto"/>
              <w:rPr>
                <w:rFonts w:eastAsia="Times New Roman" w:cstheme="minorHAnsi"/>
                <w:color w:val="000000"/>
                <w:kern w:val="0"/>
                <w:lang w:eastAsia="en-GB"/>
                <w14:ligatures w14:val="none"/>
              </w:rPr>
            </w:pPr>
            <w:r w:rsidRPr="008E5D99">
              <w:rPr>
                <w:rFonts w:eastAsia="Times New Roman" w:cstheme="minorHAnsi"/>
                <w:color w:val="000000"/>
                <w:kern w:val="0"/>
                <w:lang w:eastAsia="en-GB"/>
                <w14:ligatures w14:val="none"/>
              </w:rPr>
              <w:t>▪ Expertise and funding</w:t>
            </w:r>
          </w:p>
          <w:p w14:paraId="7C0381AD" w14:textId="77777777" w:rsidR="008E5D99" w:rsidRPr="008E5D99" w:rsidRDefault="008E5D99" w:rsidP="008E5D99">
            <w:pPr>
              <w:spacing w:after="0" w:line="240" w:lineRule="auto"/>
              <w:rPr>
                <w:rFonts w:eastAsia="Times New Roman" w:cstheme="minorHAnsi"/>
                <w:color w:val="000000"/>
                <w:kern w:val="0"/>
                <w:lang w:eastAsia="en-GB"/>
                <w14:ligatures w14:val="none"/>
              </w:rPr>
            </w:pPr>
            <w:r w:rsidRPr="008E5D99">
              <w:rPr>
                <w:rFonts w:eastAsia="Times New Roman" w:cstheme="minorHAnsi"/>
                <w:color w:val="000000"/>
                <w:kern w:val="0"/>
                <w:lang w:eastAsia="en-GB"/>
                <w14:ligatures w14:val="none"/>
              </w:rPr>
              <w:t>▪ Maintaining engagement and enthusiasm (hindered by staff turnover and burnout)</w:t>
            </w:r>
          </w:p>
          <w:p w14:paraId="70DA4370" w14:textId="77777777" w:rsidR="008E5D99" w:rsidRPr="008E5D99" w:rsidRDefault="008E5D99" w:rsidP="008E5D99">
            <w:pPr>
              <w:spacing w:after="0" w:line="240" w:lineRule="auto"/>
              <w:rPr>
                <w:rFonts w:eastAsia="Times New Roman" w:cstheme="minorHAnsi"/>
                <w:color w:val="000000"/>
                <w:kern w:val="0"/>
                <w:lang w:eastAsia="en-GB"/>
                <w14:ligatures w14:val="none"/>
              </w:rPr>
            </w:pPr>
            <w:r w:rsidRPr="008E5D99">
              <w:rPr>
                <w:rFonts w:eastAsia="Times New Roman" w:cstheme="minorHAnsi"/>
                <w:color w:val="000000"/>
                <w:kern w:val="0"/>
                <w:lang w:eastAsia="en-GB"/>
                <w14:ligatures w14:val="none"/>
              </w:rPr>
              <w:t>▪ Logistical hurdles and competing priorities</w:t>
            </w:r>
          </w:p>
          <w:p w14:paraId="005A0272" w14:textId="3B68F195" w:rsidR="008E5D99" w:rsidRPr="008E5D99" w:rsidRDefault="008E5D99" w:rsidP="008E5D99">
            <w:pPr>
              <w:spacing w:after="0" w:line="240" w:lineRule="auto"/>
              <w:rPr>
                <w:rFonts w:eastAsia="Times New Roman" w:cstheme="minorHAnsi"/>
                <w:color w:val="000000"/>
                <w:kern w:val="0"/>
                <w:lang w:eastAsia="en-GB"/>
                <w14:ligatures w14:val="none"/>
              </w:rPr>
            </w:pPr>
            <w:r w:rsidRPr="008E5D99">
              <w:rPr>
                <w:rFonts w:eastAsia="Times New Roman" w:cstheme="minorHAnsi"/>
                <w:color w:val="000000"/>
                <w:kern w:val="0"/>
                <w:lang w:eastAsia="en-GB"/>
                <w14:ligatures w14:val="none"/>
              </w:rPr>
              <w:t>▪ Cultural differences in population</w:t>
            </w:r>
            <w:r w:rsidR="00D55F0A">
              <w:rPr>
                <w:rFonts w:eastAsia="Times New Roman" w:cstheme="minorHAnsi"/>
                <w:color w:val="000000"/>
                <w:kern w:val="0"/>
                <w:lang w:eastAsia="en-GB"/>
                <w14:ligatures w14:val="none"/>
              </w:rPr>
              <w:t>s</w:t>
            </w:r>
          </w:p>
          <w:p w14:paraId="30E103DA" w14:textId="3C051C6B" w:rsidR="00B20B2B" w:rsidRPr="00023EDE" w:rsidRDefault="008E5D99" w:rsidP="00F30949">
            <w:pPr>
              <w:spacing w:after="0" w:line="240" w:lineRule="auto"/>
              <w:rPr>
                <w:rFonts w:eastAsia="Times New Roman" w:cstheme="minorHAnsi"/>
                <w:color w:val="000000"/>
                <w:kern w:val="0"/>
                <w:lang w:eastAsia="en-GB"/>
                <w14:ligatures w14:val="none"/>
              </w:rPr>
            </w:pPr>
            <w:r w:rsidRPr="008E5D99">
              <w:rPr>
                <w:rFonts w:eastAsia="Times New Roman" w:cstheme="minorHAnsi"/>
                <w:color w:val="000000"/>
                <w:kern w:val="0"/>
                <w:lang w:eastAsia="en-GB"/>
                <w14:ligatures w14:val="none"/>
              </w:rPr>
              <w:t xml:space="preserve">▪ </w:t>
            </w:r>
            <w:r w:rsidR="00D55F0A">
              <w:rPr>
                <w:rFonts w:eastAsia="Times New Roman" w:cstheme="minorHAnsi"/>
                <w:color w:val="000000"/>
                <w:kern w:val="0"/>
                <w:lang w:eastAsia="en-GB"/>
                <w14:ligatures w14:val="none"/>
              </w:rPr>
              <w:t>Difficulty t</w:t>
            </w:r>
            <w:r w:rsidRPr="008E5D99">
              <w:rPr>
                <w:rFonts w:eastAsia="Times New Roman" w:cstheme="minorHAnsi"/>
                <w:color w:val="000000"/>
                <w:kern w:val="0"/>
                <w:lang w:eastAsia="en-GB"/>
                <w14:ligatures w14:val="none"/>
              </w:rPr>
              <w:t>racking the impact of partnerships and demonstrating their effectiveness</w:t>
            </w:r>
          </w:p>
        </w:tc>
      </w:tr>
    </w:tbl>
    <w:p w14:paraId="78FB79A7" w14:textId="77777777" w:rsidR="00B20B2B" w:rsidRDefault="00B20B2B" w:rsidP="00B20B2B">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B20B2B" w:rsidRPr="00EF2303" w14:paraId="0B10BB85" w14:textId="77777777" w:rsidTr="009D25DC">
        <w:tc>
          <w:tcPr>
            <w:tcW w:w="9209" w:type="dxa"/>
          </w:tcPr>
          <w:p w14:paraId="6277053C" w14:textId="77777777" w:rsidR="00B20B2B" w:rsidRPr="00EF2303" w:rsidRDefault="00B20B2B" w:rsidP="009D25DC">
            <w:pPr>
              <w:rPr>
                <w:rFonts w:cstheme="minorHAnsi"/>
                <w:b/>
                <w:bCs/>
              </w:rPr>
            </w:pPr>
            <w:r w:rsidRPr="00EF2303">
              <w:rPr>
                <w:rFonts w:eastAsia="Times New Roman" w:cstheme="minorHAnsi"/>
                <w:b/>
                <w:bCs/>
                <w:color w:val="000000"/>
                <w:kern w:val="0"/>
                <w:lang w:eastAsia="en-GB"/>
                <w14:ligatures w14:val="none"/>
              </w:rPr>
              <w:t>Possible Negative Impacts</w:t>
            </w:r>
          </w:p>
        </w:tc>
      </w:tr>
      <w:tr w:rsidR="00B20B2B" w:rsidRPr="00EF2303" w14:paraId="72B7D1E1" w14:textId="77777777" w:rsidTr="009D25DC">
        <w:trPr>
          <w:trHeight w:val="796"/>
        </w:trPr>
        <w:tc>
          <w:tcPr>
            <w:tcW w:w="9209" w:type="dxa"/>
          </w:tcPr>
          <w:p w14:paraId="1F805E6A" w14:textId="23DBD8F8" w:rsidR="008E5D99" w:rsidRPr="008E5D99" w:rsidRDefault="008E5D99" w:rsidP="008E5D99">
            <w:pPr>
              <w:rPr>
                <w:rFonts w:cstheme="minorHAnsi"/>
              </w:rPr>
            </w:pPr>
            <w:r w:rsidRPr="008E5D99">
              <w:rPr>
                <w:rFonts w:cstheme="minorHAnsi"/>
              </w:rPr>
              <w:t xml:space="preserve">▪ </w:t>
            </w:r>
            <w:r w:rsidR="00DB5A9F">
              <w:rPr>
                <w:rFonts w:cstheme="minorHAnsi"/>
              </w:rPr>
              <w:t>P</w:t>
            </w:r>
            <w:r w:rsidR="00DB5A9F" w:rsidRPr="008E5D99">
              <w:rPr>
                <w:rFonts w:cstheme="minorHAnsi"/>
              </w:rPr>
              <w:t xml:space="preserve">roduce and practices </w:t>
            </w:r>
            <w:r w:rsidR="00DB5A9F">
              <w:rPr>
                <w:rFonts w:cstheme="minorHAnsi"/>
              </w:rPr>
              <w:t xml:space="preserve">being </w:t>
            </w:r>
            <w:r w:rsidR="00053F07">
              <w:rPr>
                <w:rFonts w:cstheme="minorHAnsi"/>
              </w:rPr>
              <w:t>‘</w:t>
            </w:r>
            <w:r w:rsidRPr="008E5D99">
              <w:rPr>
                <w:rFonts w:cstheme="minorHAnsi"/>
              </w:rPr>
              <w:t xml:space="preserve">marketing </w:t>
            </w:r>
            <w:r w:rsidR="00CA5502">
              <w:rPr>
                <w:rFonts w:cstheme="minorHAnsi"/>
              </w:rPr>
              <w:t>as healthy’</w:t>
            </w:r>
            <w:r w:rsidR="00DB5A9F">
              <w:rPr>
                <w:rFonts w:cstheme="minorHAnsi"/>
              </w:rPr>
              <w:t xml:space="preserve"> (</w:t>
            </w:r>
            <w:r w:rsidR="00F17B34">
              <w:rPr>
                <w:rFonts w:cstheme="minorHAnsi"/>
              </w:rPr>
              <w:t>for example by the p</w:t>
            </w:r>
            <w:r w:rsidR="00F17B34" w:rsidRPr="008E5D99">
              <w:rPr>
                <w:rFonts w:cstheme="minorHAnsi"/>
              </w:rPr>
              <w:t>rivate sector</w:t>
            </w:r>
            <w:r w:rsidR="00F17B34">
              <w:rPr>
                <w:rFonts w:cstheme="minorHAnsi"/>
              </w:rPr>
              <w:t>)</w:t>
            </w:r>
            <w:r w:rsidR="00CA5502">
              <w:rPr>
                <w:rFonts w:cstheme="minorHAnsi"/>
              </w:rPr>
              <w:t>,</w:t>
            </w:r>
            <w:r w:rsidRPr="008E5D99">
              <w:rPr>
                <w:rFonts w:cstheme="minorHAnsi"/>
              </w:rPr>
              <w:t xml:space="preserve"> with a comparatively weak evidence-base</w:t>
            </w:r>
            <w:r w:rsidR="00CA5502">
              <w:rPr>
                <w:rFonts w:cstheme="minorHAnsi"/>
              </w:rPr>
              <w:t xml:space="preserve">, </w:t>
            </w:r>
            <w:r w:rsidR="003237B2">
              <w:rPr>
                <w:rFonts w:cstheme="minorHAnsi"/>
              </w:rPr>
              <w:t>desp</w:t>
            </w:r>
            <w:r w:rsidR="00BB6E36">
              <w:rPr>
                <w:rFonts w:cstheme="minorHAnsi"/>
              </w:rPr>
              <w:t>ite</w:t>
            </w:r>
            <w:r w:rsidR="00F17B34">
              <w:rPr>
                <w:rFonts w:cstheme="minorHAnsi"/>
              </w:rPr>
              <w:t xml:space="preserve"> </w:t>
            </w:r>
            <w:r w:rsidR="00BB6E36">
              <w:rPr>
                <w:rFonts w:cstheme="minorHAnsi"/>
              </w:rPr>
              <w:t>better</w:t>
            </w:r>
            <w:r w:rsidR="00F56701">
              <w:rPr>
                <w:rFonts w:cstheme="minorHAnsi"/>
              </w:rPr>
              <w:t xml:space="preserve"> options </w:t>
            </w:r>
            <w:r w:rsidR="00BB6E36">
              <w:rPr>
                <w:rFonts w:cstheme="minorHAnsi"/>
              </w:rPr>
              <w:t>being available</w:t>
            </w:r>
            <w:r w:rsidR="00CA5502">
              <w:rPr>
                <w:rFonts w:cstheme="minorHAnsi"/>
              </w:rPr>
              <w:t xml:space="preserve"> </w:t>
            </w:r>
          </w:p>
          <w:p w14:paraId="79416D02" w14:textId="08FA3B70" w:rsidR="008E5D99" w:rsidRPr="008E5D99" w:rsidRDefault="008E5D99" w:rsidP="008E5D99">
            <w:pPr>
              <w:rPr>
                <w:rFonts w:cstheme="minorHAnsi"/>
              </w:rPr>
            </w:pPr>
            <w:r w:rsidRPr="008E5D99">
              <w:rPr>
                <w:rFonts w:cstheme="minorHAnsi"/>
              </w:rPr>
              <w:t>▪ Stigmatisation or exclusion of groups where</w:t>
            </w:r>
            <w:r w:rsidR="00B84423">
              <w:rPr>
                <w:rFonts w:cstheme="minorHAnsi"/>
              </w:rPr>
              <w:t>by</w:t>
            </w:r>
            <w:r w:rsidRPr="008E5D99">
              <w:rPr>
                <w:rFonts w:cstheme="minorHAnsi"/>
              </w:rPr>
              <w:t xml:space="preserve"> partnerships are not culturally sensitive, or do not address underlying social inequalities</w:t>
            </w:r>
          </w:p>
          <w:p w14:paraId="6056884D" w14:textId="2DB3FCEB" w:rsidR="00B20B2B" w:rsidRPr="00EF2303" w:rsidRDefault="008E5D99" w:rsidP="008E5D99">
            <w:pPr>
              <w:spacing w:after="120"/>
              <w:rPr>
                <w:rFonts w:cstheme="minorHAnsi"/>
                <w:b/>
                <w:bCs/>
              </w:rPr>
            </w:pPr>
            <w:r w:rsidRPr="008E5D99">
              <w:rPr>
                <w:rFonts w:cstheme="minorHAnsi"/>
              </w:rPr>
              <w:t>▪ Partnerships focused on weight loss could trigger disordered eating behaviours in some individuals</w:t>
            </w:r>
          </w:p>
        </w:tc>
      </w:tr>
    </w:tbl>
    <w:p w14:paraId="657992C9" w14:textId="77777777" w:rsidR="00344E8A" w:rsidRDefault="00344E8A" w:rsidP="00E2796F">
      <w:pPr>
        <w:rPr>
          <w:b/>
          <w:bCs/>
        </w:rPr>
      </w:pPr>
    </w:p>
    <w:p w14:paraId="3386B20A" w14:textId="39C213AC" w:rsidR="00E2796F" w:rsidRPr="00AE4F2F" w:rsidRDefault="00E2796F" w:rsidP="00E2796F">
      <w:pPr>
        <w:rPr>
          <w:b/>
          <w:bCs/>
        </w:rPr>
      </w:pPr>
      <w:r w:rsidRPr="00AE4F2F">
        <w:rPr>
          <w:b/>
          <w:bCs/>
        </w:rPr>
        <w:t>Example</w:t>
      </w:r>
      <w:r>
        <w:rPr>
          <w:b/>
          <w:bCs/>
        </w:rPr>
        <w:t>(s) of Good Practice</w:t>
      </w:r>
    </w:p>
    <w:p w14:paraId="209ACA1C" w14:textId="44A1CF1E" w:rsidR="009E072D" w:rsidRDefault="009E072D" w:rsidP="009E072D">
      <w:pPr>
        <w:pStyle w:val="ListParagraph"/>
        <w:numPr>
          <w:ilvl w:val="0"/>
          <w:numId w:val="11"/>
        </w:numPr>
        <w:jc w:val="both"/>
      </w:pPr>
      <w:r w:rsidRPr="009E072D">
        <w:rPr>
          <w:b/>
          <w:bCs/>
        </w:rPr>
        <w:t>Lancashire County Council</w:t>
      </w:r>
      <w:r>
        <w:t xml:space="preserve"> is taking bolder steps towards making healthy food the norm for thousands of children in Lancashire. Its ‘Food for Life’ programme is giving children better access to healthy food, an understanding of where food comes from, and is engaging the most deprived schools and early years settings, to embed a positive food culture that will ultimately help children to access and eat a more balanced diet </w:t>
      </w:r>
      <w:r>
        <w:rPr>
          <w:rStyle w:val="EndnoteReference"/>
        </w:rPr>
        <w:endnoteReference w:id="33"/>
      </w:r>
      <w:r>
        <w:t>.</w:t>
      </w:r>
    </w:p>
    <w:p w14:paraId="21BE67A4" w14:textId="77777777" w:rsidR="009E072D" w:rsidRDefault="009E072D" w:rsidP="009E072D">
      <w:pPr>
        <w:pStyle w:val="ListParagraph"/>
        <w:jc w:val="both"/>
      </w:pPr>
    </w:p>
    <w:p w14:paraId="48B4DFD5" w14:textId="43875FF3" w:rsidR="00F1139D" w:rsidRPr="000B0167" w:rsidRDefault="000B0167" w:rsidP="009774A4">
      <w:pPr>
        <w:pStyle w:val="ListParagraph"/>
        <w:numPr>
          <w:ilvl w:val="0"/>
          <w:numId w:val="11"/>
        </w:numPr>
        <w:jc w:val="both"/>
        <w:rPr>
          <w:b/>
          <w:bCs/>
        </w:rPr>
      </w:pPr>
      <w:proofErr w:type="spellStart"/>
      <w:r w:rsidRPr="000B0167">
        <w:rPr>
          <w:b/>
          <w:bCs/>
        </w:rPr>
        <w:t>FoodFutures</w:t>
      </w:r>
      <w:proofErr w:type="spellEnd"/>
      <w:r w:rsidRPr="000B0167">
        <w:rPr>
          <w:b/>
          <w:bCs/>
        </w:rPr>
        <w:t xml:space="preserve">: North Lancashire's Sustainable Food Partnership </w:t>
      </w:r>
      <w:r w:rsidRPr="008E6562">
        <w:t>comprises of representatives from the local farming community, local food businesses, the public sector, Lancaster City and County council, Lancaster District Food Poverty Alliance, NGOs, community food groups</w:t>
      </w:r>
      <w:r>
        <w:t>, and</w:t>
      </w:r>
      <w:r w:rsidRPr="008E6562">
        <w:t xml:space="preserve"> local academic institutions.</w:t>
      </w:r>
      <w:r>
        <w:t xml:space="preserve"> </w:t>
      </w:r>
      <w:r w:rsidRPr="008E6562">
        <w:t>Th</w:t>
      </w:r>
      <w:r>
        <w:t>e</w:t>
      </w:r>
      <w:r w:rsidRPr="008E6562">
        <w:t xml:space="preserve"> partnership work</w:t>
      </w:r>
      <w:r>
        <w:t>s</w:t>
      </w:r>
      <w:r w:rsidRPr="008E6562">
        <w:t xml:space="preserve"> together to cultivate "a thriving local food system that is healthy, resilient and fair"</w:t>
      </w:r>
      <w:r>
        <w:t xml:space="preserve"> </w:t>
      </w:r>
      <w:r>
        <w:rPr>
          <w:rStyle w:val="EndnoteReference"/>
        </w:rPr>
        <w:endnoteReference w:id="34"/>
      </w:r>
      <w:r w:rsidR="00BB4AB3">
        <w:t>.</w:t>
      </w:r>
    </w:p>
    <w:p w14:paraId="392A5D50" w14:textId="77777777" w:rsidR="00344E8A" w:rsidRDefault="00344E8A">
      <w:pPr>
        <w:rPr>
          <w:rFonts w:asciiTheme="majorHAnsi" w:eastAsiaTheme="majorEastAsia" w:hAnsiTheme="majorHAnsi" w:cstheme="majorBidi"/>
          <w:color w:val="365F91" w:themeColor="accent1" w:themeShade="BF"/>
          <w:sz w:val="32"/>
          <w:szCs w:val="32"/>
        </w:rPr>
      </w:pPr>
      <w:r>
        <w:br w:type="page"/>
      </w:r>
    </w:p>
    <w:p w14:paraId="4E4E8149" w14:textId="0401190B" w:rsidR="00D14EB1" w:rsidRDefault="002C19DE" w:rsidP="002C19DE">
      <w:pPr>
        <w:pStyle w:val="Heading2"/>
        <w:ind w:left="720" w:hanging="720"/>
      </w:pPr>
      <w:bookmarkStart w:id="25" w:name="_Toc174530799"/>
      <w:r>
        <w:lastRenderedPageBreak/>
        <w:t xml:space="preserve">2.6 </w:t>
      </w:r>
      <w:r w:rsidR="00D26248">
        <w:tab/>
      </w:r>
      <w:r w:rsidR="00BA1B47">
        <w:t>F</w:t>
      </w:r>
      <w:r>
        <w:t xml:space="preserve">ood </w:t>
      </w:r>
      <w:r w:rsidR="00BA1B47">
        <w:t>P</w:t>
      </w:r>
      <w:r>
        <w:t xml:space="preserve">overty </w:t>
      </w:r>
      <w:r w:rsidR="008C39FE">
        <w:t>P</w:t>
      </w:r>
      <w:r>
        <w:t>rojects</w:t>
      </w:r>
      <w:bookmarkEnd w:id="25"/>
    </w:p>
    <w:p w14:paraId="340AF105" w14:textId="38AECDC1" w:rsidR="00CB1761" w:rsidRPr="00CB1761" w:rsidRDefault="00CB1761" w:rsidP="00CB1761">
      <w:pPr>
        <w:jc w:val="both"/>
      </w:pPr>
      <w:r w:rsidRPr="00CB1761">
        <w:rPr>
          <w:b/>
          <w:bCs/>
        </w:rPr>
        <w:t>Action:</w:t>
      </w:r>
      <w:r w:rsidRPr="00CB1761">
        <w:t xml:space="preserve"> </w:t>
      </w:r>
      <w:r w:rsidR="009B5CE9">
        <w:t xml:space="preserve">Explore </w:t>
      </w:r>
      <w:r w:rsidR="00880C37">
        <w:t>Whether Food Poverty Projects Alongside the Council Could be Implemented</w:t>
      </w:r>
    </w:p>
    <w:tbl>
      <w:tblPr>
        <w:tblW w:w="9209" w:type="dxa"/>
        <w:tblLook w:val="04A0" w:firstRow="1" w:lastRow="0" w:firstColumn="1" w:lastColumn="0" w:noHBand="0" w:noVBand="1"/>
      </w:tblPr>
      <w:tblGrid>
        <w:gridCol w:w="4938"/>
        <w:gridCol w:w="4271"/>
      </w:tblGrid>
      <w:tr w:rsidR="003C13E9" w:rsidRPr="00C72DCD" w14:paraId="1049B689" w14:textId="77777777" w:rsidTr="009D25DC">
        <w:trPr>
          <w:trHeight w:val="315"/>
        </w:trPr>
        <w:tc>
          <w:tcPr>
            <w:tcW w:w="4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85684"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4271" w:type="dxa"/>
            <w:tcBorders>
              <w:top w:val="single" w:sz="4" w:space="0" w:color="auto"/>
              <w:left w:val="nil"/>
              <w:bottom w:val="single" w:sz="4" w:space="0" w:color="auto"/>
              <w:right w:val="single" w:sz="4" w:space="0" w:color="auto"/>
            </w:tcBorders>
            <w:shd w:val="clear" w:color="auto" w:fill="auto"/>
            <w:vAlign w:val="center"/>
            <w:hideMark/>
          </w:tcPr>
          <w:p w14:paraId="342BD2FB"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3C13E9" w:rsidRPr="00C72DCD" w14:paraId="58A0D467" w14:textId="77777777" w:rsidTr="009D25DC">
        <w:trPr>
          <w:trHeight w:val="1121"/>
        </w:trPr>
        <w:tc>
          <w:tcPr>
            <w:tcW w:w="4938" w:type="dxa"/>
            <w:tcBorders>
              <w:top w:val="single" w:sz="4" w:space="0" w:color="auto"/>
              <w:left w:val="single" w:sz="4" w:space="0" w:color="auto"/>
              <w:bottom w:val="single" w:sz="4" w:space="0" w:color="auto"/>
              <w:right w:val="single" w:sz="4" w:space="0" w:color="auto"/>
            </w:tcBorders>
            <w:shd w:val="clear" w:color="auto" w:fill="auto"/>
          </w:tcPr>
          <w:p w14:paraId="65ADE237" w14:textId="77777777" w:rsidR="00C164C4" w:rsidRPr="00C164C4" w:rsidRDefault="00C164C4" w:rsidP="00C164C4">
            <w:pPr>
              <w:spacing w:after="0" w:line="240" w:lineRule="auto"/>
              <w:rPr>
                <w:rFonts w:eastAsia="Times New Roman" w:cstheme="minorHAnsi"/>
                <w:color w:val="000000"/>
                <w:kern w:val="0"/>
                <w:lang w:eastAsia="en-GB"/>
                <w14:ligatures w14:val="none"/>
              </w:rPr>
            </w:pPr>
            <w:r w:rsidRPr="00C164C4">
              <w:rPr>
                <w:rFonts w:eastAsia="Times New Roman" w:cstheme="minorHAnsi"/>
                <w:color w:val="000000"/>
                <w:kern w:val="0"/>
                <w:lang w:eastAsia="en-GB"/>
                <w14:ligatures w14:val="none"/>
              </w:rPr>
              <w:t xml:space="preserve">▪ Increasing access to nutritious food </w:t>
            </w:r>
          </w:p>
          <w:p w14:paraId="5ACC56AF" w14:textId="77777777" w:rsidR="00C164C4" w:rsidRPr="00C164C4" w:rsidRDefault="00C164C4" w:rsidP="00C164C4">
            <w:pPr>
              <w:spacing w:after="0" w:line="240" w:lineRule="auto"/>
              <w:rPr>
                <w:rFonts w:eastAsia="Times New Roman" w:cstheme="minorHAnsi"/>
                <w:color w:val="000000"/>
                <w:kern w:val="0"/>
                <w:lang w:eastAsia="en-GB"/>
                <w14:ligatures w14:val="none"/>
              </w:rPr>
            </w:pPr>
            <w:r w:rsidRPr="00C164C4">
              <w:rPr>
                <w:rFonts w:eastAsia="Times New Roman" w:cstheme="minorHAnsi"/>
                <w:color w:val="000000"/>
                <w:kern w:val="0"/>
                <w:lang w:eastAsia="en-GB"/>
                <w14:ligatures w14:val="none"/>
              </w:rPr>
              <w:t>▪ Reducing Malnutrition</w:t>
            </w:r>
          </w:p>
          <w:p w14:paraId="6C265755" w14:textId="77777777" w:rsidR="00C164C4" w:rsidRPr="00C164C4" w:rsidRDefault="00C164C4" w:rsidP="00C164C4">
            <w:pPr>
              <w:spacing w:after="0" w:line="240" w:lineRule="auto"/>
              <w:rPr>
                <w:rFonts w:eastAsia="Times New Roman" w:cstheme="minorHAnsi"/>
                <w:color w:val="000000"/>
                <w:kern w:val="0"/>
                <w:lang w:eastAsia="en-GB"/>
                <w14:ligatures w14:val="none"/>
              </w:rPr>
            </w:pPr>
            <w:r w:rsidRPr="00C164C4">
              <w:rPr>
                <w:rFonts w:eastAsia="Times New Roman" w:cstheme="minorHAnsi"/>
                <w:color w:val="000000"/>
                <w:kern w:val="0"/>
                <w:lang w:eastAsia="en-GB"/>
                <w14:ligatures w14:val="none"/>
              </w:rPr>
              <w:t>▪ Improving prenatal and early childhood nutrition</w:t>
            </w:r>
          </w:p>
          <w:p w14:paraId="61D66889" w14:textId="77777777" w:rsidR="00C164C4" w:rsidRPr="00C164C4" w:rsidRDefault="00C164C4" w:rsidP="00C164C4">
            <w:pPr>
              <w:spacing w:after="0" w:line="240" w:lineRule="auto"/>
              <w:rPr>
                <w:rFonts w:eastAsia="Times New Roman" w:cstheme="minorHAnsi"/>
                <w:color w:val="000000"/>
                <w:kern w:val="0"/>
                <w:lang w:eastAsia="en-GB"/>
                <w14:ligatures w14:val="none"/>
              </w:rPr>
            </w:pPr>
            <w:r w:rsidRPr="00C164C4">
              <w:rPr>
                <w:rFonts w:eastAsia="Times New Roman" w:cstheme="minorHAnsi"/>
                <w:color w:val="000000"/>
                <w:kern w:val="0"/>
                <w:lang w:eastAsia="en-GB"/>
                <w14:ligatures w14:val="none"/>
              </w:rPr>
              <w:t xml:space="preserve">▪ Lowering the risk of chronic disease </w:t>
            </w:r>
          </w:p>
          <w:p w14:paraId="7975428E" w14:textId="77777777" w:rsidR="00C164C4" w:rsidRPr="00C164C4" w:rsidRDefault="00C164C4" w:rsidP="00C164C4">
            <w:pPr>
              <w:spacing w:after="0" w:line="240" w:lineRule="auto"/>
              <w:rPr>
                <w:rFonts w:eastAsia="Times New Roman" w:cstheme="minorHAnsi"/>
                <w:color w:val="000000"/>
                <w:kern w:val="0"/>
                <w:lang w:eastAsia="en-GB"/>
                <w14:ligatures w14:val="none"/>
              </w:rPr>
            </w:pPr>
            <w:r w:rsidRPr="00C164C4">
              <w:rPr>
                <w:rFonts w:eastAsia="Times New Roman" w:cstheme="minorHAnsi"/>
                <w:color w:val="000000"/>
                <w:kern w:val="0"/>
                <w:lang w:eastAsia="en-GB"/>
                <w14:ligatures w14:val="none"/>
              </w:rPr>
              <w:t>▪ Improving mental and emotional wellbeing</w:t>
            </w:r>
          </w:p>
          <w:p w14:paraId="3B862206" w14:textId="77777777" w:rsidR="00C164C4" w:rsidRPr="00C164C4" w:rsidRDefault="00C164C4" w:rsidP="00C164C4">
            <w:pPr>
              <w:spacing w:after="0" w:line="240" w:lineRule="auto"/>
              <w:rPr>
                <w:rFonts w:eastAsia="Times New Roman" w:cstheme="minorHAnsi"/>
                <w:color w:val="000000"/>
                <w:kern w:val="0"/>
                <w:lang w:eastAsia="en-GB"/>
                <w14:ligatures w14:val="none"/>
              </w:rPr>
            </w:pPr>
            <w:r w:rsidRPr="00C164C4">
              <w:rPr>
                <w:rFonts w:eastAsia="Times New Roman" w:cstheme="minorHAnsi"/>
                <w:color w:val="000000"/>
                <w:kern w:val="0"/>
                <w:lang w:eastAsia="en-GB"/>
                <w14:ligatures w14:val="none"/>
              </w:rPr>
              <w:t xml:space="preserve">▪ Promoting healthier eating habits </w:t>
            </w:r>
          </w:p>
          <w:p w14:paraId="76EC66F4" w14:textId="20C21555" w:rsidR="003C13E9" w:rsidRPr="00C72DCD" w:rsidRDefault="00C164C4" w:rsidP="00C164C4">
            <w:pPr>
              <w:spacing w:after="120" w:line="240" w:lineRule="auto"/>
              <w:rPr>
                <w:rFonts w:eastAsia="Times New Roman" w:cstheme="minorHAnsi"/>
                <w:b/>
                <w:bCs/>
                <w:color w:val="000000"/>
                <w:kern w:val="0"/>
                <w:lang w:eastAsia="en-GB"/>
                <w14:ligatures w14:val="none"/>
              </w:rPr>
            </w:pPr>
            <w:r w:rsidRPr="00C164C4">
              <w:rPr>
                <w:rFonts w:eastAsia="Times New Roman" w:cstheme="minorHAnsi"/>
                <w:color w:val="000000"/>
                <w:kern w:val="0"/>
                <w:lang w:eastAsia="en-GB"/>
                <w14:ligatures w14:val="none"/>
              </w:rPr>
              <w:t>▪ Increasing self-efficacy</w:t>
            </w:r>
            <w:r w:rsidRPr="00C164C4">
              <w:rPr>
                <w:rFonts w:eastAsia="Times New Roman" w:cstheme="minorHAnsi"/>
                <w:b/>
                <w:bCs/>
                <w:color w:val="000000"/>
                <w:kern w:val="0"/>
                <w:lang w:eastAsia="en-GB"/>
                <w14:ligatures w14:val="none"/>
              </w:rPr>
              <w:t xml:space="preserve"> </w:t>
            </w:r>
          </w:p>
        </w:tc>
        <w:tc>
          <w:tcPr>
            <w:tcW w:w="4271" w:type="dxa"/>
            <w:tcBorders>
              <w:top w:val="single" w:sz="4" w:space="0" w:color="auto"/>
              <w:left w:val="nil"/>
              <w:bottom w:val="single" w:sz="4" w:space="0" w:color="auto"/>
              <w:right w:val="single" w:sz="4" w:space="0" w:color="auto"/>
            </w:tcBorders>
            <w:shd w:val="clear" w:color="auto" w:fill="auto"/>
          </w:tcPr>
          <w:p w14:paraId="0FFAC553" w14:textId="77777777" w:rsidR="00F45C66" w:rsidRPr="00F45C66" w:rsidRDefault="00F45C66" w:rsidP="00F45C66">
            <w:pPr>
              <w:spacing w:after="0" w:line="240" w:lineRule="auto"/>
              <w:rPr>
                <w:rFonts w:eastAsia="Times New Roman" w:cstheme="minorHAnsi"/>
                <w:color w:val="000000"/>
                <w:kern w:val="0"/>
                <w:lang w:eastAsia="en-GB"/>
                <w14:ligatures w14:val="none"/>
              </w:rPr>
            </w:pPr>
            <w:r w:rsidRPr="00F45C66">
              <w:rPr>
                <w:rFonts w:eastAsia="Times New Roman" w:cstheme="minorHAnsi"/>
                <w:color w:val="000000"/>
                <w:kern w:val="0"/>
                <w:lang w:eastAsia="en-GB"/>
                <w14:ligatures w14:val="none"/>
              </w:rPr>
              <w:t>▪ Good collaboration between Local Authorities, healthcare providers, and community organisations</w:t>
            </w:r>
          </w:p>
          <w:p w14:paraId="363D39FF" w14:textId="5B17A6EA" w:rsidR="00F45C66" w:rsidRPr="00F45C66" w:rsidRDefault="00F45C66" w:rsidP="00F45C66">
            <w:pPr>
              <w:spacing w:after="0" w:line="240" w:lineRule="auto"/>
              <w:rPr>
                <w:rFonts w:eastAsia="Times New Roman" w:cstheme="minorHAnsi"/>
                <w:color w:val="000000"/>
                <w:kern w:val="0"/>
                <w:lang w:eastAsia="en-GB"/>
                <w14:ligatures w14:val="none"/>
              </w:rPr>
            </w:pPr>
            <w:r w:rsidRPr="00F45C66">
              <w:rPr>
                <w:rFonts w:eastAsia="Times New Roman" w:cstheme="minorHAnsi"/>
                <w:color w:val="000000"/>
                <w:kern w:val="0"/>
                <w:lang w:eastAsia="en-GB"/>
                <w14:ligatures w14:val="none"/>
              </w:rPr>
              <w:t>▪</w:t>
            </w:r>
            <w:r w:rsidR="00813A7C">
              <w:rPr>
                <w:rFonts w:eastAsia="Times New Roman" w:cstheme="minorHAnsi"/>
                <w:color w:val="000000"/>
                <w:kern w:val="0"/>
                <w:lang w:eastAsia="en-GB"/>
                <w14:ligatures w14:val="none"/>
              </w:rPr>
              <w:t xml:space="preserve"> </w:t>
            </w:r>
            <w:r w:rsidRPr="00F45C66">
              <w:rPr>
                <w:rFonts w:eastAsia="Times New Roman" w:cstheme="minorHAnsi"/>
                <w:color w:val="000000"/>
                <w:kern w:val="0"/>
                <w:lang w:eastAsia="en-GB"/>
                <w14:ligatures w14:val="none"/>
              </w:rPr>
              <w:t>Identification of vulnerable populations, targeted outreach and a holistic approach</w:t>
            </w:r>
          </w:p>
          <w:p w14:paraId="61DC435C" w14:textId="77777777" w:rsidR="00F45C66" w:rsidRPr="00F45C66" w:rsidRDefault="00F45C66" w:rsidP="00F45C66">
            <w:pPr>
              <w:spacing w:after="0" w:line="240" w:lineRule="auto"/>
              <w:rPr>
                <w:rFonts w:eastAsia="Times New Roman" w:cstheme="minorHAnsi"/>
                <w:color w:val="000000"/>
                <w:kern w:val="0"/>
                <w:lang w:eastAsia="en-GB"/>
                <w14:ligatures w14:val="none"/>
              </w:rPr>
            </w:pPr>
            <w:r w:rsidRPr="00F45C66">
              <w:rPr>
                <w:rFonts w:eastAsia="Times New Roman" w:cstheme="minorHAnsi"/>
                <w:color w:val="000000"/>
                <w:kern w:val="0"/>
                <w:lang w:eastAsia="en-GB"/>
                <w14:ligatures w14:val="none"/>
              </w:rPr>
              <w:t>▪ Integrated food poverty projects with other health initiatives</w:t>
            </w:r>
          </w:p>
          <w:p w14:paraId="66369FE4" w14:textId="563A5BCC" w:rsidR="003C13E9" w:rsidRPr="00CD1B91" w:rsidRDefault="00F45C66" w:rsidP="00F45C66">
            <w:pPr>
              <w:spacing w:after="120" w:line="240" w:lineRule="auto"/>
              <w:rPr>
                <w:rFonts w:eastAsia="Times New Roman" w:cstheme="minorHAnsi"/>
                <w:color w:val="000000"/>
                <w:kern w:val="0"/>
                <w:lang w:eastAsia="en-GB"/>
                <w14:ligatures w14:val="none"/>
              </w:rPr>
            </w:pPr>
            <w:r w:rsidRPr="00F45C66">
              <w:rPr>
                <w:rFonts w:eastAsia="Times New Roman" w:cstheme="minorHAnsi"/>
                <w:color w:val="000000"/>
                <w:kern w:val="0"/>
                <w:lang w:eastAsia="en-GB"/>
                <w14:ligatures w14:val="none"/>
              </w:rPr>
              <w:t>▪ Proper storage and hygiene standards for food poverty projects (especially those with limited resources)</w:t>
            </w:r>
          </w:p>
        </w:tc>
      </w:tr>
    </w:tbl>
    <w:p w14:paraId="2D0166CF" w14:textId="77777777" w:rsidR="003C13E9" w:rsidRDefault="003C13E9" w:rsidP="003C13E9">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3C13E9" w:rsidRPr="00EF2303" w14:paraId="73ECFC68" w14:textId="77777777" w:rsidTr="009D25DC">
        <w:tc>
          <w:tcPr>
            <w:tcW w:w="9209" w:type="dxa"/>
          </w:tcPr>
          <w:p w14:paraId="29D1E28D" w14:textId="77777777" w:rsidR="003C13E9" w:rsidRPr="00EF2303" w:rsidRDefault="003C13E9" w:rsidP="009D25DC">
            <w:pPr>
              <w:rPr>
                <w:rFonts w:cstheme="minorHAnsi"/>
                <w:b/>
                <w:bCs/>
              </w:rPr>
            </w:pPr>
            <w:r w:rsidRPr="00EF2303">
              <w:rPr>
                <w:rFonts w:eastAsia="Times New Roman" w:cstheme="minorHAnsi"/>
                <w:b/>
                <w:bCs/>
                <w:color w:val="000000"/>
                <w:kern w:val="0"/>
                <w:lang w:eastAsia="en-GB"/>
                <w14:ligatures w14:val="none"/>
              </w:rPr>
              <w:t>Possible Negative Impacts</w:t>
            </w:r>
          </w:p>
        </w:tc>
      </w:tr>
      <w:tr w:rsidR="003C13E9" w:rsidRPr="00EF2303" w14:paraId="3162F213" w14:textId="77777777" w:rsidTr="009D25DC">
        <w:trPr>
          <w:trHeight w:val="796"/>
        </w:trPr>
        <w:tc>
          <w:tcPr>
            <w:tcW w:w="9209" w:type="dxa"/>
          </w:tcPr>
          <w:p w14:paraId="17AAEAAB" w14:textId="16A3C331" w:rsidR="00F45C66" w:rsidRPr="00F45C66" w:rsidRDefault="00F45C66" w:rsidP="00F45C66">
            <w:pPr>
              <w:rPr>
                <w:rFonts w:cstheme="minorHAnsi"/>
              </w:rPr>
            </w:pPr>
            <w:r w:rsidRPr="00F45C66">
              <w:rPr>
                <w:rFonts w:cstheme="minorHAnsi"/>
              </w:rPr>
              <w:t>▪ Processed foods with high sugar, salt, and unhealthy fats might be more readily available for donation compared to fresh produce or whole grains</w:t>
            </w:r>
          </w:p>
          <w:p w14:paraId="03B7305A" w14:textId="15236E4F" w:rsidR="00F45C66" w:rsidRPr="00F45C66" w:rsidRDefault="00F45C66" w:rsidP="00F45C66">
            <w:pPr>
              <w:rPr>
                <w:rFonts w:cstheme="minorHAnsi"/>
              </w:rPr>
            </w:pPr>
            <w:r w:rsidRPr="00F45C66">
              <w:rPr>
                <w:rFonts w:cstheme="minorHAnsi"/>
              </w:rPr>
              <w:t xml:space="preserve">▪ </w:t>
            </w:r>
            <w:r w:rsidR="00DC556E">
              <w:rPr>
                <w:rFonts w:cstheme="minorHAnsi"/>
              </w:rPr>
              <w:t>The m</w:t>
            </w:r>
            <w:r w:rsidRPr="00F45C66">
              <w:rPr>
                <w:rFonts w:cstheme="minorHAnsi"/>
              </w:rPr>
              <w:t xml:space="preserve">asking </w:t>
            </w:r>
            <w:r w:rsidR="00DC556E">
              <w:rPr>
                <w:rFonts w:cstheme="minorHAnsi"/>
              </w:rPr>
              <w:t xml:space="preserve">of </w:t>
            </w:r>
            <w:r w:rsidRPr="00F45C66">
              <w:rPr>
                <w:rFonts w:cstheme="minorHAnsi"/>
              </w:rPr>
              <w:t>underlying problems (accessibility and affordability)</w:t>
            </w:r>
          </w:p>
          <w:p w14:paraId="31F8D07C" w14:textId="7E08BAFB" w:rsidR="003C13E9" w:rsidRPr="00EF2303" w:rsidRDefault="00F45C66" w:rsidP="00F45C66">
            <w:pPr>
              <w:spacing w:after="120"/>
              <w:rPr>
                <w:rFonts w:cstheme="minorHAnsi"/>
                <w:b/>
                <w:bCs/>
              </w:rPr>
            </w:pPr>
            <w:r w:rsidRPr="00F45C66">
              <w:rPr>
                <w:rFonts w:cstheme="minorHAnsi"/>
              </w:rPr>
              <w:t>▪ People may experience disempowerment or loss of control over food choices</w:t>
            </w:r>
          </w:p>
        </w:tc>
      </w:tr>
    </w:tbl>
    <w:p w14:paraId="3BED9241" w14:textId="77777777" w:rsidR="003C13E9" w:rsidRDefault="003C13E9" w:rsidP="003C13E9">
      <w:pPr>
        <w:jc w:val="both"/>
      </w:pPr>
    </w:p>
    <w:p w14:paraId="13157050" w14:textId="490DB8E5" w:rsidR="00E2796F" w:rsidRPr="00AE4F2F" w:rsidRDefault="00E2796F" w:rsidP="00E2796F">
      <w:pPr>
        <w:rPr>
          <w:b/>
          <w:bCs/>
        </w:rPr>
      </w:pPr>
      <w:r w:rsidRPr="00AE4F2F">
        <w:rPr>
          <w:b/>
          <w:bCs/>
        </w:rPr>
        <w:t>Example</w:t>
      </w:r>
      <w:r>
        <w:rPr>
          <w:b/>
          <w:bCs/>
        </w:rPr>
        <w:t>(s) of Good Practice</w:t>
      </w:r>
    </w:p>
    <w:p w14:paraId="7BD58A47" w14:textId="7DD1D89B" w:rsidR="00E2796F" w:rsidRDefault="00D2439C" w:rsidP="005D32A6">
      <w:pPr>
        <w:pStyle w:val="ListParagraph"/>
        <w:numPr>
          <w:ilvl w:val="0"/>
          <w:numId w:val="12"/>
        </w:numPr>
        <w:jc w:val="both"/>
      </w:pPr>
      <w:proofErr w:type="gramStart"/>
      <w:r w:rsidRPr="00357951">
        <w:rPr>
          <w:b/>
          <w:bCs/>
        </w:rPr>
        <w:t xml:space="preserve">Blackburn with Darwen </w:t>
      </w:r>
      <w:r w:rsidR="00357951" w:rsidRPr="00357951">
        <w:rPr>
          <w:b/>
          <w:bCs/>
        </w:rPr>
        <w:t>Local Authority</w:t>
      </w:r>
      <w:r w:rsidR="00357951">
        <w:t xml:space="preserve"> since April 2023,</w:t>
      </w:r>
      <w:proofErr w:type="gramEnd"/>
      <w:r w:rsidR="00357951">
        <w:t xml:space="preserve"> has </w:t>
      </w:r>
      <w:r>
        <w:t xml:space="preserve">offered significant grants to </w:t>
      </w:r>
      <w:r w:rsidR="00FB3863">
        <w:t xml:space="preserve">all its schools to </w:t>
      </w:r>
      <w:r>
        <w:t>help provide food to their most vulnerable pupils and families.</w:t>
      </w:r>
      <w:r w:rsidR="00FB3863">
        <w:t xml:space="preserve"> </w:t>
      </w:r>
      <w:r>
        <w:t>The grants w</w:t>
      </w:r>
      <w:r w:rsidR="00FB3863">
        <w:t>ere to</w:t>
      </w:r>
      <w:r>
        <w:t xml:space="preserve"> support around 8,000 of the most vulnerable pupils who would not normally be eligible for free school meals</w:t>
      </w:r>
      <w:r w:rsidR="00454ABD">
        <w:t xml:space="preserve"> </w:t>
      </w:r>
      <w:r w:rsidR="00454ABD">
        <w:rPr>
          <w:rStyle w:val="EndnoteReference"/>
        </w:rPr>
        <w:endnoteReference w:id="35"/>
      </w:r>
      <w:r w:rsidR="0085609C">
        <w:t>.</w:t>
      </w:r>
    </w:p>
    <w:p w14:paraId="5C48D27A" w14:textId="32E6D218" w:rsidR="003C107B" w:rsidRPr="003C107B" w:rsidRDefault="00B758AE" w:rsidP="005D32A6">
      <w:pPr>
        <w:pStyle w:val="ListParagraph"/>
        <w:numPr>
          <w:ilvl w:val="0"/>
          <w:numId w:val="12"/>
        </w:numPr>
        <w:jc w:val="both"/>
      </w:pPr>
      <w:r w:rsidRPr="00357951">
        <w:rPr>
          <w:b/>
          <w:bCs/>
        </w:rPr>
        <w:t xml:space="preserve">Lancashire </w:t>
      </w:r>
      <w:r w:rsidR="00012121">
        <w:rPr>
          <w:b/>
          <w:bCs/>
        </w:rPr>
        <w:t>and</w:t>
      </w:r>
      <w:r w:rsidRPr="00357951">
        <w:rPr>
          <w:b/>
          <w:bCs/>
        </w:rPr>
        <w:t xml:space="preserve"> Cumbria </w:t>
      </w:r>
      <w:proofErr w:type="spellStart"/>
      <w:r w:rsidRPr="00357951">
        <w:rPr>
          <w:b/>
          <w:bCs/>
        </w:rPr>
        <w:t>FareShare</w:t>
      </w:r>
      <w:proofErr w:type="spellEnd"/>
      <w:r w:rsidR="00097F10">
        <w:t xml:space="preserve"> </w:t>
      </w:r>
      <w:r w:rsidRPr="00B758AE">
        <w:t>operate</w:t>
      </w:r>
      <w:r w:rsidR="00097F10">
        <w:t>s</w:t>
      </w:r>
      <w:r w:rsidRPr="00B758AE">
        <w:t xml:space="preserve"> a large food distribution cent</w:t>
      </w:r>
      <w:r w:rsidR="00097F10">
        <w:t>r</w:t>
      </w:r>
      <w:r w:rsidRPr="00B758AE">
        <w:t xml:space="preserve">e that collects surplus food from supermarkets, manufacturers, and other businesses, and then distributes it to a network of charities and community groups across the </w:t>
      </w:r>
      <w:r w:rsidR="00097F10">
        <w:t>region</w:t>
      </w:r>
      <w:r w:rsidRPr="00B758AE">
        <w:t>. These groups then provide the food to people in need through food banks, school breakfast clubs, homeless shelters, and other programs</w:t>
      </w:r>
      <w:r w:rsidR="00A22A2E">
        <w:t xml:space="preserve"> </w:t>
      </w:r>
      <w:r w:rsidR="00A22A2E">
        <w:rPr>
          <w:rStyle w:val="EndnoteReference"/>
        </w:rPr>
        <w:endnoteReference w:id="36"/>
      </w:r>
      <w:r w:rsidRPr="00B758AE">
        <w:t>.</w:t>
      </w:r>
    </w:p>
    <w:p w14:paraId="3F9EE3E6" w14:textId="0B14F0F4" w:rsidR="001B4E13" w:rsidRDefault="001B4E13">
      <w:pPr>
        <w:rPr>
          <w:rFonts w:asciiTheme="majorHAnsi" w:eastAsiaTheme="majorEastAsia" w:hAnsiTheme="majorHAnsi" w:cstheme="majorBidi"/>
          <w:color w:val="365F91" w:themeColor="accent1" w:themeShade="BF"/>
          <w:sz w:val="40"/>
          <w:szCs w:val="40"/>
        </w:rPr>
      </w:pPr>
    </w:p>
    <w:p w14:paraId="5A733F19" w14:textId="77777777" w:rsidR="00EC26F0" w:rsidRDefault="00EC26F0" w:rsidP="00EC26F0"/>
    <w:p w14:paraId="06DA3B9D" w14:textId="77777777" w:rsidR="00785126" w:rsidRDefault="00785126">
      <w:pPr>
        <w:rPr>
          <w:rFonts w:asciiTheme="majorHAnsi" w:eastAsiaTheme="majorEastAsia" w:hAnsiTheme="majorHAnsi" w:cstheme="majorBidi"/>
          <w:color w:val="365F91" w:themeColor="accent1" w:themeShade="BF"/>
          <w:sz w:val="40"/>
          <w:szCs w:val="40"/>
        </w:rPr>
      </w:pPr>
      <w:r>
        <w:br w:type="page"/>
      </w:r>
    </w:p>
    <w:p w14:paraId="6DFFE42A" w14:textId="3D6C8294" w:rsidR="006F7AF2" w:rsidRDefault="006F7AF2" w:rsidP="006F7AF2">
      <w:pPr>
        <w:pStyle w:val="Heading1"/>
      </w:pPr>
      <w:bookmarkStart w:id="26" w:name="_Toc174530800"/>
      <w:r>
        <w:lastRenderedPageBreak/>
        <w:t>3.0</w:t>
      </w:r>
      <w:r>
        <w:tab/>
      </w:r>
      <w:r w:rsidR="005633D7">
        <w:t>Digital Transformation</w:t>
      </w:r>
      <w:bookmarkEnd w:id="26"/>
    </w:p>
    <w:p w14:paraId="0FA56940" w14:textId="181A3157" w:rsidR="00B26D09" w:rsidRDefault="0067170A" w:rsidP="007B5135">
      <w:pPr>
        <w:pStyle w:val="Heading2"/>
        <w:ind w:left="720" w:hanging="720"/>
        <w:rPr>
          <w:rFonts w:eastAsiaTheme="minorHAnsi"/>
        </w:rPr>
      </w:pPr>
      <w:bookmarkStart w:id="27" w:name="_Toc174530801"/>
      <w:r w:rsidRPr="007B5135">
        <w:rPr>
          <w:rFonts w:eastAsiaTheme="minorHAnsi"/>
        </w:rPr>
        <w:t>3.1</w:t>
      </w:r>
      <w:r w:rsidRPr="007B5135">
        <w:rPr>
          <w:rFonts w:eastAsiaTheme="minorHAnsi"/>
        </w:rPr>
        <w:tab/>
      </w:r>
      <w:r w:rsidR="00B26D09" w:rsidRPr="007B5135">
        <w:rPr>
          <w:rFonts w:eastAsiaTheme="minorHAnsi"/>
        </w:rPr>
        <w:t>Digital Transformation Plan</w:t>
      </w:r>
      <w:bookmarkEnd w:id="27"/>
    </w:p>
    <w:p w14:paraId="4C3A4B0C" w14:textId="03BC933E" w:rsidR="00CB1761" w:rsidRPr="00CB1761" w:rsidRDefault="00CB1761" w:rsidP="00CB1761">
      <w:pPr>
        <w:jc w:val="both"/>
      </w:pPr>
      <w:r w:rsidRPr="00CB1761">
        <w:rPr>
          <w:b/>
          <w:bCs/>
        </w:rPr>
        <w:t>Action:</w:t>
      </w:r>
      <w:r w:rsidRPr="00CB1761">
        <w:t xml:space="preserve"> </w:t>
      </w:r>
      <w:r w:rsidR="008C39FE" w:rsidRPr="007B5135">
        <w:t xml:space="preserve">Develop </w:t>
      </w:r>
      <w:r w:rsidR="00880C37">
        <w:t>a</w:t>
      </w:r>
      <w:r w:rsidR="00880C37" w:rsidRPr="007B5135">
        <w:t xml:space="preserve">n </w:t>
      </w:r>
      <w:r w:rsidR="008C39FE" w:rsidRPr="007B5135">
        <w:t xml:space="preserve">ICB </w:t>
      </w:r>
      <w:r w:rsidR="00880C37">
        <w:t>‘</w:t>
      </w:r>
      <w:r w:rsidR="008C39FE" w:rsidRPr="007B5135">
        <w:t>Digital Transformation Plan</w:t>
      </w:r>
      <w:r w:rsidR="008C39FE">
        <w:t>’</w:t>
      </w:r>
      <w:r w:rsidR="008C39FE" w:rsidRPr="007B5135">
        <w:t xml:space="preserve"> </w:t>
      </w:r>
      <w:r w:rsidR="00880C37">
        <w:t>t</w:t>
      </w:r>
      <w:r w:rsidR="00880C37" w:rsidRPr="007B5135">
        <w:t xml:space="preserve">hat Incorporates </w:t>
      </w:r>
      <w:r w:rsidR="00880C37">
        <w:t>t</w:t>
      </w:r>
      <w:r w:rsidR="00880C37" w:rsidRPr="007B5135">
        <w:t xml:space="preserve">he </w:t>
      </w:r>
      <w:r w:rsidR="00880C37">
        <w:t>‘</w:t>
      </w:r>
      <w:r w:rsidR="008C39FE" w:rsidRPr="007B5135">
        <w:t>What Good Looks Like</w:t>
      </w:r>
      <w:r w:rsidR="008C39FE">
        <w:t>’</w:t>
      </w:r>
      <w:r w:rsidR="008C39FE" w:rsidRPr="007B5135">
        <w:t xml:space="preserve"> </w:t>
      </w:r>
      <w:r w:rsidR="00880C37" w:rsidRPr="007B5135">
        <w:t xml:space="preserve">Framework, </w:t>
      </w:r>
      <w:r w:rsidR="00880C37">
        <w:t>a</w:t>
      </w:r>
      <w:r w:rsidR="00880C37" w:rsidRPr="007B5135">
        <w:t xml:space="preserve">nd </w:t>
      </w:r>
      <w:r w:rsidR="00880C37">
        <w:t>i</w:t>
      </w:r>
      <w:r w:rsidR="00880C37" w:rsidRPr="007B5135">
        <w:t xml:space="preserve">s Shared </w:t>
      </w:r>
      <w:r w:rsidR="00880C37">
        <w:t>w</w:t>
      </w:r>
      <w:r w:rsidR="00880C37" w:rsidRPr="007B5135">
        <w:t>ith Place</w:t>
      </w:r>
      <w:r w:rsidR="00880C37">
        <w:t>-</w:t>
      </w:r>
      <w:r w:rsidR="00880C37" w:rsidRPr="007B5135">
        <w:t>Based Partnerships</w:t>
      </w:r>
    </w:p>
    <w:tbl>
      <w:tblPr>
        <w:tblW w:w="9209" w:type="dxa"/>
        <w:tblLook w:val="04A0" w:firstRow="1" w:lastRow="0" w:firstColumn="1" w:lastColumn="0" w:noHBand="0" w:noVBand="1"/>
      </w:tblPr>
      <w:tblGrid>
        <w:gridCol w:w="4938"/>
        <w:gridCol w:w="4271"/>
      </w:tblGrid>
      <w:tr w:rsidR="003C13E9" w:rsidRPr="00C72DCD" w14:paraId="4B474C6C" w14:textId="77777777" w:rsidTr="009D25DC">
        <w:trPr>
          <w:trHeight w:val="315"/>
        </w:trPr>
        <w:tc>
          <w:tcPr>
            <w:tcW w:w="4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1810D"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4271" w:type="dxa"/>
            <w:tcBorders>
              <w:top w:val="single" w:sz="4" w:space="0" w:color="auto"/>
              <w:left w:val="nil"/>
              <w:bottom w:val="single" w:sz="4" w:space="0" w:color="auto"/>
              <w:right w:val="single" w:sz="4" w:space="0" w:color="auto"/>
            </w:tcBorders>
            <w:shd w:val="clear" w:color="auto" w:fill="auto"/>
            <w:vAlign w:val="center"/>
            <w:hideMark/>
          </w:tcPr>
          <w:p w14:paraId="468083A6"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3C13E9" w:rsidRPr="00C72DCD" w14:paraId="53ADFC8C" w14:textId="77777777" w:rsidTr="006C0CEB">
        <w:trPr>
          <w:trHeight w:val="3084"/>
        </w:trPr>
        <w:tc>
          <w:tcPr>
            <w:tcW w:w="4938" w:type="dxa"/>
            <w:tcBorders>
              <w:top w:val="single" w:sz="4" w:space="0" w:color="auto"/>
              <w:left w:val="single" w:sz="4" w:space="0" w:color="auto"/>
              <w:bottom w:val="single" w:sz="4" w:space="0" w:color="auto"/>
              <w:right w:val="single" w:sz="4" w:space="0" w:color="auto"/>
            </w:tcBorders>
            <w:shd w:val="clear" w:color="auto" w:fill="auto"/>
          </w:tcPr>
          <w:p w14:paraId="5B871881" w14:textId="4178B69F" w:rsidR="00026B26" w:rsidRPr="00026B26" w:rsidRDefault="00026B26" w:rsidP="00026B26">
            <w:pPr>
              <w:spacing w:after="0" w:line="240" w:lineRule="auto"/>
              <w:rPr>
                <w:rFonts w:eastAsia="Times New Roman" w:cstheme="minorHAnsi"/>
                <w:color w:val="000000"/>
                <w:kern w:val="0"/>
                <w:lang w:eastAsia="en-GB"/>
                <w14:ligatures w14:val="none"/>
              </w:rPr>
            </w:pPr>
            <w:r w:rsidRPr="00026B26">
              <w:rPr>
                <w:rFonts w:eastAsia="Times New Roman" w:cstheme="minorHAnsi"/>
                <w:color w:val="000000"/>
                <w:kern w:val="0"/>
                <w:lang w:eastAsia="en-GB"/>
                <w14:ligatures w14:val="none"/>
              </w:rPr>
              <w:t>▪ Virtual/online consultations (see 3.3 &amp; 3.4)</w:t>
            </w:r>
          </w:p>
          <w:p w14:paraId="68C3E80D" w14:textId="77777777" w:rsidR="00026B26" w:rsidRPr="00026B26" w:rsidRDefault="00026B26" w:rsidP="00026B26">
            <w:pPr>
              <w:spacing w:after="0" w:line="240" w:lineRule="auto"/>
              <w:rPr>
                <w:rFonts w:eastAsia="Times New Roman" w:cstheme="minorHAnsi"/>
                <w:color w:val="000000"/>
                <w:kern w:val="0"/>
                <w:lang w:eastAsia="en-GB"/>
                <w14:ligatures w14:val="none"/>
              </w:rPr>
            </w:pPr>
            <w:r w:rsidRPr="00026B26">
              <w:rPr>
                <w:rFonts w:eastAsia="Times New Roman" w:cstheme="minorHAnsi"/>
                <w:color w:val="000000"/>
                <w:kern w:val="0"/>
                <w:lang w:eastAsia="en-GB"/>
                <w14:ligatures w14:val="none"/>
              </w:rPr>
              <w:t>▪ Portals allowing patient access to records</w:t>
            </w:r>
          </w:p>
          <w:p w14:paraId="3EAA16BC" w14:textId="706E73C6" w:rsidR="00026B26" w:rsidRPr="00026B26" w:rsidRDefault="00026B26" w:rsidP="00026B26">
            <w:pPr>
              <w:spacing w:after="0" w:line="240" w:lineRule="auto"/>
              <w:rPr>
                <w:rFonts w:eastAsia="Times New Roman" w:cstheme="minorHAnsi"/>
                <w:color w:val="000000"/>
                <w:kern w:val="0"/>
                <w:lang w:eastAsia="en-GB"/>
                <w14:ligatures w14:val="none"/>
              </w:rPr>
            </w:pPr>
            <w:r w:rsidRPr="00026B26">
              <w:rPr>
                <w:rFonts w:eastAsia="Times New Roman" w:cstheme="minorHAnsi"/>
                <w:color w:val="000000"/>
                <w:kern w:val="0"/>
                <w:lang w:eastAsia="en-GB"/>
                <w14:ligatures w14:val="none"/>
              </w:rPr>
              <w:t>▪</w:t>
            </w:r>
            <w:r w:rsidR="00B60283">
              <w:rPr>
                <w:rFonts w:eastAsia="Times New Roman" w:cstheme="minorHAnsi"/>
                <w:color w:val="000000"/>
                <w:kern w:val="0"/>
                <w:lang w:eastAsia="en-GB"/>
                <w14:ligatures w14:val="none"/>
              </w:rPr>
              <w:t xml:space="preserve"> </w:t>
            </w:r>
            <w:r w:rsidRPr="00026B26">
              <w:rPr>
                <w:rFonts w:eastAsia="Times New Roman" w:cstheme="minorHAnsi"/>
                <w:color w:val="000000"/>
                <w:kern w:val="0"/>
                <w:lang w:eastAsia="en-GB"/>
                <w14:ligatures w14:val="none"/>
              </w:rPr>
              <w:t>Electronic Health Records (EHRs) centralising platforms of shared data</w:t>
            </w:r>
          </w:p>
          <w:p w14:paraId="3FF700C4" w14:textId="069A4DD0" w:rsidR="00026B26" w:rsidRPr="00026B26" w:rsidRDefault="00026B26" w:rsidP="00026B26">
            <w:pPr>
              <w:spacing w:after="0" w:line="240" w:lineRule="auto"/>
              <w:rPr>
                <w:rFonts w:eastAsia="Times New Roman" w:cstheme="minorHAnsi"/>
                <w:color w:val="000000"/>
                <w:kern w:val="0"/>
                <w:lang w:eastAsia="en-GB"/>
                <w14:ligatures w14:val="none"/>
              </w:rPr>
            </w:pPr>
            <w:r w:rsidRPr="00026B26">
              <w:rPr>
                <w:rFonts w:eastAsia="Times New Roman" w:cstheme="minorHAnsi"/>
                <w:color w:val="000000"/>
                <w:kern w:val="0"/>
                <w:lang w:eastAsia="en-GB"/>
                <w14:ligatures w14:val="none"/>
              </w:rPr>
              <w:t>▪ Remote</w:t>
            </w:r>
            <w:r w:rsidR="009C5FCC">
              <w:rPr>
                <w:rFonts w:eastAsia="Times New Roman" w:cstheme="minorHAnsi"/>
                <w:color w:val="000000"/>
                <w:kern w:val="0"/>
                <w:lang w:eastAsia="en-GB"/>
                <w14:ligatures w14:val="none"/>
              </w:rPr>
              <w:t xml:space="preserve"> p</w:t>
            </w:r>
            <w:r w:rsidRPr="00026B26">
              <w:rPr>
                <w:rFonts w:eastAsia="Times New Roman" w:cstheme="minorHAnsi"/>
                <w:color w:val="000000"/>
                <w:kern w:val="0"/>
                <w:lang w:eastAsia="en-GB"/>
                <w14:ligatures w14:val="none"/>
              </w:rPr>
              <w:t xml:space="preserve">atient </w:t>
            </w:r>
            <w:r w:rsidR="009C5FCC">
              <w:rPr>
                <w:rFonts w:eastAsia="Times New Roman" w:cstheme="minorHAnsi"/>
                <w:color w:val="000000"/>
                <w:kern w:val="0"/>
                <w:lang w:eastAsia="en-GB"/>
                <w14:ligatures w14:val="none"/>
              </w:rPr>
              <w:t>m</w:t>
            </w:r>
            <w:r w:rsidRPr="00026B26">
              <w:rPr>
                <w:rFonts w:eastAsia="Times New Roman" w:cstheme="minorHAnsi"/>
                <w:color w:val="000000"/>
                <w:kern w:val="0"/>
                <w:lang w:eastAsia="en-GB"/>
                <w14:ligatures w14:val="none"/>
              </w:rPr>
              <w:t xml:space="preserve">onitoring </w:t>
            </w:r>
          </w:p>
          <w:p w14:paraId="01E5384C" w14:textId="5EE6E9F5" w:rsidR="00026B26" w:rsidRPr="00026B26" w:rsidRDefault="00026B26" w:rsidP="00026B26">
            <w:pPr>
              <w:spacing w:after="0" w:line="240" w:lineRule="auto"/>
              <w:rPr>
                <w:rFonts w:eastAsia="Times New Roman" w:cstheme="minorHAnsi"/>
                <w:color w:val="000000"/>
                <w:kern w:val="0"/>
                <w:lang w:eastAsia="en-GB"/>
                <w14:ligatures w14:val="none"/>
              </w:rPr>
            </w:pPr>
            <w:r w:rsidRPr="00026B26">
              <w:rPr>
                <w:rFonts w:eastAsia="Times New Roman" w:cstheme="minorHAnsi"/>
                <w:color w:val="000000"/>
                <w:kern w:val="0"/>
                <w:lang w:eastAsia="en-GB"/>
                <w14:ligatures w14:val="none"/>
              </w:rPr>
              <w:t xml:space="preserve">▪ Clinical Decision Support </w:t>
            </w:r>
            <w:r w:rsidR="009C5FCC">
              <w:rPr>
                <w:rFonts w:eastAsia="Times New Roman" w:cstheme="minorHAnsi"/>
                <w:color w:val="000000"/>
                <w:kern w:val="0"/>
                <w:lang w:eastAsia="en-GB"/>
                <w14:ligatures w14:val="none"/>
              </w:rPr>
              <w:t xml:space="preserve">(CDS) </w:t>
            </w:r>
            <w:r w:rsidRPr="00026B26">
              <w:rPr>
                <w:rFonts w:eastAsia="Times New Roman" w:cstheme="minorHAnsi"/>
                <w:color w:val="000000"/>
                <w:kern w:val="0"/>
                <w:lang w:eastAsia="en-GB"/>
                <w14:ligatures w14:val="none"/>
              </w:rPr>
              <w:t>Systems</w:t>
            </w:r>
          </w:p>
          <w:p w14:paraId="51AD6DF6" w14:textId="27C6441E" w:rsidR="00026B26" w:rsidRPr="00026B26" w:rsidRDefault="00026B26" w:rsidP="00026B26">
            <w:pPr>
              <w:spacing w:after="0" w:line="240" w:lineRule="auto"/>
              <w:rPr>
                <w:rFonts w:eastAsia="Times New Roman" w:cstheme="minorHAnsi"/>
                <w:color w:val="000000"/>
                <w:kern w:val="0"/>
                <w:lang w:eastAsia="en-GB"/>
                <w14:ligatures w14:val="none"/>
              </w:rPr>
            </w:pPr>
            <w:r w:rsidRPr="00026B26">
              <w:rPr>
                <w:rFonts w:eastAsia="Times New Roman" w:cstheme="minorHAnsi"/>
                <w:color w:val="000000"/>
                <w:kern w:val="0"/>
                <w:lang w:eastAsia="en-GB"/>
                <w14:ligatures w14:val="none"/>
              </w:rPr>
              <w:t xml:space="preserve">▪ Digital </w:t>
            </w:r>
            <w:r w:rsidR="009C5FCC">
              <w:rPr>
                <w:rFonts w:eastAsia="Times New Roman" w:cstheme="minorHAnsi"/>
                <w:color w:val="000000"/>
                <w:kern w:val="0"/>
                <w:lang w:eastAsia="en-GB"/>
                <w14:ligatures w14:val="none"/>
              </w:rPr>
              <w:t>H</w:t>
            </w:r>
            <w:r w:rsidRPr="00026B26">
              <w:rPr>
                <w:rFonts w:eastAsia="Times New Roman" w:cstheme="minorHAnsi"/>
                <w:color w:val="000000"/>
                <w:kern w:val="0"/>
                <w:lang w:eastAsia="en-GB"/>
                <w14:ligatures w14:val="none"/>
              </w:rPr>
              <w:t>ealth Information Platforms</w:t>
            </w:r>
            <w:r w:rsidR="009C5FCC">
              <w:rPr>
                <w:rFonts w:eastAsia="Times New Roman" w:cstheme="minorHAnsi"/>
                <w:color w:val="000000"/>
                <w:kern w:val="0"/>
                <w:lang w:eastAsia="en-GB"/>
                <w14:ligatures w14:val="none"/>
              </w:rPr>
              <w:t xml:space="preserve"> (DHIP)</w:t>
            </w:r>
            <w:r w:rsidRPr="00026B26">
              <w:rPr>
                <w:rFonts w:eastAsia="Times New Roman" w:cstheme="minorHAnsi"/>
                <w:color w:val="000000"/>
                <w:kern w:val="0"/>
                <w:lang w:eastAsia="en-GB"/>
                <w14:ligatures w14:val="none"/>
              </w:rPr>
              <w:t xml:space="preserve"> </w:t>
            </w:r>
          </w:p>
          <w:p w14:paraId="0560529C" w14:textId="56EA686C" w:rsidR="00026B26" w:rsidRPr="00026B26" w:rsidRDefault="00026B26" w:rsidP="00026B26">
            <w:pPr>
              <w:spacing w:after="0" w:line="240" w:lineRule="auto"/>
              <w:rPr>
                <w:rFonts w:eastAsia="Times New Roman" w:cstheme="minorHAnsi"/>
                <w:color w:val="000000"/>
                <w:kern w:val="0"/>
                <w:lang w:eastAsia="en-GB"/>
                <w14:ligatures w14:val="none"/>
              </w:rPr>
            </w:pPr>
            <w:r w:rsidRPr="00026B26">
              <w:rPr>
                <w:rFonts w:eastAsia="Times New Roman" w:cstheme="minorHAnsi"/>
                <w:color w:val="000000"/>
                <w:kern w:val="0"/>
                <w:lang w:eastAsia="en-GB"/>
                <w14:ligatures w14:val="none"/>
              </w:rPr>
              <w:t xml:space="preserve">▪ Personalised </w:t>
            </w:r>
            <w:r w:rsidR="009C5FCC">
              <w:rPr>
                <w:rFonts w:eastAsia="Times New Roman" w:cstheme="minorHAnsi"/>
                <w:color w:val="000000"/>
                <w:kern w:val="0"/>
                <w:lang w:eastAsia="en-GB"/>
                <w14:ligatures w14:val="none"/>
              </w:rPr>
              <w:t>m</w:t>
            </w:r>
            <w:r w:rsidRPr="00026B26">
              <w:rPr>
                <w:rFonts w:eastAsia="Times New Roman" w:cstheme="minorHAnsi"/>
                <w:color w:val="000000"/>
                <w:kern w:val="0"/>
                <w:lang w:eastAsia="en-GB"/>
                <w14:ligatures w14:val="none"/>
              </w:rPr>
              <w:t>edicine (data driven)</w:t>
            </w:r>
          </w:p>
          <w:p w14:paraId="5B4DE5CA" w14:textId="18D946BA" w:rsidR="00026B26" w:rsidRPr="00026B26" w:rsidRDefault="00026B26" w:rsidP="00026B26">
            <w:pPr>
              <w:spacing w:after="0" w:line="240" w:lineRule="auto"/>
              <w:rPr>
                <w:rFonts w:eastAsia="Times New Roman" w:cstheme="minorHAnsi"/>
                <w:color w:val="000000"/>
                <w:kern w:val="0"/>
                <w:lang w:eastAsia="en-GB"/>
                <w14:ligatures w14:val="none"/>
              </w:rPr>
            </w:pPr>
            <w:r w:rsidRPr="00026B26">
              <w:rPr>
                <w:rFonts w:eastAsia="Times New Roman" w:cstheme="minorHAnsi"/>
                <w:color w:val="000000"/>
                <w:kern w:val="0"/>
                <w:lang w:eastAsia="en-GB"/>
                <w14:ligatures w14:val="none"/>
              </w:rPr>
              <w:t xml:space="preserve">▪ Streamlined </w:t>
            </w:r>
            <w:r w:rsidR="009C5FCC">
              <w:rPr>
                <w:rFonts w:eastAsia="Times New Roman" w:cstheme="minorHAnsi"/>
                <w:color w:val="000000"/>
                <w:kern w:val="0"/>
                <w:lang w:eastAsia="en-GB"/>
                <w14:ligatures w14:val="none"/>
              </w:rPr>
              <w:t>a</w:t>
            </w:r>
            <w:r w:rsidRPr="00026B26">
              <w:rPr>
                <w:rFonts w:eastAsia="Times New Roman" w:cstheme="minorHAnsi"/>
                <w:color w:val="000000"/>
                <w:kern w:val="0"/>
                <w:lang w:eastAsia="en-GB"/>
                <w14:ligatures w14:val="none"/>
              </w:rPr>
              <w:t xml:space="preserve">dministrative </w:t>
            </w:r>
            <w:r w:rsidR="009C5FCC">
              <w:rPr>
                <w:rFonts w:eastAsia="Times New Roman" w:cstheme="minorHAnsi"/>
                <w:color w:val="000000"/>
                <w:kern w:val="0"/>
                <w:lang w:eastAsia="en-GB"/>
                <w14:ligatures w14:val="none"/>
              </w:rPr>
              <w:t>p</w:t>
            </w:r>
            <w:r w:rsidRPr="00026B26">
              <w:rPr>
                <w:rFonts w:eastAsia="Times New Roman" w:cstheme="minorHAnsi"/>
                <w:color w:val="000000"/>
                <w:kern w:val="0"/>
                <w:lang w:eastAsia="en-GB"/>
                <w14:ligatures w14:val="none"/>
              </w:rPr>
              <w:t xml:space="preserve">rocesses </w:t>
            </w:r>
          </w:p>
          <w:p w14:paraId="56755C49" w14:textId="2E46DA01" w:rsidR="00026B26" w:rsidRPr="00026B26" w:rsidRDefault="00026B26" w:rsidP="00026B26">
            <w:pPr>
              <w:spacing w:after="0" w:line="240" w:lineRule="auto"/>
              <w:rPr>
                <w:rFonts w:eastAsia="Times New Roman" w:cstheme="minorHAnsi"/>
                <w:color w:val="000000"/>
                <w:kern w:val="0"/>
                <w:lang w:eastAsia="en-GB"/>
                <w14:ligatures w14:val="none"/>
              </w:rPr>
            </w:pPr>
            <w:r w:rsidRPr="00026B26">
              <w:rPr>
                <w:rFonts w:eastAsia="Times New Roman" w:cstheme="minorHAnsi"/>
                <w:color w:val="000000"/>
                <w:kern w:val="0"/>
                <w:lang w:eastAsia="en-GB"/>
                <w14:ligatures w14:val="none"/>
              </w:rPr>
              <w:t xml:space="preserve">▪ Reduction in </w:t>
            </w:r>
            <w:r w:rsidR="009C5FCC">
              <w:rPr>
                <w:rFonts w:eastAsia="Times New Roman" w:cstheme="minorHAnsi"/>
                <w:color w:val="000000"/>
                <w:kern w:val="0"/>
                <w:lang w:eastAsia="en-GB"/>
                <w14:ligatures w14:val="none"/>
              </w:rPr>
              <w:t>m</w:t>
            </w:r>
            <w:r w:rsidRPr="00026B26">
              <w:rPr>
                <w:rFonts w:eastAsia="Times New Roman" w:cstheme="minorHAnsi"/>
                <w:color w:val="000000"/>
                <w:kern w:val="0"/>
                <w:lang w:eastAsia="en-GB"/>
                <w14:ligatures w14:val="none"/>
              </w:rPr>
              <w:t xml:space="preserve">edical </w:t>
            </w:r>
            <w:r w:rsidR="009C5FCC">
              <w:rPr>
                <w:rFonts w:eastAsia="Times New Roman" w:cstheme="minorHAnsi"/>
                <w:color w:val="000000"/>
                <w:kern w:val="0"/>
                <w:lang w:eastAsia="en-GB"/>
                <w14:ligatures w14:val="none"/>
              </w:rPr>
              <w:t>e</w:t>
            </w:r>
            <w:r w:rsidRPr="00026B26">
              <w:rPr>
                <w:rFonts w:eastAsia="Times New Roman" w:cstheme="minorHAnsi"/>
                <w:color w:val="000000"/>
                <w:kern w:val="0"/>
                <w:lang w:eastAsia="en-GB"/>
                <w14:ligatures w14:val="none"/>
              </w:rPr>
              <w:t xml:space="preserve">rrors </w:t>
            </w:r>
          </w:p>
          <w:p w14:paraId="094BB244" w14:textId="6ED42B5E" w:rsidR="003C13E9" w:rsidRPr="00026B26" w:rsidRDefault="00026B26" w:rsidP="006C0CEB">
            <w:pPr>
              <w:spacing w:after="120" w:line="240" w:lineRule="auto"/>
              <w:rPr>
                <w:rFonts w:eastAsia="Times New Roman" w:cstheme="minorHAnsi"/>
                <w:color w:val="000000"/>
                <w:kern w:val="0"/>
                <w:lang w:eastAsia="en-GB"/>
                <w14:ligatures w14:val="none"/>
              </w:rPr>
            </w:pPr>
            <w:r w:rsidRPr="00026B26">
              <w:rPr>
                <w:rFonts w:eastAsia="Times New Roman" w:cstheme="minorHAnsi"/>
                <w:color w:val="000000"/>
                <w:kern w:val="0"/>
                <w:lang w:eastAsia="en-GB"/>
                <w14:ligatures w14:val="none"/>
              </w:rPr>
              <w:t xml:space="preserve">▪ Improved </w:t>
            </w:r>
            <w:r w:rsidR="009C5FCC">
              <w:rPr>
                <w:rFonts w:eastAsia="Times New Roman" w:cstheme="minorHAnsi"/>
                <w:color w:val="000000"/>
                <w:kern w:val="0"/>
                <w:lang w:eastAsia="en-GB"/>
                <w14:ligatures w14:val="none"/>
              </w:rPr>
              <w:t>r</w:t>
            </w:r>
            <w:r w:rsidRPr="00026B26">
              <w:rPr>
                <w:rFonts w:eastAsia="Times New Roman" w:cstheme="minorHAnsi"/>
                <w:color w:val="000000"/>
                <w:kern w:val="0"/>
                <w:lang w:eastAsia="en-GB"/>
                <w14:ligatures w14:val="none"/>
              </w:rPr>
              <w:t xml:space="preserve">esource </w:t>
            </w:r>
            <w:r w:rsidR="009C5FCC">
              <w:rPr>
                <w:rFonts w:eastAsia="Times New Roman" w:cstheme="minorHAnsi"/>
                <w:color w:val="000000"/>
                <w:kern w:val="0"/>
                <w:lang w:eastAsia="en-GB"/>
                <w14:ligatures w14:val="none"/>
              </w:rPr>
              <w:t>a</w:t>
            </w:r>
            <w:r w:rsidRPr="00026B26">
              <w:rPr>
                <w:rFonts w:eastAsia="Times New Roman" w:cstheme="minorHAnsi"/>
                <w:color w:val="000000"/>
                <w:kern w:val="0"/>
                <w:lang w:eastAsia="en-GB"/>
                <w14:ligatures w14:val="none"/>
              </w:rPr>
              <w:t>llocation</w:t>
            </w:r>
          </w:p>
        </w:tc>
        <w:tc>
          <w:tcPr>
            <w:tcW w:w="4271" w:type="dxa"/>
            <w:tcBorders>
              <w:top w:val="single" w:sz="4" w:space="0" w:color="auto"/>
              <w:left w:val="nil"/>
              <w:bottom w:val="single" w:sz="4" w:space="0" w:color="auto"/>
              <w:right w:val="single" w:sz="4" w:space="0" w:color="auto"/>
            </w:tcBorders>
            <w:shd w:val="clear" w:color="auto" w:fill="auto"/>
          </w:tcPr>
          <w:p w14:paraId="126622C9" w14:textId="77777777" w:rsidR="00D809C9" w:rsidRPr="00D809C9" w:rsidRDefault="00D809C9" w:rsidP="00D809C9">
            <w:pPr>
              <w:spacing w:after="0" w:line="240" w:lineRule="auto"/>
              <w:rPr>
                <w:rFonts w:eastAsia="Times New Roman" w:cstheme="minorHAnsi"/>
                <w:color w:val="000000"/>
                <w:kern w:val="0"/>
                <w:lang w:eastAsia="en-GB"/>
                <w14:ligatures w14:val="none"/>
              </w:rPr>
            </w:pPr>
            <w:r w:rsidRPr="00D809C9">
              <w:rPr>
                <w:rFonts w:eastAsia="Times New Roman" w:cstheme="minorHAnsi"/>
                <w:color w:val="000000"/>
                <w:kern w:val="0"/>
                <w:lang w:eastAsia="en-GB"/>
                <w14:ligatures w14:val="none"/>
              </w:rPr>
              <w:t>▪ Robust cybersecurity measures are crucial to protect sensitive patient data</w:t>
            </w:r>
          </w:p>
          <w:p w14:paraId="0B5E7EBC" w14:textId="77777777" w:rsidR="00D809C9" w:rsidRPr="00D809C9" w:rsidRDefault="00D809C9" w:rsidP="00D809C9">
            <w:pPr>
              <w:spacing w:after="0" w:line="240" w:lineRule="auto"/>
              <w:rPr>
                <w:rFonts w:eastAsia="Times New Roman" w:cstheme="minorHAnsi"/>
                <w:color w:val="000000"/>
                <w:kern w:val="0"/>
                <w:lang w:eastAsia="en-GB"/>
                <w14:ligatures w14:val="none"/>
              </w:rPr>
            </w:pPr>
            <w:r w:rsidRPr="00D809C9">
              <w:rPr>
                <w:rFonts w:eastAsia="Times New Roman" w:cstheme="minorHAnsi"/>
                <w:color w:val="000000"/>
                <w:kern w:val="0"/>
                <w:lang w:eastAsia="en-GB"/>
                <w14:ligatures w14:val="none"/>
              </w:rPr>
              <w:t>▪ Maintaining an appropriate level of face-to-face care, is important for clinical capability, and issues such as trust.</w:t>
            </w:r>
          </w:p>
          <w:p w14:paraId="380284D0" w14:textId="3C28E796" w:rsidR="003C13E9" w:rsidRPr="00CD1B91" w:rsidRDefault="00D809C9" w:rsidP="006C0CEB">
            <w:pPr>
              <w:spacing w:after="0" w:line="240" w:lineRule="auto"/>
              <w:rPr>
                <w:rFonts w:eastAsia="Times New Roman" w:cstheme="minorHAnsi"/>
                <w:color w:val="000000"/>
                <w:kern w:val="0"/>
                <w:lang w:eastAsia="en-GB"/>
                <w14:ligatures w14:val="none"/>
              </w:rPr>
            </w:pPr>
            <w:r w:rsidRPr="00D809C9">
              <w:rPr>
                <w:rFonts w:eastAsia="Times New Roman" w:cstheme="minorHAnsi"/>
                <w:color w:val="000000"/>
                <w:kern w:val="0"/>
                <w:lang w:eastAsia="en-GB"/>
                <w14:ligatures w14:val="none"/>
              </w:rPr>
              <w:t>▪Ensure equitable access to digital technologies</w:t>
            </w:r>
          </w:p>
        </w:tc>
      </w:tr>
    </w:tbl>
    <w:p w14:paraId="54BE70A8" w14:textId="77777777" w:rsidR="003C13E9" w:rsidRDefault="003C13E9" w:rsidP="003C13E9">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3C13E9" w:rsidRPr="00EF2303" w14:paraId="51D5BB21" w14:textId="77777777" w:rsidTr="009D25DC">
        <w:tc>
          <w:tcPr>
            <w:tcW w:w="9209" w:type="dxa"/>
          </w:tcPr>
          <w:p w14:paraId="28F4C928" w14:textId="77777777" w:rsidR="003C13E9" w:rsidRPr="00EF2303" w:rsidRDefault="003C13E9" w:rsidP="009D25DC">
            <w:pPr>
              <w:rPr>
                <w:rFonts w:cstheme="minorHAnsi"/>
                <w:b/>
                <w:bCs/>
              </w:rPr>
            </w:pPr>
            <w:r w:rsidRPr="00EF2303">
              <w:rPr>
                <w:rFonts w:eastAsia="Times New Roman" w:cstheme="minorHAnsi"/>
                <w:b/>
                <w:bCs/>
                <w:color w:val="000000"/>
                <w:kern w:val="0"/>
                <w:lang w:eastAsia="en-GB"/>
                <w14:ligatures w14:val="none"/>
              </w:rPr>
              <w:t>Possible Negative Impacts</w:t>
            </w:r>
          </w:p>
        </w:tc>
      </w:tr>
      <w:tr w:rsidR="003C13E9" w:rsidRPr="00EF2303" w14:paraId="0A5E99CC" w14:textId="77777777" w:rsidTr="00D809C9">
        <w:trPr>
          <w:trHeight w:val="558"/>
        </w:trPr>
        <w:tc>
          <w:tcPr>
            <w:tcW w:w="9209" w:type="dxa"/>
          </w:tcPr>
          <w:p w14:paraId="5C79BA7B" w14:textId="77777777" w:rsidR="00D809C9" w:rsidRPr="00D809C9" w:rsidRDefault="00D809C9" w:rsidP="00D809C9">
            <w:pPr>
              <w:rPr>
                <w:rFonts w:cstheme="minorHAnsi"/>
              </w:rPr>
            </w:pPr>
            <w:r w:rsidRPr="00D809C9">
              <w:rPr>
                <w:rFonts w:cstheme="minorHAnsi"/>
              </w:rPr>
              <w:t>▪ Not everyone has access to reliable internet</w:t>
            </w:r>
          </w:p>
          <w:p w14:paraId="245C776F" w14:textId="1D5438BC" w:rsidR="003C13E9" w:rsidRPr="00EF2303" w:rsidRDefault="00D809C9" w:rsidP="00D809C9">
            <w:pPr>
              <w:spacing w:after="120"/>
              <w:rPr>
                <w:rFonts w:cstheme="minorHAnsi"/>
                <w:b/>
                <w:bCs/>
              </w:rPr>
            </w:pPr>
            <w:r w:rsidRPr="00D809C9">
              <w:rPr>
                <w:rFonts w:cstheme="minorHAnsi"/>
              </w:rPr>
              <w:t>▪ Digital literacy skills, and reliance on technology can exacerbate inequity of access to services</w:t>
            </w:r>
          </w:p>
        </w:tc>
      </w:tr>
    </w:tbl>
    <w:p w14:paraId="2D32F233" w14:textId="77777777" w:rsidR="00C83BE1" w:rsidRDefault="00C83BE1" w:rsidP="007B750D">
      <w:pPr>
        <w:rPr>
          <w:b/>
          <w:bCs/>
        </w:rPr>
      </w:pPr>
    </w:p>
    <w:p w14:paraId="21E5A1DC" w14:textId="66643430" w:rsidR="007B750D" w:rsidRPr="00AE4F2F" w:rsidRDefault="007B750D" w:rsidP="007B750D">
      <w:pPr>
        <w:rPr>
          <w:b/>
          <w:bCs/>
        </w:rPr>
      </w:pPr>
      <w:r w:rsidRPr="00AE4F2F">
        <w:rPr>
          <w:b/>
          <w:bCs/>
        </w:rPr>
        <w:t>Example</w:t>
      </w:r>
      <w:r>
        <w:rPr>
          <w:b/>
          <w:bCs/>
        </w:rPr>
        <w:t>(s) of Good Practice</w:t>
      </w:r>
    </w:p>
    <w:p w14:paraId="1BCF5382" w14:textId="26F4C5F1" w:rsidR="003735C4" w:rsidRDefault="008A7D48" w:rsidP="006C2429">
      <w:pPr>
        <w:pStyle w:val="ListParagraph"/>
        <w:numPr>
          <w:ilvl w:val="0"/>
          <w:numId w:val="13"/>
        </w:numPr>
        <w:jc w:val="both"/>
      </w:pPr>
      <w:r>
        <w:rPr>
          <w:b/>
          <w:bCs/>
        </w:rPr>
        <w:t xml:space="preserve">LSC </w:t>
      </w:r>
      <w:r w:rsidR="00D31169">
        <w:rPr>
          <w:b/>
          <w:bCs/>
        </w:rPr>
        <w:t xml:space="preserve">ICB </w:t>
      </w:r>
      <w:r>
        <w:rPr>
          <w:b/>
          <w:bCs/>
        </w:rPr>
        <w:t xml:space="preserve">Digital Inclusion </w:t>
      </w:r>
      <w:r w:rsidR="00174159">
        <w:rPr>
          <w:b/>
          <w:bCs/>
        </w:rPr>
        <w:t>T</w:t>
      </w:r>
      <w:r w:rsidR="009F036F" w:rsidRPr="00174159">
        <w:rPr>
          <w:b/>
          <w:bCs/>
        </w:rPr>
        <w:t>eam</w:t>
      </w:r>
      <w:r w:rsidR="00A4638B">
        <w:t xml:space="preserve"> </w:t>
      </w:r>
      <w:r w:rsidR="00364CBF" w:rsidRPr="00364CBF">
        <w:t xml:space="preserve">is working with a number of voluntary, community, faith, and social enterprise </w:t>
      </w:r>
      <w:r w:rsidR="00AA0760">
        <w:t>(</w:t>
      </w:r>
      <w:r w:rsidR="00364CBF" w:rsidRPr="00364CBF">
        <w:t xml:space="preserve">VCFSE) organisations to </w:t>
      </w:r>
      <w:r w:rsidR="007F762D">
        <w:t>e</w:t>
      </w:r>
      <w:r w:rsidR="003735C4">
        <w:t>nabl</w:t>
      </w:r>
      <w:r w:rsidR="007F762D">
        <w:t>e</w:t>
      </w:r>
      <w:r w:rsidR="003735C4">
        <w:t xml:space="preserve"> </w:t>
      </w:r>
      <w:r w:rsidR="00AA0760">
        <w:t xml:space="preserve">their </w:t>
      </w:r>
      <w:r w:rsidR="003735C4">
        <w:t>digital sustainab</w:t>
      </w:r>
      <w:r w:rsidR="00AA0760">
        <w:t>ilit</w:t>
      </w:r>
      <w:r w:rsidR="00E720AE">
        <w:t>y</w:t>
      </w:r>
      <w:r w:rsidR="003735C4">
        <w:t xml:space="preserve">, </w:t>
      </w:r>
      <w:r w:rsidR="007F762D">
        <w:t xml:space="preserve">increase </w:t>
      </w:r>
      <w:r w:rsidR="006C2429">
        <w:t xml:space="preserve">numbers of </w:t>
      </w:r>
      <w:r w:rsidR="003735C4">
        <w:t>digital health champions</w:t>
      </w:r>
      <w:r w:rsidR="00DC34B0">
        <w:t>,</w:t>
      </w:r>
      <w:r w:rsidR="00AA0760">
        <w:t xml:space="preserve"> </w:t>
      </w:r>
      <w:r w:rsidR="00E720AE">
        <w:t>and i</w:t>
      </w:r>
      <w:r w:rsidR="00E720AE" w:rsidRPr="00E720AE">
        <w:t>ncreas</w:t>
      </w:r>
      <w:r w:rsidR="00DC34B0">
        <w:t>e</w:t>
      </w:r>
      <w:r w:rsidR="00E720AE" w:rsidRPr="00E720AE">
        <w:t xml:space="preserve"> the number of people in our communities that are digitally </w:t>
      </w:r>
      <w:r w:rsidR="00F36FA0">
        <w:t xml:space="preserve">enabled in order </w:t>
      </w:r>
      <w:r w:rsidR="00DC34B0">
        <w:t xml:space="preserve">to </w:t>
      </w:r>
      <w:r w:rsidR="00E720AE" w:rsidRPr="00E720AE">
        <w:t>reduce health inequalities</w:t>
      </w:r>
      <w:r w:rsidR="00F36FA0">
        <w:t xml:space="preserve"> </w:t>
      </w:r>
      <w:r w:rsidR="00F36FA0">
        <w:rPr>
          <w:rStyle w:val="EndnoteReference"/>
        </w:rPr>
        <w:endnoteReference w:id="37"/>
      </w:r>
      <w:r w:rsidR="00DC34B0">
        <w:t>.</w:t>
      </w:r>
    </w:p>
    <w:p w14:paraId="186833D7" w14:textId="5D6E5C0D" w:rsidR="00CE5DE8" w:rsidRPr="008A3802" w:rsidRDefault="00507051" w:rsidP="005D32A6">
      <w:pPr>
        <w:pStyle w:val="ListParagraph"/>
        <w:numPr>
          <w:ilvl w:val="0"/>
          <w:numId w:val="13"/>
        </w:numPr>
        <w:jc w:val="both"/>
      </w:pPr>
      <w:r w:rsidRPr="003D7C89">
        <w:rPr>
          <w:b/>
          <w:bCs/>
        </w:rPr>
        <w:t>E-health</w:t>
      </w:r>
      <w:r>
        <w:t xml:space="preserve"> </w:t>
      </w:r>
      <w:r w:rsidRPr="00507051">
        <w:t>is</w:t>
      </w:r>
      <w:r>
        <w:t xml:space="preserve"> </w:t>
      </w:r>
      <w:r w:rsidRPr="00507051">
        <w:t>a</w:t>
      </w:r>
      <w:r>
        <w:t xml:space="preserve"> </w:t>
      </w:r>
      <w:r w:rsidRPr="00507051">
        <w:t>field</w:t>
      </w:r>
      <w:r>
        <w:t xml:space="preserve"> </w:t>
      </w:r>
      <w:r w:rsidRPr="00507051">
        <w:t>that</w:t>
      </w:r>
      <w:r>
        <w:t xml:space="preserve"> </w:t>
      </w:r>
      <w:r w:rsidRPr="00507051">
        <w:t>utili</w:t>
      </w:r>
      <w:r>
        <w:t>s</w:t>
      </w:r>
      <w:r w:rsidRPr="00507051">
        <w:t>es information</w:t>
      </w:r>
      <w:r>
        <w:t xml:space="preserve"> </w:t>
      </w:r>
      <w:r w:rsidRPr="00507051">
        <w:t>and</w:t>
      </w:r>
      <w:r>
        <w:t xml:space="preserve"> </w:t>
      </w:r>
      <w:r w:rsidRPr="00507051">
        <w:t>communication</w:t>
      </w:r>
      <w:r>
        <w:t xml:space="preserve"> </w:t>
      </w:r>
      <w:r w:rsidRPr="00507051">
        <w:t>technology to</w:t>
      </w:r>
      <w:r>
        <w:t xml:space="preserve"> </w:t>
      </w:r>
      <w:r w:rsidRPr="00507051">
        <w:t>support the</w:t>
      </w:r>
      <w:r>
        <w:t xml:space="preserve"> </w:t>
      </w:r>
      <w:r w:rsidRPr="00507051">
        <w:t>health</w:t>
      </w:r>
      <w:r>
        <w:t xml:space="preserve"> </w:t>
      </w:r>
      <w:r w:rsidRPr="00507051">
        <w:t>status</w:t>
      </w:r>
      <w:r>
        <w:t xml:space="preserve"> </w:t>
      </w:r>
      <w:r w:rsidRPr="00507051">
        <w:t>of its</w:t>
      </w:r>
      <w:r w:rsidR="000131C1">
        <w:t xml:space="preserve"> </w:t>
      </w:r>
      <w:r w:rsidRPr="00507051">
        <w:t>users.</w:t>
      </w:r>
      <w:r w:rsidR="000131C1">
        <w:t xml:space="preserve"> </w:t>
      </w:r>
      <w:r w:rsidRPr="00507051">
        <w:t>The</w:t>
      </w:r>
      <w:r w:rsidR="000131C1">
        <w:t xml:space="preserve"> </w:t>
      </w:r>
      <w:r w:rsidRPr="00507051">
        <w:t>emergence</w:t>
      </w:r>
      <w:r w:rsidR="000131C1">
        <w:t xml:space="preserve"> </w:t>
      </w:r>
      <w:r w:rsidRPr="00507051">
        <w:t>of this</w:t>
      </w:r>
      <w:r w:rsidR="000131C1">
        <w:t xml:space="preserve"> </w:t>
      </w:r>
      <w:r w:rsidRPr="00507051">
        <w:t>digital health</w:t>
      </w:r>
      <w:r w:rsidR="000131C1">
        <w:t xml:space="preserve"> </w:t>
      </w:r>
      <w:r w:rsidRPr="00507051">
        <w:t>approach</w:t>
      </w:r>
      <w:r w:rsidR="000131C1">
        <w:t xml:space="preserve"> </w:t>
      </w:r>
      <w:r w:rsidRPr="00507051">
        <w:t>has</w:t>
      </w:r>
      <w:r w:rsidR="000131C1">
        <w:t xml:space="preserve"> </w:t>
      </w:r>
      <w:r w:rsidRPr="00507051">
        <w:t>provided</w:t>
      </w:r>
      <w:r w:rsidR="000131C1">
        <w:t xml:space="preserve"> </w:t>
      </w:r>
      <w:r w:rsidRPr="00507051">
        <w:t>a</w:t>
      </w:r>
      <w:r w:rsidR="004A5581">
        <w:t xml:space="preserve"> </w:t>
      </w:r>
      <w:r w:rsidRPr="00507051">
        <w:t>new</w:t>
      </w:r>
      <w:r w:rsidR="004A5581">
        <w:t xml:space="preserve"> </w:t>
      </w:r>
      <w:r w:rsidRPr="00507051">
        <w:t>way</w:t>
      </w:r>
      <w:r w:rsidR="004A5581">
        <w:t xml:space="preserve"> </w:t>
      </w:r>
      <w:r w:rsidRPr="00507051">
        <w:t>of</w:t>
      </w:r>
      <w:r w:rsidR="004A5581">
        <w:t xml:space="preserve"> </w:t>
      </w:r>
      <w:r w:rsidRPr="00507051">
        <w:t>smoking</w:t>
      </w:r>
      <w:r w:rsidR="004A5581">
        <w:t xml:space="preserve"> </w:t>
      </w:r>
      <w:r w:rsidRPr="00507051">
        <w:t>cessation</w:t>
      </w:r>
      <w:r w:rsidR="004A5581">
        <w:t xml:space="preserve"> </w:t>
      </w:r>
      <w:r w:rsidRPr="00507051">
        <w:t>support</w:t>
      </w:r>
      <w:r w:rsidR="004A5581">
        <w:t xml:space="preserve"> </w:t>
      </w:r>
      <w:r w:rsidRPr="00507051">
        <w:t>for</w:t>
      </w:r>
      <w:r w:rsidR="004A5581">
        <w:t xml:space="preserve"> </w:t>
      </w:r>
      <w:r w:rsidRPr="00507051">
        <w:t>smokers</w:t>
      </w:r>
      <w:r w:rsidR="004A5581">
        <w:t xml:space="preserve"> </w:t>
      </w:r>
      <w:r w:rsidRPr="00507051">
        <w:t>seeking</w:t>
      </w:r>
      <w:r w:rsidR="004A5581">
        <w:t xml:space="preserve"> </w:t>
      </w:r>
      <w:r w:rsidRPr="00507051">
        <w:t>help</w:t>
      </w:r>
      <w:r w:rsidR="00172C25">
        <w:t xml:space="preserve">. </w:t>
      </w:r>
      <w:r w:rsidR="008B74C5">
        <w:t>Meta-analysis has fo</w:t>
      </w:r>
      <w:r w:rsidR="00172C25" w:rsidRPr="00172C25">
        <w:t>und</w:t>
      </w:r>
      <w:r w:rsidR="008B74C5">
        <w:t xml:space="preserve"> </w:t>
      </w:r>
      <w:r w:rsidR="00172C25" w:rsidRPr="00172C25">
        <w:t>that</w:t>
      </w:r>
      <w:r w:rsidR="008B74C5">
        <w:t xml:space="preserve"> </w:t>
      </w:r>
      <w:r w:rsidR="00172C25" w:rsidRPr="00172C25">
        <w:t>personali</w:t>
      </w:r>
      <w:r w:rsidR="008B74C5">
        <w:t>s</w:t>
      </w:r>
      <w:r w:rsidR="00172C25" w:rsidRPr="00172C25">
        <w:t>ed</w:t>
      </w:r>
      <w:r w:rsidR="0029557C">
        <w:t xml:space="preserve"> </w:t>
      </w:r>
      <w:r w:rsidR="00172C25" w:rsidRPr="00172C25">
        <w:t>e-health</w:t>
      </w:r>
      <w:r w:rsidR="008B74C5">
        <w:t xml:space="preserve"> </w:t>
      </w:r>
      <w:r w:rsidR="00172C25" w:rsidRPr="00172C25">
        <w:t>interventions</w:t>
      </w:r>
      <w:r w:rsidR="008B74C5">
        <w:t xml:space="preserve"> </w:t>
      </w:r>
      <w:r w:rsidR="00172C25" w:rsidRPr="00172C25">
        <w:t>can</w:t>
      </w:r>
      <w:r w:rsidR="008B74C5">
        <w:t xml:space="preserve"> </w:t>
      </w:r>
      <w:r w:rsidR="00172C25" w:rsidRPr="00172C25">
        <w:t>effectively</w:t>
      </w:r>
      <w:r w:rsidR="008B74C5">
        <w:t xml:space="preserve"> </w:t>
      </w:r>
      <w:r w:rsidR="00172C25" w:rsidRPr="00172C25">
        <w:t>help</w:t>
      </w:r>
      <w:r w:rsidR="0029557C">
        <w:t xml:space="preserve"> </w:t>
      </w:r>
      <w:r w:rsidR="00172C25" w:rsidRPr="00172C25">
        <w:t>smokers</w:t>
      </w:r>
      <w:r w:rsidR="0029557C">
        <w:t xml:space="preserve"> </w:t>
      </w:r>
      <w:r w:rsidR="00172C25" w:rsidRPr="00172C25">
        <w:t>quit</w:t>
      </w:r>
      <w:r w:rsidR="0029557C">
        <w:t xml:space="preserve"> </w:t>
      </w:r>
      <w:r w:rsidR="00172C25" w:rsidRPr="00172C25">
        <w:t>smoking</w:t>
      </w:r>
      <w:r w:rsidR="0029557C">
        <w:t xml:space="preserve">, and </w:t>
      </w:r>
      <w:r w:rsidR="00172C25" w:rsidRPr="00172C25">
        <w:t>diverse</w:t>
      </w:r>
      <w:r w:rsidR="0029557C">
        <w:t xml:space="preserve"> </w:t>
      </w:r>
      <w:r w:rsidR="00172C25" w:rsidRPr="00172C25">
        <w:t>remote intervention</w:t>
      </w:r>
      <w:r w:rsidR="0029557C">
        <w:t xml:space="preserve"> </w:t>
      </w:r>
      <w:r w:rsidR="00172C25" w:rsidRPr="00172C25">
        <w:t>methods</w:t>
      </w:r>
      <w:r w:rsidR="0029557C">
        <w:t xml:space="preserve"> </w:t>
      </w:r>
      <w:r w:rsidR="00172C25" w:rsidRPr="00172C25">
        <w:t>of e-health</w:t>
      </w:r>
      <w:r w:rsidR="0029557C">
        <w:t xml:space="preserve"> </w:t>
      </w:r>
      <w:r w:rsidR="00172C25" w:rsidRPr="00172C25">
        <w:t>can</w:t>
      </w:r>
      <w:r w:rsidR="0029557C">
        <w:t xml:space="preserve"> </w:t>
      </w:r>
      <w:r w:rsidR="00172C25" w:rsidRPr="00172C25">
        <w:t>provide</w:t>
      </w:r>
      <w:r w:rsidR="0029557C">
        <w:t xml:space="preserve"> </w:t>
      </w:r>
      <w:r w:rsidR="00172C25" w:rsidRPr="00172C25">
        <w:t>more</w:t>
      </w:r>
      <w:r w:rsidR="0029557C">
        <w:t xml:space="preserve"> </w:t>
      </w:r>
      <w:r w:rsidR="00172C25" w:rsidRPr="00172C25">
        <w:t>convenient options for further</w:t>
      </w:r>
      <w:r w:rsidR="0029557C">
        <w:t xml:space="preserve"> </w:t>
      </w:r>
      <w:r w:rsidR="00172C25" w:rsidRPr="00172C25">
        <w:t>customi</w:t>
      </w:r>
      <w:r w:rsidR="0029557C">
        <w:t>s</w:t>
      </w:r>
      <w:r w:rsidR="00172C25" w:rsidRPr="00172C25">
        <w:t>ation</w:t>
      </w:r>
      <w:r w:rsidR="00171F75">
        <w:t xml:space="preserve"> </w:t>
      </w:r>
      <w:r w:rsidR="00171F75">
        <w:rPr>
          <w:rStyle w:val="EndnoteReference"/>
        </w:rPr>
        <w:endnoteReference w:id="38"/>
      </w:r>
      <w:r w:rsidR="0050454D">
        <w:t>.</w:t>
      </w:r>
    </w:p>
    <w:p w14:paraId="136F946D" w14:textId="77777777" w:rsidR="00837701" w:rsidRDefault="00837701">
      <w:pPr>
        <w:rPr>
          <w:rFonts w:asciiTheme="majorHAnsi" w:hAnsiTheme="majorHAnsi" w:cstheme="majorBidi"/>
          <w:color w:val="365F91" w:themeColor="accent1" w:themeShade="BF"/>
          <w:sz w:val="32"/>
          <w:szCs w:val="32"/>
        </w:rPr>
      </w:pPr>
      <w:r>
        <w:br w:type="page"/>
      </w:r>
    </w:p>
    <w:p w14:paraId="57C37E8F" w14:textId="2264E345" w:rsidR="00B26D09" w:rsidRDefault="0067170A" w:rsidP="007B5135">
      <w:pPr>
        <w:pStyle w:val="Heading2"/>
        <w:ind w:left="720" w:hanging="720"/>
        <w:rPr>
          <w:rFonts w:eastAsiaTheme="minorHAnsi"/>
        </w:rPr>
      </w:pPr>
      <w:bookmarkStart w:id="28" w:name="_Toc174530802"/>
      <w:r w:rsidRPr="007B5135">
        <w:rPr>
          <w:rFonts w:eastAsiaTheme="minorHAnsi"/>
        </w:rPr>
        <w:lastRenderedPageBreak/>
        <w:t>3.2</w:t>
      </w:r>
      <w:r w:rsidRPr="007B5135">
        <w:rPr>
          <w:rFonts w:eastAsiaTheme="minorHAnsi"/>
        </w:rPr>
        <w:tab/>
      </w:r>
      <w:r w:rsidR="00582814">
        <w:rPr>
          <w:rFonts w:eastAsiaTheme="minorHAnsi"/>
        </w:rPr>
        <w:t>D</w:t>
      </w:r>
      <w:r w:rsidR="00B26D09" w:rsidRPr="007B5135">
        <w:rPr>
          <w:rFonts w:eastAsiaTheme="minorHAnsi"/>
        </w:rPr>
        <w:t xml:space="preserve">igital </w:t>
      </w:r>
      <w:r w:rsidR="00582814">
        <w:rPr>
          <w:rFonts w:eastAsiaTheme="minorHAnsi"/>
        </w:rPr>
        <w:t>L</w:t>
      </w:r>
      <w:r w:rsidR="00B26D09" w:rsidRPr="007B5135">
        <w:rPr>
          <w:rFonts w:eastAsiaTheme="minorHAnsi"/>
        </w:rPr>
        <w:t>iteracy</w:t>
      </w:r>
      <w:bookmarkEnd w:id="28"/>
    </w:p>
    <w:p w14:paraId="2F3E3491" w14:textId="14E93518" w:rsidR="00CB1761" w:rsidRPr="00CB1761" w:rsidRDefault="00CB1761" w:rsidP="00DC08A8">
      <w:pPr>
        <w:jc w:val="both"/>
      </w:pPr>
      <w:r w:rsidRPr="00CB1761">
        <w:rPr>
          <w:b/>
          <w:bCs/>
        </w:rPr>
        <w:t>Action:</w:t>
      </w:r>
      <w:r w:rsidRPr="00CB1761">
        <w:t xml:space="preserve"> </w:t>
      </w:r>
      <w:r w:rsidR="008C39FE" w:rsidRPr="007B5135">
        <w:t xml:space="preserve">Collaborate </w:t>
      </w:r>
      <w:r w:rsidR="00880C37" w:rsidRPr="007B5135">
        <w:t xml:space="preserve">with </w:t>
      </w:r>
      <w:r w:rsidR="00880C37">
        <w:t>o</w:t>
      </w:r>
      <w:r w:rsidR="00880C37" w:rsidRPr="007B5135">
        <w:t xml:space="preserve">ur Partners </w:t>
      </w:r>
      <w:r w:rsidR="00880C37">
        <w:t>t</w:t>
      </w:r>
      <w:r w:rsidR="00880C37" w:rsidRPr="007B5135">
        <w:t xml:space="preserve">o Improve Digital Literacy Across </w:t>
      </w:r>
      <w:r w:rsidR="00880C37">
        <w:t>t</w:t>
      </w:r>
      <w:r w:rsidR="00880C37" w:rsidRPr="007B5135">
        <w:t xml:space="preserve">he Region in Order </w:t>
      </w:r>
      <w:r w:rsidR="00880C37">
        <w:t>t</w:t>
      </w:r>
      <w:r w:rsidR="00880C37" w:rsidRPr="007B5135">
        <w:t xml:space="preserve">o Reduce Levels </w:t>
      </w:r>
      <w:r w:rsidR="00880C37">
        <w:t>o</w:t>
      </w:r>
      <w:r w:rsidR="00880C37" w:rsidRPr="007B5135">
        <w:t>f Digital Exclusion</w:t>
      </w:r>
    </w:p>
    <w:tbl>
      <w:tblPr>
        <w:tblW w:w="9209" w:type="dxa"/>
        <w:tblLook w:val="04A0" w:firstRow="1" w:lastRow="0" w:firstColumn="1" w:lastColumn="0" w:noHBand="0" w:noVBand="1"/>
      </w:tblPr>
      <w:tblGrid>
        <w:gridCol w:w="4938"/>
        <w:gridCol w:w="4271"/>
      </w:tblGrid>
      <w:tr w:rsidR="003C13E9" w:rsidRPr="00C72DCD" w14:paraId="3B83A9C2" w14:textId="77777777" w:rsidTr="009D25DC">
        <w:trPr>
          <w:trHeight w:val="315"/>
        </w:trPr>
        <w:tc>
          <w:tcPr>
            <w:tcW w:w="4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3EBA3"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4271" w:type="dxa"/>
            <w:tcBorders>
              <w:top w:val="single" w:sz="4" w:space="0" w:color="auto"/>
              <w:left w:val="nil"/>
              <w:bottom w:val="single" w:sz="4" w:space="0" w:color="auto"/>
              <w:right w:val="single" w:sz="4" w:space="0" w:color="auto"/>
            </w:tcBorders>
            <w:shd w:val="clear" w:color="auto" w:fill="auto"/>
            <w:vAlign w:val="center"/>
            <w:hideMark/>
          </w:tcPr>
          <w:p w14:paraId="4CF3AEBF"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3C13E9" w:rsidRPr="00C72DCD" w14:paraId="14B018EF" w14:textId="77777777" w:rsidTr="009D25DC">
        <w:trPr>
          <w:trHeight w:val="1121"/>
        </w:trPr>
        <w:tc>
          <w:tcPr>
            <w:tcW w:w="4938" w:type="dxa"/>
            <w:tcBorders>
              <w:top w:val="single" w:sz="4" w:space="0" w:color="auto"/>
              <w:left w:val="single" w:sz="4" w:space="0" w:color="auto"/>
              <w:bottom w:val="single" w:sz="4" w:space="0" w:color="auto"/>
              <w:right w:val="single" w:sz="4" w:space="0" w:color="auto"/>
            </w:tcBorders>
            <w:shd w:val="clear" w:color="auto" w:fill="auto"/>
          </w:tcPr>
          <w:p w14:paraId="7DE3049B" w14:textId="77777777" w:rsidR="00902C00" w:rsidRDefault="00CA7005" w:rsidP="00CA7005">
            <w:pPr>
              <w:spacing w:after="0" w:line="240" w:lineRule="auto"/>
              <w:rPr>
                <w:rFonts w:eastAsia="Times New Roman" w:cstheme="minorHAnsi"/>
                <w:color w:val="000000"/>
                <w:kern w:val="0"/>
                <w:lang w:eastAsia="en-GB"/>
                <w14:ligatures w14:val="none"/>
              </w:rPr>
            </w:pPr>
            <w:r w:rsidRPr="000C7D6F">
              <w:rPr>
                <w:rFonts w:eastAsia="Times New Roman" w:cstheme="minorHAnsi"/>
                <w:color w:val="000000"/>
                <w:kern w:val="0"/>
                <w:lang w:eastAsia="en-GB"/>
                <w14:ligatures w14:val="none"/>
              </w:rPr>
              <w:t>Improved ability to</w:t>
            </w:r>
            <w:r w:rsidR="00902C00">
              <w:rPr>
                <w:rFonts w:eastAsia="Times New Roman" w:cstheme="minorHAnsi"/>
                <w:color w:val="000000"/>
                <w:kern w:val="0"/>
                <w:lang w:eastAsia="en-GB"/>
                <w14:ligatures w14:val="none"/>
              </w:rPr>
              <w:t>:</w:t>
            </w:r>
          </w:p>
          <w:p w14:paraId="4E4C5589" w14:textId="577753CA" w:rsidR="00CA7005" w:rsidRPr="000C7D6F" w:rsidRDefault="00902C00" w:rsidP="00CA7005">
            <w:pPr>
              <w:spacing w:after="0" w:line="240" w:lineRule="auto"/>
              <w:rPr>
                <w:rFonts w:eastAsia="Times New Roman" w:cstheme="minorHAnsi"/>
                <w:color w:val="000000"/>
                <w:kern w:val="0"/>
                <w:lang w:eastAsia="en-GB"/>
                <w14:ligatures w14:val="none"/>
              </w:rPr>
            </w:pPr>
            <w:r w:rsidRPr="000C7D6F">
              <w:rPr>
                <w:rFonts w:eastAsia="Times New Roman" w:cstheme="minorHAnsi"/>
                <w:color w:val="000000"/>
                <w:kern w:val="0"/>
                <w:lang w:eastAsia="en-GB"/>
                <w14:ligatures w14:val="none"/>
              </w:rPr>
              <w:t xml:space="preserve">▪ </w:t>
            </w:r>
            <w:r>
              <w:rPr>
                <w:rFonts w:eastAsia="Times New Roman" w:cstheme="minorHAnsi"/>
                <w:color w:val="000000"/>
                <w:kern w:val="0"/>
                <w:lang w:eastAsia="en-GB"/>
                <w14:ligatures w14:val="none"/>
              </w:rPr>
              <w:t>N</w:t>
            </w:r>
            <w:r w:rsidR="00CA7005" w:rsidRPr="000C7D6F">
              <w:rPr>
                <w:rFonts w:eastAsia="Times New Roman" w:cstheme="minorHAnsi"/>
                <w:color w:val="000000"/>
                <w:kern w:val="0"/>
                <w:lang w:eastAsia="en-GB"/>
                <w14:ligatures w14:val="none"/>
              </w:rPr>
              <w:t xml:space="preserve">avigate medical websites </w:t>
            </w:r>
          </w:p>
          <w:p w14:paraId="617A5603" w14:textId="77777777" w:rsidR="00CA7005" w:rsidRPr="000C7D6F" w:rsidRDefault="00CA7005" w:rsidP="00CA7005">
            <w:pPr>
              <w:spacing w:after="0" w:line="240" w:lineRule="auto"/>
              <w:rPr>
                <w:rFonts w:eastAsia="Times New Roman" w:cstheme="minorHAnsi"/>
                <w:color w:val="000000"/>
                <w:kern w:val="0"/>
                <w:lang w:eastAsia="en-GB"/>
                <w14:ligatures w14:val="none"/>
              </w:rPr>
            </w:pPr>
            <w:r w:rsidRPr="000C7D6F">
              <w:rPr>
                <w:rFonts w:eastAsia="Times New Roman" w:cstheme="minorHAnsi"/>
                <w:color w:val="000000"/>
                <w:kern w:val="0"/>
                <w:lang w:eastAsia="en-GB"/>
                <w14:ligatures w14:val="none"/>
              </w:rPr>
              <w:t xml:space="preserve">▪ Distinguish credible medical information </w:t>
            </w:r>
          </w:p>
          <w:p w14:paraId="2D42AADA" w14:textId="77777777" w:rsidR="00CA7005" w:rsidRPr="000C7D6F" w:rsidRDefault="00CA7005" w:rsidP="00CA7005">
            <w:pPr>
              <w:spacing w:after="0" w:line="240" w:lineRule="auto"/>
              <w:rPr>
                <w:rFonts w:eastAsia="Times New Roman" w:cstheme="minorHAnsi"/>
                <w:color w:val="000000"/>
                <w:kern w:val="0"/>
                <w:lang w:eastAsia="en-GB"/>
                <w14:ligatures w14:val="none"/>
              </w:rPr>
            </w:pPr>
            <w:r w:rsidRPr="000C7D6F">
              <w:rPr>
                <w:rFonts w:eastAsia="Times New Roman" w:cstheme="minorHAnsi"/>
                <w:color w:val="000000"/>
                <w:kern w:val="0"/>
                <w:lang w:eastAsia="en-GB"/>
                <w14:ligatures w14:val="none"/>
              </w:rPr>
              <w:t xml:space="preserve">▪ Fully utilise online patient portals </w:t>
            </w:r>
          </w:p>
          <w:p w14:paraId="71A1270A" w14:textId="77777777" w:rsidR="00CA7005" w:rsidRPr="000C7D6F" w:rsidRDefault="00CA7005" w:rsidP="00CA7005">
            <w:pPr>
              <w:spacing w:after="0" w:line="240" w:lineRule="auto"/>
              <w:rPr>
                <w:rFonts w:eastAsia="Times New Roman" w:cstheme="minorHAnsi"/>
                <w:color w:val="000000"/>
                <w:kern w:val="0"/>
                <w:lang w:eastAsia="en-GB"/>
                <w14:ligatures w14:val="none"/>
              </w:rPr>
            </w:pPr>
            <w:r w:rsidRPr="000C7D6F">
              <w:rPr>
                <w:rFonts w:eastAsia="Times New Roman" w:cstheme="minorHAnsi"/>
                <w:color w:val="000000"/>
                <w:kern w:val="0"/>
                <w:lang w:eastAsia="en-GB"/>
                <w14:ligatures w14:val="none"/>
              </w:rPr>
              <w:t xml:space="preserve">▪ Confidently participate in digital initiatives </w:t>
            </w:r>
          </w:p>
          <w:p w14:paraId="4E638D2A" w14:textId="77777777" w:rsidR="00CA7005" w:rsidRPr="000C7D6F" w:rsidRDefault="00CA7005" w:rsidP="00CA7005">
            <w:pPr>
              <w:spacing w:after="0" w:line="240" w:lineRule="auto"/>
              <w:rPr>
                <w:rFonts w:eastAsia="Times New Roman" w:cstheme="minorHAnsi"/>
                <w:color w:val="000000"/>
                <w:kern w:val="0"/>
                <w:lang w:eastAsia="en-GB"/>
                <w14:ligatures w14:val="none"/>
              </w:rPr>
            </w:pPr>
            <w:r w:rsidRPr="000C7D6F">
              <w:rPr>
                <w:rFonts w:eastAsia="Times New Roman" w:cstheme="minorHAnsi"/>
                <w:color w:val="000000"/>
                <w:kern w:val="0"/>
                <w:lang w:eastAsia="en-GB"/>
                <w14:ligatures w14:val="none"/>
              </w:rPr>
              <w:t xml:space="preserve">▪ Articulate concerns/symptoms/history </w:t>
            </w:r>
          </w:p>
          <w:p w14:paraId="5C2B58B3" w14:textId="77777777" w:rsidR="00CA7005" w:rsidRPr="000C7D6F" w:rsidRDefault="00CA7005" w:rsidP="00CA7005">
            <w:pPr>
              <w:spacing w:after="0" w:line="240" w:lineRule="auto"/>
              <w:rPr>
                <w:rFonts w:eastAsia="Times New Roman" w:cstheme="minorHAnsi"/>
                <w:color w:val="000000"/>
                <w:kern w:val="0"/>
                <w:lang w:eastAsia="en-GB"/>
                <w14:ligatures w14:val="none"/>
              </w:rPr>
            </w:pPr>
            <w:r w:rsidRPr="000C7D6F">
              <w:rPr>
                <w:rFonts w:eastAsia="Times New Roman" w:cstheme="minorHAnsi"/>
                <w:color w:val="000000"/>
                <w:kern w:val="0"/>
                <w:lang w:eastAsia="en-GB"/>
                <w14:ligatures w14:val="none"/>
              </w:rPr>
              <w:t xml:space="preserve">▪ Ask informed questions about treatment </w:t>
            </w:r>
          </w:p>
          <w:p w14:paraId="05F6C012" w14:textId="77777777" w:rsidR="00CA7005" w:rsidRPr="000C7D6F" w:rsidRDefault="00CA7005" w:rsidP="00CA7005">
            <w:pPr>
              <w:spacing w:after="0" w:line="240" w:lineRule="auto"/>
              <w:rPr>
                <w:rFonts w:eastAsia="Times New Roman" w:cstheme="minorHAnsi"/>
                <w:color w:val="000000"/>
                <w:kern w:val="0"/>
                <w:lang w:eastAsia="en-GB"/>
                <w14:ligatures w14:val="none"/>
              </w:rPr>
            </w:pPr>
            <w:r w:rsidRPr="000C7D6F">
              <w:rPr>
                <w:rFonts w:eastAsia="Times New Roman" w:cstheme="minorHAnsi"/>
                <w:color w:val="000000"/>
                <w:kern w:val="0"/>
                <w:lang w:eastAsia="en-GB"/>
                <w14:ligatures w14:val="none"/>
              </w:rPr>
              <w:t xml:space="preserve">▪ Track fitness goals and monitor chronic conditions, promoting proactive self-care </w:t>
            </w:r>
          </w:p>
          <w:p w14:paraId="45143F2F" w14:textId="37A5008B" w:rsidR="003C13E9" w:rsidRPr="00C72DCD" w:rsidRDefault="00CA7005" w:rsidP="009D25DC">
            <w:pPr>
              <w:spacing w:after="0" w:line="240" w:lineRule="auto"/>
              <w:rPr>
                <w:rFonts w:eastAsia="Times New Roman" w:cstheme="minorHAnsi"/>
                <w:b/>
                <w:bCs/>
                <w:color w:val="000000"/>
                <w:kern w:val="0"/>
                <w:lang w:eastAsia="en-GB"/>
                <w14:ligatures w14:val="none"/>
              </w:rPr>
            </w:pPr>
            <w:r w:rsidRPr="000C7D6F">
              <w:rPr>
                <w:rFonts w:eastAsia="Times New Roman" w:cstheme="minorHAnsi"/>
                <w:color w:val="000000"/>
                <w:kern w:val="0"/>
                <w:lang w:eastAsia="en-GB"/>
                <w14:ligatures w14:val="none"/>
              </w:rPr>
              <w:t>▪ Evaluate health information to make informed decisions</w:t>
            </w:r>
            <w:r w:rsidRPr="00CA7005">
              <w:rPr>
                <w:rFonts w:eastAsia="Times New Roman" w:cstheme="minorHAnsi"/>
                <w:b/>
                <w:bCs/>
                <w:color w:val="000000"/>
                <w:kern w:val="0"/>
                <w:lang w:eastAsia="en-GB"/>
                <w14:ligatures w14:val="none"/>
              </w:rPr>
              <w:t xml:space="preserve"> </w:t>
            </w:r>
          </w:p>
        </w:tc>
        <w:tc>
          <w:tcPr>
            <w:tcW w:w="4271" w:type="dxa"/>
            <w:tcBorders>
              <w:top w:val="single" w:sz="4" w:space="0" w:color="auto"/>
              <w:left w:val="nil"/>
              <w:bottom w:val="single" w:sz="4" w:space="0" w:color="auto"/>
              <w:right w:val="single" w:sz="4" w:space="0" w:color="auto"/>
            </w:tcBorders>
            <w:shd w:val="clear" w:color="auto" w:fill="auto"/>
          </w:tcPr>
          <w:p w14:paraId="516F41B2" w14:textId="7B2112D2" w:rsidR="000C3BA3" w:rsidRPr="001E345D" w:rsidRDefault="001E345D" w:rsidP="001E345D">
            <w:pPr>
              <w:spacing w:after="0" w:line="240" w:lineRule="auto"/>
              <w:rPr>
                <w:rFonts w:eastAsia="Times New Roman" w:cstheme="minorHAnsi"/>
                <w:color w:val="000000"/>
                <w:kern w:val="0"/>
                <w:lang w:eastAsia="en-GB"/>
                <w14:ligatures w14:val="none"/>
              </w:rPr>
            </w:pPr>
            <w:r w:rsidRPr="001E345D">
              <w:rPr>
                <w:rFonts w:eastAsia="Times New Roman" w:cstheme="minorHAnsi"/>
                <w:color w:val="000000"/>
                <w:kern w:val="0"/>
                <w:lang w:eastAsia="en-GB"/>
                <w14:ligatures w14:val="none"/>
              </w:rPr>
              <w:t>▪ Ensuring initiatives are culturally sensitive and cater to the diverse needs of different populations</w:t>
            </w:r>
          </w:p>
          <w:p w14:paraId="675D8C3F" w14:textId="77777777" w:rsidR="001E345D" w:rsidRPr="001E345D" w:rsidRDefault="001E345D" w:rsidP="001E345D">
            <w:pPr>
              <w:spacing w:after="0" w:line="240" w:lineRule="auto"/>
              <w:rPr>
                <w:rFonts w:eastAsia="Times New Roman" w:cstheme="minorHAnsi"/>
                <w:color w:val="000000"/>
                <w:kern w:val="0"/>
                <w:lang w:eastAsia="en-GB"/>
                <w14:ligatures w14:val="none"/>
              </w:rPr>
            </w:pPr>
            <w:r w:rsidRPr="001E345D">
              <w:rPr>
                <w:rFonts w:eastAsia="Times New Roman" w:cstheme="minorHAnsi"/>
                <w:color w:val="000000"/>
                <w:kern w:val="0"/>
                <w:lang w:eastAsia="en-GB"/>
                <w14:ligatures w14:val="none"/>
              </w:rPr>
              <w:t>▪ Distinguishing between credible sources and unreliable ones</w:t>
            </w:r>
          </w:p>
          <w:p w14:paraId="34C8C165" w14:textId="1E11D52D" w:rsidR="003C13E9" w:rsidRPr="00CD1B91" w:rsidRDefault="001E345D" w:rsidP="001E345D">
            <w:pPr>
              <w:spacing w:after="120" w:line="240" w:lineRule="auto"/>
              <w:rPr>
                <w:rFonts w:eastAsia="Times New Roman" w:cstheme="minorHAnsi"/>
                <w:color w:val="000000"/>
                <w:kern w:val="0"/>
                <w:lang w:eastAsia="en-GB"/>
                <w14:ligatures w14:val="none"/>
              </w:rPr>
            </w:pPr>
            <w:r w:rsidRPr="001E345D">
              <w:rPr>
                <w:rFonts w:eastAsia="Times New Roman" w:cstheme="minorHAnsi"/>
                <w:color w:val="000000"/>
                <w:kern w:val="0"/>
                <w:lang w:eastAsia="en-GB"/>
                <w14:ligatures w14:val="none"/>
              </w:rPr>
              <w:t>▪ Online info can create unrealistic expectations about health and appearance, leading to feelings of inadequacy e.g. body dissatisfaction and unhealthy comparisons to others</w:t>
            </w:r>
          </w:p>
        </w:tc>
      </w:tr>
    </w:tbl>
    <w:p w14:paraId="42B9491D" w14:textId="77777777" w:rsidR="003C13E9" w:rsidRDefault="003C13E9" w:rsidP="003C13E9">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3C13E9" w:rsidRPr="00EF2303" w14:paraId="224579A3" w14:textId="77777777" w:rsidTr="009D25DC">
        <w:tc>
          <w:tcPr>
            <w:tcW w:w="9209" w:type="dxa"/>
          </w:tcPr>
          <w:p w14:paraId="5936B187" w14:textId="77777777" w:rsidR="003C13E9" w:rsidRPr="00EF2303" w:rsidRDefault="003C13E9" w:rsidP="009D25DC">
            <w:pPr>
              <w:rPr>
                <w:rFonts w:cstheme="minorHAnsi"/>
                <w:b/>
                <w:bCs/>
              </w:rPr>
            </w:pPr>
            <w:r w:rsidRPr="00EF2303">
              <w:rPr>
                <w:rFonts w:eastAsia="Times New Roman" w:cstheme="minorHAnsi"/>
                <w:b/>
                <w:bCs/>
                <w:color w:val="000000"/>
                <w:kern w:val="0"/>
                <w:lang w:eastAsia="en-GB"/>
                <w14:ligatures w14:val="none"/>
              </w:rPr>
              <w:t>Possible Negative Impacts</w:t>
            </w:r>
          </w:p>
        </w:tc>
      </w:tr>
      <w:tr w:rsidR="003C13E9" w:rsidRPr="00EF2303" w14:paraId="10C6054B" w14:textId="77777777" w:rsidTr="009D25DC">
        <w:trPr>
          <w:trHeight w:val="796"/>
        </w:trPr>
        <w:tc>
          <w:tcPr>
            <w:tcW w:w="9209" w:type="dxa"/>
          </w:tcPr>
          <w:p w14:paraId="21D99EA4" w14:textId="38AE96BC" w:rsidR="004245A9" w:rsidRPr="009A4834" w:rsidRDefault="004245A9" w:rsidP="004245A9">
            <w:pPr>
              <w:rPr>
                <w:rFonts w:cstheme="minorHAnsi"/>
              </w:rPr>
            </w:pPr>
            <w:r w:rsidRPr="009A4834">
              <w:rPr>
                <w:rFonts w:cstheme="minorHAnsi"/>
              </w:rPr>
              <w:t>▪ Cyberchondria (online instigated false perception of being ill) causing anxiety</w:t>
            </w:r>
          </w:p>
          <w:p w14:paraId="3782E802" w14:textId="36A280A6" w:rsidR="004245A9" w:rsidRPr="009A4834" w:rsidRDefault="004245A9" w:rsidP="004245A9">
            <w:pPr>
              <w:rPr>
                <w:rFonts w:cstheme="minorHAnsi"/>
              </w:rPr>
            </w:pPr>
            <w:r w:rsidRPr="009A4834">
              <w:rPr>
                <w:rFonts w:cstheme="minorHAnsi"/>
              </w:rPr>
              <w:t>▪ Information overload leading to decision fatigue and difficulty making informed choices</w:t>
            </w:r>
          </w:p>
          <w:p w14:paraId="766160A8" w14:textId="21E1E86C" w:rsidR="003C13E9" w:rsidRPr="00EF2303" w:rsidRDefault="004245A9" w:rsidP="004245A9">
            <w:pPr>
              <w:rPr>
                <w:rFonts w:cstheme="minorHAnsi"/>
                <w:b/>
                <w:bCs/>
              </w:rPr>
            </w:pPr>
            <w:r w:rsidRPr="009A4834">
              <w:rPr>
                <w:rFonts w:cstheme="minorHAnsi"/>
              </w:rPr>
              <w:t xml:space="preserve">▪ Self-diagnosis online, and subsequent </w:t>
            </w:r>
            <w:r w:rsidR="009A4834" w:rsidRPr="009A4834">
              <w:rPr>
                <w:rFonts w:cstheme="minorHAnsi"/>
              </w:rPr>
              <w:t>self-treatment</w:t>
            </w:r>
            <w:r w:rsidRPr="009A4834">
              <w:rPr>
                <w:rFonts w:cstheme="minorHAnsi"/>
              </w:rPr>
              <w:t>, may delay seeking medical advice, potentially worsening outcomes</w:t>
            </w:r>
          </w:p>
        </w:tc>
      </w:tr>
    </w:tbl>
    <w:p w14:paraId="07EAD6E7" w14:textId="77777777" w:rsidR="00C83BE1" w:rsidRDefault="00C83BE1" w:rsidP="00C83BE1">
      <w:pPr>
        <w:jc w:val="both"/>
      </w:pPr>
    </w:p>
    <w:p w14:paraId="1669DE03" w14:textId="77777777" w:rsidR="007B750D" w:rsidRPr="00AE4F2F" w:rsidRDefault="007B750D" w:rsidP="007B750D">
      <w:pPr>
        <w:rPr>
          <w:b/>
          <w:bCs/>
        </w:rPr>
      </w:pPr>
      <w:r w:rsidRPr="00AE4F2F">
        <w:rPr>
          <w:b/>
          <w:bCs/>
        </w:rPr>
        <w:t>Example</w:t>
      </w:r>
      <w:r>
        <w:rPr>
          <w:b/>
          <w:bCs/>
        </w:rPr>
        <w:t>(s) of Good Practice</w:t>
      </w:r>
    </w:p>
    <w:p w14:paraId="473C40B8" w14:textId="675443C3" w:rsidR="007B750D" w:rsidRDefault="00404916" w:rsidP="005D32A6">
      <w:pPr>
        <w:pStyle w:val="ListParagraph"/>
        <w:numPr>
          <w:ilvl w:val="0"/>
          <w:numId w:val="14"/>
        </w:numPr>
        <w:jc w:val="both"/>
      </w:pPr>
      <w:r w:rsidRPr="00967D47">
        <w:rPr>
          <w:b/>
          <w:bCs/>
        </w:rPr>
        <w:t>Get Online @ Your Library (Lancashire Library Service)</w:t>
      </w:r>
      <w:r w:rsidR="00967D47">
        <w:t xml:space="preserve"> </w:t>
      </w:r>
      <w:r>
        <w:t xml:space="preserve">provides free basic computer skills training and internet access for residents.  This empowers individuals to navigate online resources and build confidence using digital tools, which can be a </w:t>
      </w:r>
      <w:r w:rsidR="00EF443A">
        <w:t>steppingstone</w:t>
      </w:r>
      <w:r>
        <w:t xml:space="preserve"> to exploring health information online.</w:t>
      </w:r>
    </w:p>
    <w:p w14:paraId="33D8EF9C" w14:textId="3FD11620" w:rsidR="00967D47" w:rsidRPr="00582814" w:rsidRDefault="00F765EE" w:rsidP="005D32A6">
      <w:pPr>
        <w:pStyle w:val="ListParagraph"/>
        <w:numPr>
          <w:ilvl w:val="0"/>
          <w:numId w:val="14"/>
        </w:numPr>
        <w:jc w:val="both"/>
      </w:pPr>
      <w:r w:rsidRPr="00D90A49">
        <w:rPr>
          <w:b/>
          <w:bCs/>
        </w:rPr>
        <w:t>Healthier Lancashire Digital Toolkit</w:t>
      </w:r>
      <w:r w:rsidR="00D90A49">
        <w:rPr>
          <w:b/>
          <w:bCs/>
        </w:rPr>
        <w:t xml:space="preserve"> </w:t>
      </w:r>
      <w:r>
        <w:t>provides a range of resources aimed at improving digital literacy for health and wellbeing.  These include tutorials on using patient portals,</w:t>
      </w:r>
      <w:r w:rsidR="00F463AA">
        <w:t xml:space="preserve"> </w:t>
      </w:r>
      <w:r>
        <w:t>downloading trusted health apps, or critically evaluating online health information.</w:t>
      </w:r>
    </w:p>
    <w:p w14:paraId="74A5B63F" w14:textId="3AA116EB" w:rsidR="00EA23E1" w:rsidRDefault="00EA23E1">
      <w:pPr>
        <w:rPr>
          <w:b/>
          <w:bCs/>
        </w:rPr>
      </w:pPr>
    </w:p>
    <w:p w14:paraId="05BE568E" w14:textId="28F54BF0" w:rsidR="00166E54" w:rsidRDefault="00166E54" w:rsidP="00D578CD">
      <w:pPr>
        <w:spacing w:after="0" w:line="240" w:lineRule="auto"/>
        <w:rPr>
          <w:rFonts w:asciiTheme="majorHAnsi" w:hAnsiTheme="majorHAnsi" w:cstheme="majorBidi"/>
          <w:color w:val="365F91" w:themeColor="accent1" w:themeShade="BF"/>
        </w:rPr>
      </w:pPr>
    </w:p>
    <w:p w14:paraId="0B8D64AB" w14:textId="77777777" w:rsidR="00D55E96" w:rsidRPr="00D55E96" w:rsidRDefault="00D55E96" w:rsidP="00D578CD">
      <w:pPr>
        <w:spacing w:after="0" w:line="240" w:lineRule="auto"/>
        <w:rPr>
          <w:rFonts w:asciiTheme="majorHAnsi" w:hAnsiTheme="majorHAnsi" w:cstheme="majorBidi"/>
          <w:color w:val="365F91" w:themeColor="accent1" w:themeShade="BF"/>
        </w:rPr>
      </w:pPr>
    </w:p>
    <w:p w14:paraId="688CD416" w14:textId="77777777" w:rsidR="00E629BA" w:rsidRDefault="00E629BA">
      <w:pPr>
        <w:rPr>
          <w:rFonts w:asciiTheme="majorHAnsi" w:hAnsiTheme="majorHAnsi" w:cstheme="majorBidi"/>
          <w:color w:val="365F91" w:themeColor="accent1" w:themeShade="BF"/>
          <w:sz w:val="32"/>
          <w:szCs w:val="32"/>
        </w:rPr>
      </w:pPr>
      <w:r>
        <w:br w:type="page"/>
      </w:r>
    </w:p>
    <w:p w14:paraId="01DB2AA4" w14:textId="70E6FD35" w:rsidR="00B26D09" w:rsidRDefault="0067170A" w:rsidP="007B5135">
      <w:pPr>
        <w:pStyle w:val="Heading2"/>
        <w:ind w:left="720" w:hanging="720"/>
        <w:rPr>
          <w:rFonts w:eastAsiaTheme="minorHAnsi"/>
        </w:rPr>
      </w:pPr>
      <w:bookmarkStart w:id="29" w:name="_Toc174530803"/>
      <w:r w:rsidRPr="007B5135">
        <w:rPr>
          <w:rFonts w:eastAsiaTheme="minorHAnsi"/>
        </w:rPr>
        <w:lastRenderedPageBreak/>
        <w:t>3.3</w:t>
      </w:r>
      <w:r w:rsidRPr="007B5135">
        <w:rPr>
          <w:rFonts w:eastAsiaTheme="minorHAnsi"/>
        </w:rPr>
        <w:tab/>
      </w:r>
      <w:r w:rsidR="00582814">
        <w:rPr>
          <w:rFonts w:eastAsiaTheme="minorHAnsi"/>
        </w:rPr>
        <w:t>V</w:t>
      </w:r>
      <w:r w:rsidR="00B26D09" w:rsidRPr="007B5135">
        <w:rPr>
          <w:rFonts w:eastAsiaTheme="minorHAnsi"/>
        </w:rPr>
        <w:t xml:space="preserve">irtual </w:t>
      </w:r>
      <w:r w:rsidR="00582814">
        <w:rPr>
          <w:rFonts w:eastAsiaTheme="minorHAnsi"/>
        </w:rPr>
        <w:t>O</w:t>
      </w:r>
      <w:r w:rsidR="00B26D09" w:rsidRPr="007B5135">
        <w:rPr>
          <w:rFonts w:eastAsiaTheme="minorHAnsi"/>
        </w:rPr>
        <w:t xml:space="preserve">utpatient </w:t>
      </w:r>
      <w:r w:rsidR="00582814">
        <w:rPr>
          <w:rFonts w:eastAsiaTheme="minorHAnsi"/>
        </w:rPr>
        <w:t>A</w:t>
      </w:r>
      <w:r w:rsidR="00B26D09" w:rsidRPr="007B5135">
        <w:rPr>
          <w:rFonts w:eastAsiaTheme="minorHAnsi"/>
        </w:rPr>
        <w:t>ppointments</w:t>
      </w:r>
      <w:bookmarkEnd w:id="29"/>
    </w:p>
    <w:p w14:paraId="72021AA0" w14:textId="1F19D40E" w:rsidR="00494496" w:rsidRPr="00CB1761" w:rsidRDefault="00494496" w:rsidP="00494496">
      <w:pPr>
        <w:jc w:val="both"/>
      </w:pPr>
      <w:r w:rsidRPr="00CB1761">
        <w:rPr>
          <w:b/>
          <w:bCs/>
        </w:rPr>
        <w:t>Action:</w:t>
      </w:r>
      <w:r w:rsidRPr="00CB1761">
        <w:t xml:space="preserve"> </w:t>
      </w:r>
      <w:r w:rsidRPr="00582814">
        <w:t xml:space="preserve">Support Trusts </w:t>
      </w:r>
      <w:r w:rsidR="00880C37" w:rsidRPr="00582814">
        <w:t xml:space="preserve">to Deliver More Virtual Outpatient Appointments: Reach </w:t>
      </w:r>
      <w:r w:rsidR="00880C37">
        <w:t>t</w:t>
      </w:r>
      <w:r w:rsidR="00880C37" w:rsidRPr="00582814">
        <w:t>he 25% Target</w:t>
      </w:r>
    </w:p>
    <w:p w14:paraId="06FC367B" w14:textId="459F9CD5" w:rsidR="00494496" w:rsidRPr="00D55E96" w:rsidRDefault="00494496" w:rsidP="00494496">
      <w:pPr>
        <w:rPr>
          <w:b/>
          <w:bCs/>
        </w:rPr>
      </w:pPr>
      <w:r w:rsidRPr="00D55E96">
        <w:rPr>
          <w:b/>
          <w:bCs/>
        </w:rPr>
        <w:t>And</w:t>
      </w:r>
    </w:p>
    <w:p w14:paraId="6DD5FEDF" w14:textId="77777777" w:rsidR="00494496" w:rsidRPr="007B5135" w:rsidRDefault="00494496" w:rsidP="00494496">
      <w:pPr>
        <w:pStyle w:val="Heading2"/>
        <w:ind w:left="720" w:hanging="720"/>
        <w:rPr>
          <w:rFonts w:eastAsiaTheme="minorHAnsi"/>
        </w:rPr>
      </w:pPr>
      <w:bookmarkStart w:id="30" w:name="_Toc174530804"/>
      <w:r w:rsidRPr="007B5135">
        <w:rPr>
          <w:rFonts w:eastAsiaTheme="minorHAnsi"/>
        </w:rPr>
        <w:t>3.4</w:t>
      </w:r>
      <w:r w:rsidRPr="007B5135">
        <w:rPr>
          <w:rFonts w:eastAsiaTheme="minorHAnsi"/>
        </w:rPr>
        <w:tab/>
      </w:r>
      <w:r>
        <w:rPr>
          <w:rFonts w:eastAsiaTheme="minorHAnsi"/>
        </w:rPr>
        <w:t>O</w:t>
      </w:r>
      <w:r w:rsidRPr="007B5135">
        <w:rPr>
          <w:rFonts w:eastAsiaTheme="minorHAnsi"/>
        </w:rPr>
        <w:t xml:space="preserve">nline </w:t>
      </w:r>
      <w:r>
        <w:rPr>
          <w:rFonts w:eastAsiaTheme="minorHAnsi"/>
        </w:rPr>
        <w:t>C</w:t>
      </w:r>
      <w:r w:rsidRPr="007B5135">
        <w:rPr>
          <w:rFonts w:eastAsiaTheme="minorHAnsi"/>
        </w:rPr>
        <w:t>onsultations</w:t>
      </w:r>
      <w:bookmarkEnd w:id="30"/>
    </w:p>
    <w:p w14:paraId="50D854C1" w14:textId="0AAD072B" w:rsidR="00494496" w:rsidRPr="00CB1761" w:rsidRDefault="00494496" w:rsidP="00494496">
      <w:pPr>
        <w:jc w:val="both"/>
      </w:pPr>
      <w:r w:rsidRPr="00CB1761">
        <w:rPr>
          <w:b/>
          <w:bCs/>
        </w:rPr>
        <w:t>Action:</w:t>
      </w:r>
      <w:r w:rsidRPr="00CB1761">
        <w:t xml:space="preserve"> </w:t>
      </w:r>
      <w:r w:rsidRPr="007B5135">
        <w:t xml:space="preserve">Support </w:t>
      </w:r>
      <w:r w:rsidR="00880C37">
        <w:t>t</w:t>
      </w:r>
      <w:r w:rsidR="00880C37" w:rsidRPr="007B5135">
        <w:t>he P</w:t>
      </w:r>
      <w:r w:rsidR="00880C37">
        <w:t>CNs</w:t>
      </w:r>
      <w:r w:rsidR="00880C37" w:rsidRPr="007B5135">
        <w:t xml:space="preserve"> </w:t>
      </w:r>
      <w:r w:rsidR="00880C37">
        <w:t>t</w:t>
      </w:r>
      <w:r w:rsidR="00880C37" w:rsidRPr="007B5135">
        <w:t xml:space="preserve">o Significantly Increase </w:t>
      </w:r>
      <w:r w:rsidR="00880C37">
        <w:t>t</w:t>
      </w:r>
      <w:r w:rsidR="00880C37" w:rsidRPr="007B5135">
        <w:t xml:space="preserve">he Use </w:t>
      </w:r>
      <w:r w:rsidR="00880C37">
        <w:t>of</w:t>
      </w:r>
      <w:r w:rsidR="00880C37" w:rsidRPr="007B5135">
        <w:t xml:space="preserve"> Online Consultations, </w:t>
      </w:r>
      <w:r w:rsidR="00880C37">
        <w:t>a</w:t>
      </w:r>
      <w:r w:rsidR="00880C37" w:rsidRPr="007B5135">
        <w:t xml:space="preserve">s Part </w:t>
      </w:r>
      <w:r w:rsidR="00880C37">
        <w:t>o</w:t>
      </w:r>
      <w:r w:rsidR="00880C37" w:rsidRPr="007B5135">
        <w:t>f Embedding Total Triage</w:t>
      </w:r>
    </w:p>
    <w:tbl>
      <w:tblPr>
        <w:tblW w:w="9209" w:type="dxa"/>
        <w:tblLook w:val="04A0" w:firstRow="1" w:lastRow="0" w:firstColumn="1" w:lastColumn="0" w:noHBand="0" w:noVBand="1"/>
      </w:tblPr>
      <w:tblGrid>
        <w:gridCol w:w="4938"/>
        <w:gridCol w:w="4271"/>
      </w:tblGrid>
      <w:tr w:rsidR="003C13E9" w:rsidRPr="00C72DCD" w14:paraId="1D7F68D7" w14:textId="77777777" w:rsidTr="009D25DC">
        <w:trPr>
          <w:trHeight w:val="315"/>
        </w:trPr>
        <w:tc>
          <w:tcPr>
            <w:tcW w:w="4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3922C"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4271" w:type="dxa"/>
            <w:tcBorders>
              <w:top w:val="single" w:sz="4" w:space="0" w:color="auto"/>
              <w:left w:val="nil"/>
              <w:bottom w:val="single" w:sz="4" w:space="0" w:color="auto"/>
              <w:right w:val="single" w:sz="4" w:space="0" w:color="auto"/>
            </w:tcBorders>
            <w:shd w:val="clear" w:color="auto" w:fill="auto"/>
            <w:vAlign w:val="center"/>
            <w:hideMark/>
          </w:tcPr>
          <w:p w14:paraId="2B8B63C6"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3C13E9" w:rsidRPr="00C72DCD" w14:paraId="28383D84" w14:textId="77777777" w:rsidTr="00A86261">
        <w:trPr>
          <w:trHeight w:val="2487"/>
        </w:trPr>
        <w:tc>
          <w:tcPr>
            <w:tcW w:w="4938" w:type="dxa"/>
            <w:tcBorders>
              <w:top w:val="single" w:sz="4" w:space="0" w:color="auto"/>
              <w:left w:val="single" w:sz="4" w:space="0" w:color="auto"/>
              <w:bottom w:val="single" w:sz="4" w:space="0" w:color="auto"/>
              <w:right w:val="single" w:sz="4" w:space="0" w:color="auto"/>
            </w:tcBorders>
            <w:shd w:val="clear" w:color="auto" w:fill="auto"/>
          </w:tcPr>
          <w:p w14:paraId="69B96118" w14:textId="77777777" w:rsidR="007F412D" w:rsidRPr="001E1160" w:rsidRDefault="007F412D" w:rsidP="007F412D">
            <w:pPr>
              <w:spacing w:after="0" w:line="240" w:lineRule="auto"/>
              <w:rPr>
                <w:rFonts w:eastAsia="Times New Roman" w:cstheme="minorHAnsi"/>
                <w:color w:val="000000"/>
                <w:kern w:val="0"/>
                <w:lang w:eastAsia="en-GB"/>
                <w14:ligatures w14:val="none"/>
              </w:rPr>
            </w:pPr>
            <w:r w:rsidRPr="001E1160">
              <w:rPr>
                <w:rFonts w:eastAsia="Times New Roman" w:cstheme="minorHAnsi"/>
                <w:color w:val="000000"/>
                <w:kern w:val="0"/>
                <w:lang w:eastAsia="en-GB"/>
                <w14:ligatures w14:val="none"/>
              </w:rPr>
              <w:t>▪ Increased access to care, especially for those in rural areas, with limited mobility, or with conflicting work schedules</w:t>
            </w:r>
          </w:p>
          <w:p w14:paraId="70A60194" w14:textId="1C7CC60B" w:rsidR="007F412D" w:rsidRPr="001E1160" w:rsidRDefault="007F412D" w:rsidP="007F412D">
            <w:pPr>
              <w:spacing w:after="0" w:line="240" w:lineRule="auto"/>
              <w:rPr>
                <w:rFonts w:eastAsia="Times New Roman" w:cstheme="minorHAnsi"/>
                <w:color w:val="000000"/>
                <w:kern w:val="0"/>
                <w:lang w:eastAsia="en-GB"/>
                <w14:ligatures w14:val="none"/>
              </w:rPr>
            </w:pPr>
            <w:r w:rsidRPr="001E1160">
              <w:rPr>
                <w:rFonts w:eastAsia="Times New Roman" w:cstheme="minorHAnsi"/>
                <w:color w:val="000000"/>
                <w:kern w:val="0"/>
                <w:lang w:eastAsia="en-GB"/>
                <w14:ligatures w14:val="none"/>
              </w:rPr>
              <w:t>▪ Higher volumes of people seen can potentially increase diagnosis rates, risk assessments and early interventions</w:t>
            </w:r>
          </w:p>
          <w:p w14:paraId="3BE5C5A4" w14:textId="60CFBD57" w:rsidR="003C13E9" w:rsidRPr="00C72DCD" w:rsidRDefault="007F412D" w:rsidP="001E1160">
            <w:pPr>
              <w:spacing w:after="120" w:line="240" w:lineRule="auto"/>
              <w:rPr>
                <w:rFonts w:eastAsia="Times New Roman" w:cstheme="minorHAnsi"/>
                <w:b/>
                <w:bCs/>
                <w:color w:val="000000"/>
                <w:kern w:val="0"/>
                <w:lang w:eastAsia="en-GB"/>
                <w14:ligatures w14:val="none"/>
              </w:rPr>
            </w:pPr>
            <w:r w:rsidRPr="001E1160">
              <w:rPr>
                <w:rFonts w:eastAsia="Times New Roman" w:cstheme="minorHAnsi"/>
                <w:color w:val="000000"/>
                <w:kern w:val="0"/>
                <w:lang w:eastAsia="en-GB"/>
                <w14:ligatures w14:val="none"/>
              </w:rPr>
              <w:t xml:space="preserve">▪ </w:t>
            </w:r>
            <w:r w:rsidR="00A86261" w:rsidRPr="00A86261">
              <w:rPr>
                <w:rFonts w:eastAsia="Times New Roman" w:cstheme="minorHAnsi"/>
                <w:color w:val="000000"/>
                <w:kern w:val="0"/>
                <w:lang w:eastAsia="en-GB"/>
                <w14:ligatures w14:val="none"/>
              </w:rPr>
              <w:t>Improved convenience can be achieved with patients saving time and money by eliminating travel and periods spent in waiting rooms</w:t>
            </w:r>
          </w:p>
        </w:tc>
        <w:tc>
          <w:tcPr>
            <w:tcW w:w="4271" w:type="dxa"/>
            <w:tcBorders>
              <w:top w:val="single" w:sz="4" w:space="0" w:color="auto"/>
              <w:left w:val="nil"/>
              <w:bottom w:val="single" w:sz="4" w:space="0" w:color="auto"/>
              <w:right w:val="single" w:sz="4" w:space="0" w:color="auto"/>
            </w:tcBorders>
            <w:shd w:val="clear" w:color="auto" w:fill="auto"/>
          </w:tcPr>
          <w:p w14:paraId="3AA88FB9" w14:textId="77777777" w:rsidR="006C4953" w:rsidRPr="006C4953" w:rsidRDefault="006C4953" w:rsidP="006C4953">
            <w:pPr>
              <w:spacing w:after="0" w:line="240" w:lineRule="auto"/>
              <w:rPr>
                <w:rFonts w:eastAsia="Times New Roman" w:cstheme="minorHAnsi"/>
                <w:color w:val="000000"/>
                <w:kern w:val="0"/>
                <w:lang w:eastAsia="en-GB"/>
                <w14:ligatures w14:val="none"/>
              </w:rPr>
            </w:pPr>
            <w:r w:rsidRPr="006C4953">
              <w:rPr>
                <w:rFonts w:eastAsia="Times New Roman" w:cstheme="minorHAnsi"/>
                <w:color w:val="000000"/>
                <w:kern w:val="0"/>
                <w:lang w:eastAsia="en-GB"/>
                <w14:ligatures w14:val="none"/>
              </w:rPr>
              <w:t>▪ Some patients may prefer face-to-face appointments for interaction and trust</w:t>
            </w:r>
          </w:p>
          <w:p w14:paraId="2FA8EA9C" w14:textId="77777777" w:rsidR="006C4953" w:rsidRPr="006C4953" w:rsidRDefault="006C4953" w:rsidP="006C4953">
            <w:pPr>
              <w:spacing w:after="0" w:line="240" w:lineRule="auto"/>
              <w:rPr>
                <w:rFonts w:eastAsia="Times New Roman" w:cstheme="minorHAnsi"/>
                <w:color w:val="000000"/>
                <w:kern w:val="0"/>
                <w:lang w:eastAsia="en-GB"/>
                <w14:ligatures w14:val="none"/>
              </w:rPr>
            </w:pPr>
            <w:r w:rsidRPr="006C4953">
              <w:rPr>
                <w:rFonts w:eastAsia="Times New Roman" w:cstheme="minorHAnsi"/>
                <w:color w:val="000000"/>
                <w:kern w:val="0"/>
                <w:lang w:eastAsia="en-GB"/>
                <w14:ligatures w14:val="none"/>
              </w:rPr>
              <w:t>▪ Online consultations may pose communication barriers, in terms of internet connectivity and building rapport.</w:t>
            </w:r>
          </w:p>
          <w:p w14:paraId="78DBEDA1" w14:textId="1AEE4E2A" w:rsidR="003C13E9" w:rsidRPr="00CD1B91" w:rsidRDefault="006C4953" w:rsidP="00A86261">
            <w:pPr>
              <w:spacing w:after="0" w:line="240" w:lineRule="auto"/>
              <w:rPr>
                <w:rFonts w:eastAsia="Times New Roman" w:cstheme="minorHAnsi"/>
                <w:color w:val="000000"/>
                <w:kern w:val="0"/>
                <w:lang w:eastAsia="en-GB"/>
                <w14:ligatures w14:val="none"/>
              </w:rPr>
            </w:pPr>
            <w:r w:rsidRPr="006C4953">
              <w:rPr>
                <w:rFonts w:eastAsia="Times New Roman" w:cstheme="minorHAnsi"/>
                <w:color w:val="000000"/>
                <w:kern w:val="0"/>
                <w:lang w:eastAsia="en-GB"/>
                <w14:ligatures w14:val="none"/>
              </w:rPr>
              <w:t>▪ Effective communication may be limited by a reduction in non-verbal clues</w:t>
            </w:r>
          </w:p>
        </w:tc>
      </w:tr>
    </w:tbl>
    <w:p w14:paraId="109CA688" w14:textId="77777777" w:rsidR="003C13E9" w:rsidRDefault="003C13E9" w:rsidP="003C13E9">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3C13E9" w:rsidRPr="00EF2303" w14:paraId="69FC722D" w14:textId="77777777" w:rsidTr="009D25DC">
        <w:tc>
          <w:tcPr>
            <w:tcW w:w="9209" w:type="dxa"/>
          </w:tcPr>
          <w:p w14:paraId="64AD5E02" w14:textId="77777777" w:rsidR="003C13E9" w:rsidRPr="00EF2303" w:rsidRDefault="003C13E9" w:rsidP="009D25DC">
            <w:pPr>
              <w:rPr>
                <w:rFonts w:cstheme="minorHAnsi"/>
                <w:b/>
                <w:bCs/>
              </w:rPr>
            </w:pPr>
            <w:r w:rsidRPr="00EF2303">
              <w:rPr>
                <w:rFonts w:eastAsia="Times New Roman" w:cstheme="minorHAnsi"/>
                <w:b/>
                <w:bCs/>
                <w:color w:val="000000"/>
                <w:kern w:val="0"/>
                <w:lang w:eastAsia="en-GB"/>
                <w14:ligatures w14:val="none"/>
              </w:rPr>
              <w:t>Possible Negative Impacts</w:t>
            </w:r>
          </w:p>
        </w:tc>
      </w:tr>
      <w:tr w:rsidR="003C13E9" w:rsidRPr="00EF2303" w14:paraId="63144838" w14:textId="77777777" w:rsidTr="009D25DC">
        <w:trPr>
          <w:trHeight w:val="796"/>
        </w:trPr>
        <w:tc>
          <w:tcPr>
            <w:tcW w:w="9209" w:type="dxa"/>
          </w:tcPr>
          <w:p w14:paraId="3BD53127" w14:textId="2840DE99" w:rsidR="006C4953" w:rsidRPr="002C4CBE" w:rsidRDefault="006C4953" w:rsidP="006C4953">
            <w:pPr>
              <w:rPr>
                <w:rFonts w:cstheme="minorHAnsi"/>
              </w:rPr>
            </w:pPr>
            <w:r w:rsidRPr="002C4CBE">
              <w:rPr>
                <w:rFonts w:cstheme="minorHAnsi"/>
              </w:rPr>
              <w:t>▪ Virtual consultations restrict clinical ability to perform thorough physical examinations, which can be critical for diagnosing certain conditions</w:t>
            </w:r>
          </w:p>
          <w:p w14:paraId="04B65CD7" w14:textId="2809D0F6" w:rsidR="003C13E9" w:rsidRPr="00EF2303" w:rsidRDefault="006C4953" w:rsidP="009D25DC">
            <w:pPr>
              <w:rPr>
                <w:rFonts w:cstheme="minorHAnsi"/>
                <w:b/>
                <w:bCs/>
              </w:rPr>
            </w:pPr>
            <w:r w:rsidRPr="002C4CBE">
              <w:rPr>
                <w:rFonts w:cstheme="minorHAnsi"/>
              </w:rPr>
              <w:t>▪ Online consultations may not be suitable for many ‘first’ and diagnostic appointments</w:t>
            </w:r>
            <w:r w:rsidR="003310A0">
              <w:rPr>
                <w:rFonts w:cstheme="minorHAnsi"/>
              </w:rPr>
              <w:t xml:space="preserve">, potentially leading to underdiagnosis </w:t>
            </w:r>
            <w:r w:rsidR="003310A0">
              <w:rPr>
                <w:rStyle w:val="EndnoteReference"/>
                <w:rFonts w:cstheme="minorHAnsi"/>
              </w:rPr>
              <w:endnoteReference w:id="39"/>
            </w:r>
          </w:p>
        </w:tc>
      </w:tr>
    </w:tbl>
    <w:p w14:paraId="1B168068" w14:textId="77777777" w:rsidR="00C83BE1" w:rsidRDefault="00C83BE1" w:rsidP="007B750D">
      <w:pPr>
        <w:jc w:val="both"/>
      </w:pPr>
    </w:p>
    <w:p w14:paraId="74DF1003" w14:textId="77777777" w:rsidR="007B750D" w:rsidRPr="00AE4F2F" w:rsidRDefault="007B750D" w:rsidP="007B750D">
      <w:pPr>
        <w:rPr>
          <w:b/>
          <w:bCs/>
        </w:rPr>
      </w:pPr>
      <w:r w:rsidRPr="00AE4F2F">
        <w:rPr>
          <w:b/>
          <w:bCs/>
        </w:rPr>
        <w:t>Example</w:t>
      </w:r>
      <w:r>
        <w:rPr>
          <w:b/>
          <w:bCs/>
        </w:rPr>
        <w:t>(s) of Good Practice</w:t>
      </w:r>
    </w:p>
    <w:p w14:paraId="2823717A" w14:textId="733C5C9B" w:rsidR="00E50BC3" w:rsidRDefault="00235726" w:rsidP="005D32A6">
      <w:pPr>
        <w:pStyle w:val="ListParagraph"/>
        <w:numPr>
          <w:ilvl w:val="0"/>
          <w:numId w:val="26"/>
        </w:numPr>
        <w:spacing w:after="0"/>
        <w:jc w:val="both"/>
      </w:pPr>
      <w:r w:rsidRPr="00174159">
        <w:rPr>
          <w:b/>
          <w:bCs/>
        </w:rPr>
        <w:t>L&amp;SC ICB</w:t>
      </w:r>
      <w:r>
        <w:t xml:space="preserve"> were one of the 8 national pilot </w:t>
      </w:r>
      <w:r w:rsidR="0053071C">
        <w:t xml:space="preserve">locations to </w:t>
      </w:r>
      <w:r>
        <w:t>offer</w:t>
      </w:r>
      <w:r w:rsidR="0053071C">
        <w:t xml:space="preserve"> </w:t>
      </w:r>
      <w:r w:rsidR="00775E10">
        <w:t xml:space="preserve">the </w:t>
      </w:r>
      <w:r w:rsidR="00D051B4">
        <w:t xml:space="preserve">national </w:t>
      </w:r>
      <w:r w:rsidR="0053071C">
        <w:t xml:space="preserve">Diabetes </w:t>
      </w:r>
      <w:r w:rsidR="00775E10">
        <w:t>Prevention</w:t>
      </w:r>
      <w:r>
        <w:t xml:space="preserve"> </w:t>
      </w:r>
      <w:r w:rsidR="00775E10">
        <w:t xml:space="preserve">digital stream </w:t>
      </w:r>
      <w:r w:rsidR="00D051B4">
        <w:t xml:space="preserve">suite of </w:t>
      </w:r>
      <w:r>
        <w:t>interventions</w:t>
      </w:r>
      <w:r w:rsidR="006D2024">
        <w:t xml:space="preserve"> </w:t>
      </w:r>
      <w:r w:rsidR="007F0387">
        <w:rPr>
          <w:rStyle w:val="EndnoteReference"/>
        </w:rPr>
        <w:endnoteReference w:id="40"/>
      </w:r>
      <w:r w:rsidR="00302B99">
        <w:t xml:space="preserve">. The digital stream offers the usual support, assistance and guidance to </w:t>
      </w:r>
      <w:r w:rsidR="00616BFB">
        <w:t xml:space="preserve">people at risk of diabetes, </w:t>
      </w:r>
      <w:r w:rsidR="00302B99">
        <w:t xml:space="preserve">but </w:t>
      </w:r>
      <w:r w:rsidR="000E4AC8">
        <w:t>also</w:t>
      </w:r>
      <w:r w:rsidR="00302B99">
        <w:t xml:space="preserve"> use</w:t>
      </w:r>
      <w:r w:rsidR="000E4AC8">
        <w:t>s</w:t>
      </w:r>
      <w:r w:rsidR="00302B99">
        <w:t xml:space="preserve"> digital interventions such as:</w:t>
      </w:r>
    </w:p>
    <w:p w14:paraId="3F0B8A19" w14:textId="77777777" w:rsidR="00E50BC3" w:rsidRDefault="00E50BC3" w:rsidP="005D32A6">
      <w:pPr>
        <w:pStyle w:val="ListParagraph"/>
        <w:numPr>
          <w:ilvl w:val="1"/>
          <w:numId w:val="26"/>
        </w:numPr>
        <w:spacing w:after="0"/>
        <w:jc w:val="both"/>
      </w:pPr>
      <w:r>
        <w:t>w</w:t>
      </w:r>
      <w:r w:rsidR="00302B99">
        <w:t>earable technologies that monitor levels of exercise</w:t>
      </w:r>
    </w:p>
    <w:p w14:paraId="1956F8FA" w14:textId="77777777" w:rsidR="00E50BC3" w:rsidRDefault="00302B99" w:rsidP="005D32A6">
      <w:pPr>
        <w:pStyle w:val="ListParagraph"/>
        <w:numPr>
          <w:ilvl w:val="1"/>
          <w:numId w:val="26"/>
        </w:numPr>
        <w:spacing w:after="0"/>
        <w:jc w:val="both"/>
      </w:pPr>
      <w:r>
        <w:t>apps which allow users to access health coaches</w:t>
      </w:r>
    </w:p>
    <w:p w14:paraId="6C1D858D" w14:textId="77777777" w:rsidR="00E50BC3" w:rsidRDefault="00302B99" w:rsidP="005D32A6">
      <w:pPr>
        <w:pStyle w:val="ListParagraph"/>
        <w:numPr>
          <w:ilvl w:val="1"/>
          <w:numId w:val="26"/>
        </w:numPr>
        <w:spacing w:after="0"/>
        <w:jc w:val="both"/>
      </w:pPr>
      <w:r>
        <w:t>online peer support groups</w:t>
      </w:r>
    </w:p>
    <w:p w14:paraId="125AA2A7" w14:textId="4839CA95" w:rsidR="00302B99" w:rsidRDefault="00302B99" w:rsidP="005D32A6">
      <w:pPr>
        <w:pStyle w:val="ListParagraph"/>
        <w:numPr>
          <w:ilvl w:val="1"/>
          <w:numId w:val="26"/>
        </w:numPr>
        <w:spacing w:after="0"/>
        <w:jc w:val="both"/>
      </w:pPr>
      <w:r>
        <w:t>the ability to set and monitor goals electronically</w:t>
      </w:r>
    </w:p>
    <w:p w14:paraId="4C267247" w14:textId="62F631A8" w:rsidR="007B750D" w:rsidRDefault="00302B99" w:rsidP="00264C85">
      <w:pPr>
        <w:ind w:left="720"/>
        <w:jc w:val="both"/>
      </w:pPr>
      <w:r>
        <w:t>This online method of recording activity and monitoring progress has the potential to have the same impact as face-to-face interventions – helping bring down high blood sugar levels and in turn prevent or delay onset of the disease</w:t>
      </w:r>
      <w:r w:rsidR="000143FF">
        <w:t>.</w:t>
      </w:r>
    </w:p>
    <w:p w14:paraId="2D0C81BF" w14:textId="4325F569" w:rsidR="00AF728A" w:rsidRDefault="00AF728A" w:rsidP="005D32A6">
      <w:pPr>
        <w:pStyle w:val="ListParagraph"/>
        <w:numPr>
          <w:ilvl w:val="0"/>
          <w:numId w:val="26"/>
        </w:numPr>
        <w:spacing w:after="0"/>
        <w:jc w:val="both"/>
      </w:pPr>
      <w:r w:rsidRPr="00174159">
        <w:rPr>
          <w:b/>
          <w:bCs/>
        </w:rPr>
        <w:t>Lancashire Teaching Hospitals NHS Foundation Trust</w:t>
      </w:r>
      <w:r>
        <w:t xml:space="preserve"> </w:t>
      </w:r>
      <w:r w:rsidR="00343817">
        <w:t>has, since Covid-19, launched Attend Anywhere</w:t>
      </w:r>
      <w:r w:rsidR="00C1137D">
        <w:t>’ w</w:t>
      </w:r>
      <w:r>
        <w:t xml:space="preserve">here </w:t>
      </w:r>
      <w:r w:rsidR="00237E97">
        <w:t xml:space="preserve">suitable </w:t>
      </w:r>
      <w:r>
        <w:t xml:space="preserve">outpatient appointments </w:t>
      </w:r>
      <w:r w:rsidR="00237E97">
        <w:t xml:space="preserve">are performed </w:t>
      </w:r>
      <w:r>
        <w:t>as a video consultation</w:t>
      </w:r>
      <w:r w:rsidR="006811F0">
        <w:t xml:space="preserve">. Basically, </w:t>
      </w:r>
      <w:r>
        <w:t xml:space="preserve">the </w:t>
      </w:r>
      <w:r w:rsidR="00174159">
        <w:t>usual f</w:t>
      </w:r>
      <w:r>
        <w:t xml:space="preserve">ace to face appointment, </w:t>
      </w:r>
      <w:r w:rsidR="00174159">
        <w:t xml:space="preserve">is </w:t>
      </w:r>
      <w:r>
        <w:t>conducted over a PC or mobile device instead of at the hospital or community clinic</w:t>
      </w:r>
      <w:r w:rsidR="00174159">
        <w:t>.</w:t>
      </w:r>
    </w:p>
    <w:p w14:paraId="0AFEC1B3" w14:textId="772DCC45" w:rsidR="001934E6" w:rsidRDefault="001934E6">
      <w:pPr>
        <w:rPr>
          <w:b/>
          <w:bCs/>
        </w:rPr>
      </w:pPr>
    </w:p>
    <w:p w14:paraId="399D0814" w14:textId="33027A63" w:rsidR="005D31BE" w:rsidRDefault="00494496" w:rsidP="005D31BE">
      <w:pPr>
        <w:pStyle w:val="Heading1"/>
      </w:pPr>
      <w:bookmarkStart w:id="31" w:name="_Toc174530805"/>
      <w:r>
        <w:lastRenderedPageBreak/>
        <w:t>4</w:t>
      </w:r>
      <w:r w:rsidR="005D31BE">
        <w:t>.0</w:t>
      </w:r>
      <w:r w:rsidR="005D31BE">
        <w:tab/>
        <w:t>Tra</w:t>
      </w:r>
      <w:r w:rsidR="00762E6E">
        <w:t>vel and Transport</w:t>
      </w:r>
      <w:bookmarkEnd w:id="31"/>
    </w:p>
    <w:p w14:paraId="79A4B67D" w14:textId="777D0A67" w:rsidR="003E343F" w:rsidRDefault="003E343F" w:rsidP="007B5135">
      <w:pPr>
        <w:pStyle w:val="Heading2"/>
        <w:ind w:left="720" w:hanging="720"/>
        <w:rPr>
          <w:rFonts w:eastAsiaTheme="minorHAnsi"/>
        </w:rPr>
      </w:pPr>
      <w:bookmarkStart w:id="32" w:name="_Toc174530806"/>
      <w:r w:rsidRPr="007B5135">
        <w:rPr>
          <w:rFonts w:eastAsiaTheme="minorHAnsi"/>
        </w:rPr>
        <w:t>4.1</w:t>
      </w:r>
      <w:r w:rsidRPr="007B5135">
        <w:rPr>
          <w:rFonts w:eastAsiaTheme="minorHAnsi"/>
        </w:rPr>
        <w:tab/>
      </w:r>
      <w:r w:rsidR="00FC0F11">
        <w:rPr>
          <w:rFonts w:eastAsiaTheme="minorHAnsi"/>
        </w:rPr>
        <w:t xml:space="preserve">Promote </w:t>
      </w:r>
      <w:r w:rsidR="00494496">
        <w:rPr>
          <w:rFonts w:eastAsiaTheme="minorHAnsi"/>
        </w:rPr>
        <w:t>S</w:t>
      </w:r>
      <w:r w:rsidRPr="007B5135">
        <w:rPr>
          <w:rFonts w:eastAsiaTheme="minorHAnsi"/>
        </w:rPr>
        <w:t>afe</w:t>
      </w:r>
      <w:r w:rsidR="00376431">
        <w:rPr>
          <w:rFonts w:eastAsiaTheme="minorHAnsi"/>
        </w:rPr>
        <w:t xml:space="preserve"> and Secure</w:t>
      </w:r>
      <w:r w:rsidRPr="007B5135">
        <w:rPr>
          <w:rFonts w:eastAsiaTheme="minorHAnsi"/>
        </w:rPr>
        <w:t xml:space="preserve"> </w:t>
      </w:r>
      <w:r w:rsidR="00494496">
        <w:rPr>
          <w:rFonts w:eastAsiaTheme="minorHAnsi"/>
        </w:rPr>
        <w:t>Cycling and W</w:t>
      </w:r>
      <w:r w:rsidRPr="007B5135">
        <w:rPr>
          <w:rFonts w:eastAsiaTheme="minorHAnsi"/>
        </w:rPr>
        <w:t>alk</w:t>
      </w:r>
      <w:r w:rsidR="00494496">
        <w:rPr>
          <w:rFonts w:eastAsiaTheme="minorHAnsi"/>
        </w:rPr>
        <w:t>ing</w:t>
      </w:r>
      <w:bookmarkEnd w:id="32"/>
    </w:p>
    <w:p w14:paraId="4F8202D2" w14:textId="255D54C8" w:rsidR="00A72549" w:rsidRPr="00CB1761" w:rsidRDefault="00A72549" w:rsidP="00A72549">
      <w:pPr>
        <w:jc w:val="both"/>
      </w:pPr>
      <w:r w:rsidRPr="00CB1761">
        <w:rPr>
          <w:b/>
          <w:bCs/>
        </w:rPr>
        <w:t>Action:</w:t>
      </w:r>
      <w:r w:rsidRPr="00CB1761">
        <w:t xml:space="preserve"> </w:t>
      </w:r>
      <w:r w:rsidR="00494496" w:rsidRPr="00494496">
        <w:t xml:space="preserve">Support Trusts </w:t>
      </w:r>
      <w:r w:rsidR="0003481D" w:rsidRPr="00494496">
        <w:t xml:space="preserve">and </w:t>
      </w:r>
      <w:r w:rsidR="00494496" w:rsidRPr="00494496">
        <w:t xml:space="preserve">ICB </w:t>
      </w:r>
      <w:r w:rsidR="0003481D" w:rsidRPr="00494496">
        <w:t xml:space="preserve">Partners </w:t>
      </w:r>
      <w:r w:rsidR="0003481D">
        <w:t xml:space="preserve">to </w:t>
      </w:r>
      <w:r w:rsidR="0003481D" w:rsidRPr="00494496">
        <w:t xml:space="preserve">Improve </w:t>
      </w:r>
      <w:r w:rsidR="0003481D">
        <w:t>a</w:t>
      </w:r>
      <w:r w:rsidR="0003481D" w:rsidRPr="00494496">
        <w:t xml:space="preserve">nd Maintain Secure Storage Facilities </w:t>
      </w:r>
      <w:r w:rsidR="0003481D">
        <w:t>a</w:t>
      </w:r>
      <w:r w:rsidR="0003481D" w:rsidRPr="00494496">
        <w:t xml:space="preserve">nd Safe Travel Routes </w:t>
      </w:r>
      <w:r w:rsidR="0003481D">
        <w:t>f</w:t>
      </w:r>
      <w:r w:rsidR="0003481D" w:rsidRPr="00494496">
        <w:t>or Cyclists / Walkers</w:t>
      </w:r>
      <w:r w:rsidR="0003481D">
        <w:t>.</w:t>
      </w:r>
    </w:p>
    <w:p w14:paraId="6C0234F7" w14:textId="37703BC7" w:rsidR="00863F5E" w:rsidRDefault="0071342A" w:rsidP="007B750D">
      <w:pPr>
        <w:jc w:val="both"/>
        <w:rPr>
          <w:b/>
          <w:bCs/>
        </w:rPr>
      </w:pPr>
      <w:r>
        <w:rPr>
          <w:b/>
          <w:bCs/>
        </w:rPr>
        <w:t>A</w:t>
      </w:r>
      <w:r w:rsidR="00F02AF3">
        <w:rPr>
          <w:b/>
          <w:bCs/>
        </w:rPr>
        <w:t>nd</w:t>
      </w:r>
    </w:p>
    <w:p w14:paraId="24ED4D7A" w14:textId="76682D86" w:rsidR="00A40C3A" w:rsidRPr="0071342A" w:rsidRDefault="00863F5E" w:rsidP="00863F5E">
      <w:pPr>
        <w:jc w:val="both"/>
        <w:rPr>
          <w:rFonts w:ascii="Cambria" w:hAnsi="Cambria"/>
          <w:color w:val="365F91" w:themeColor="accent1" w:themeShade="BF"/>
          <w:sz w:val="32"/>
          <w:szCs w:val="32"/>
        </w:rPr>
      </w:pPr>
      <w:r w:rsidRPr="0071342A">
        <w:rPr>
          <w:rFonts w:ascii="Cambria" w:hAnsi="Cambria"/>
          <w:color w:val="365F91" w:themeColor="accent1" w:themeShade="BF"/>
          <w:sz w:val="32"/>
          <w:szCs w:val="32"/>
        </w:rPr>
        <w:t xml:space="preserve">4.4 </w:t>
      </w:r>
      <w:r w:rsidR="00A40C3A" w:rsidRPr="0071342A">
        <w:rPr>
          <w:rFonts w:ascii="Cambria" w:hAnsi="Cambria"/>
          <w:color w:val="365F91" w:themeColor="accent1" w:themeShade="BF"/>
          <w:sz w:val="32"/>
          <w:szCs w:val="32"/>
        </w:rPr>
        <w:tab/>
        <w:t>Cycle Lanes for Accessing Healthcare Sites</w:t>
      </w:r>
    </w:p>
    <w:p w14:paraId="33A06DE7" w14:textId="56A69CA9" w:rsidR="00863F5E" w:rsidRPr="00CB1761" w:rsidRDefault="00863F5E" w:rsidP="00863F5E">
      <w:pPr>
        <w:jc w:val="both"/>
      </w:pPr>
      <w:r w:rsidRPr="00CB1761">
        <w:rPr>
          <w:b/>
          <w:bCs/>
        </w:rPr>
        <w:t>Action:</w:t>
      </w:r>
      <w:r w:rsidRPr="00CB1761">
        <w:t xml:space="preserve"> </w:t>
      </w:r>
      <w:r w:rsidRPr="00DD0876">
        <w:t xml:space="preserve">Work </w:t>
      </w:r>
      <w:r w:rsidR="0003481D" w:rsidRPr="00DD0876">
        <w:t xml:space="preserve">with Local Authorities </w:t>
      </w:r>
      <w:r w:rsidR="0003481D">
        <w:t>t</w:t>
      </w:r>
      <w:r w:rsidR="0003481D" w:rsidRPr="00DD0876">
        <w:t xml:space="preserve">o Improve/Create Cycle Lanes </w:t>
      </w:r>
      <w:proofErr w:type="gramStart"/>
      <w:r w:rsidR="0003481D" w:rsidRPr="00DD0876">
        <w:t>In</w:t>
      </w:r>
      <w:proofErr w:type="gramEnd"/>
      <w:r w:rsidR="0003481D" w:rsidRPr="00DD0876">
        <w:t xml:space="preserve"> Relation </w:t>
      </w:r>
      <w:r w:rsidR="0003481D">
        <w:t>t</w:t>
      </w:r>
      <w:r w:rsidR="0003481D" w:rsidRPr="00DD0876">
        <w:t>o Accessing Healthcare Sites.</w:t>
      </w:r>
    </w:p>
    <w:tbl>
      <w:tblPr>
        <w:tblW w:w="9209" w:type="dxa"/>
        <w:tblLook w:val="04A0" w:firstRow="1" w:lastRow="0" w:firstColumn="1" w:lastColumn="0" w:noHBand="0" w:noVBand="1"/>
      </w:tblPr>
      <w:tblGrid>
        <w:gridCol w:w="4938"/>
        <w:gridCol w:w="4271"/>
      </w:tblGrid>
      <w:tr w:rsidR="003C13E9" w:rsidRPr="00C72DCD" w14:paraId="69E4E220" w14:textId="77777777" w:rsidTr="0003481D">
        <w:trPr>
          <w:trHeight w:val="401"/>
        </w:trPr>
        <w:tc>
          <w:tcPr>
            <w:tcW w:w="4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21FF2"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4271" w:type="dxa"/>
            <w:tcBorders>
              <w:top w:val="single" w:sz="4" w:space="0" w:color="auto"/>
              <w:left w:val="nil"/>
              <w:bottom w:val="single" w:sz="4" w:space="0" w:color="auto"/>
              <w:right w:val="single" w:sz="4" w:space="0" w:color="auto"/>
            </w:tcBorders>
            <w:shd w:val="clear" w:color="auto" w:fill="auto"/>
            <w:vAlign w:val="center"/>
            <w:hideMark/>
          </w:tcPr>
          <w:p w14:paraId="19804BB3"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3C13E9" w:rsidRPr="00C72DCD" w14:paraId="63248C93" w14:textId="77777777" w:rsidTr="009D25DC">
        <w:trPr>
          <w:trHeight w:val="1121"/>
        </w:trPr>
        <w:tc>
          <w:tcPr>
            <w:tcW w:w="4938" w:type="dxa"/>
            <w:tcBorders>
              <w:top w:val="single" w:sz="4" w:space="0" w:color="auto"/>
              <w:left w:val="single" w:sz="4" w:space="0" w:color="auto"/>
              <w:bottom w:val="single" w:sz="4" w:space="0" w:color="auto"/>
              <w:right w:val="single" w:sz="4" w:space="0" w:color="auto"/>
            </w:tcBorders>
            <w:shd w:val="clear" w:color="auto" w:fill="auto"/>
          </w:tcPr>
          <w:p w14:paraId="1F16B701" w14:textId="73BE5DEA" w:rsidR="002B4ADA" w:rsidRPr="002B4ADA" w:rsidRDefault="002B4ADA" w:rsidP="002B4ADA">
            <w:pPr>
              <w:spacing w:after="0" w:line="240" w:lineRule="auto"/>
              <w:rPr>
                <w:rFonts w:eastAsia="Times New Roman" w:cstheme="minorHAnsi"/>
                <w:color w:val="000000"/>
                <w:kern w:val="0"/>
                <w:lang w:eastAsia="en-GB"/>
                <w14:ligatures w14:val="none"/>
              </w:rPr>
            </w:pPr>
            <w:r w:rsidRPr="002B4ADA">
              <w:rPr>
                <w:rFonts w:eastAsia="Times New Roman" w:cstheme="minorHAnsi"/>
                <w:color w:val="000000"/>
                <w:kern w:val="0"/>
                <w:lang w:eastAsia="en-GB"/>
                <w14:ligatures w14:val="none"/>
              </w:rPr>
              <w:t>▪ Increased physical activity by people replacing short car trips with cycling and walking</w:t>
            </w:r>
          </w:p>
          <w:p w14:paraId="45776F10" w14:textId="77777777" w:rsidR="002B4ADA" w:rsidRPr="002B4ADA" w:rsidRDefault="002B4ADA" w:rsidP="002B4ADA">
            <w:pPr>
              <w:spacing w:after="0" w:line="240" w:lineRule="auto"/>
              <w:rPr>
                <w:rFonts w:eastAsia="Times New Roman" w:cstheme="minorHAnsi"/>
                <w:color w:val="000000"/>
                <w:kern w:val="0"/>
                <w:lang w:eastAsia="en-GB"/>
                <w14:ligatures w14:val="none"/>
              </w:rPr>
            </w:pPr>
            <w:r w:rsidRPr="002B4ADA">
              <w:rPr>
                <w:rFonts w:eastAsia="Times New Roman" w:cstheme="minorHAnsi"/>
                <w:color w:val="000000"/>
                <w:kern w:val="0"/>
                <w:lang w:eastAsia="en-GB"/>
                <w14:ligatures w14:val="none"/>
              </w:rPr>
              <w:t xml:space="preserve">▪ Active Travel by staff as well as patients </w:t>
            </w:r>
          </w:p>
          <w:p w14:paraId="6BCCA8CF" w14:textId="2B12BCCB" w:rsidR="0044778D" w:rsidRDefault="002B4ADA" w:rsidP="002B4ADA">
            <w:pPr>
              <w:spacing w:after="0" w:line="240" w:lineRule="auto"/>
              <w:rPr>
                <w:rFonts w:eastAsia="Times New Roman" w:cstheme="minorHAnsi"/>
                <w:color w:val="000000"/>
                <w:kern w:val="0"/>
                <w:lang w:eastAsia="en-GB"/>
                <w14:ligatures w14:val="none"/>
              </w:rPr>
            </w:pPr>
            <w:r w:rsidRPr="002B4ADA">
              <w:rPr>
                <w:rFonts w:eastAsia="Times New Roman" w:cstheme="minorHAnsi"/>
                <w:color w:val="000000"/>
                <w:kern w:val="0"/>
                <w:lang w:eastAsia="en-GB"/>
                <w14:ligatures w14:val="none"/>
              </w:rPr>
              <w:t xml:space="preserve">▪ Reduced stress in terms of </w:t>
            </w:r>
            <w:r w:rsidR="00DF502F">
              <w:rPr>
                <w:rFonts w:eastAsia="Times New Roman" w:cstheme="minorHAnsi"/>
                <w:color w:val="000000"/>
                <w:kern w:val="0"/>
                <w:lang w:eastAsia="en-GB"/>
                <w14:ligatures w14:val="none"/>
              </w:rPr>
              <w:t xml:space="preserve">physical activity </w:t>
            </w:r>
            <w:r w:rsidR="00A94A5E">
              <w:rPr>
                <w:rFonts w:eastAsia="Times New Roman" w:cstheme="minorHAnsi"/>
                <w:color w:val="000000"/>
                <w:kern w:val="0"/>
                <w:lang w:eastAsia="en-GB"/>
                <w14:ligatures w14:val="none"/>
              </w:rPr>
              <w:t xml:space="preserve">and </w:t>
            </w:r>
            <w:r w:rsidR="00A94A5E" w:rsidRPr="002B4ADA">
              <w:rPr>
                <w:rFonts w:eastAsia="Times New Roman" w:cstheme="minorHAnsi"/>
                <w:color w:val="000000"/>
                <w:kern w:val="0"/>
                <w:lang w:eastAsia="en-GB"/>
                <w14:ligatures w14:val="none"/>
              </w:rPr>
              <w:t>exposure to nature</w:t>
            </w:r>
            <w:r w:rsidR="00DF502F">
              <w:rPr>
                <w:rFonts w:eastAsia="Times New Roman" w:cstheme="minorHAnsi"/>
                <w:color w:val="000000"/>
                <w:kern w:val="0"/>
                <w:lang w:eastAsia="en-GB"/>
                <w14:ligatures w14:val="none"/>
              </w:rPr>
              <w:t xml:space="preserve"> being</w:t>
            </w:r>
            <w:r w:rsidR="0044778D">
              <w:rPr>
                <w:rFonts w:eastAsia="Times New Roman" w:cstheme="minorHAnsi"/>
                <w:color w:val="000000"/>
                <w:kern w:val="0"/>
                <w:lang w:eastAsia="en-GB"/>
                <w14:ligatures w14:val="none"/>
              </w:rPr>
              <w:t xml:space="preserve"> </w:t>
            </w:r>
            <w:r w:rsidRPr="002B4ADA">
              <w:rPr>
                <w:rFonts w:eastAsia="Times New Roman" w:cstheme="minorHAnsi"/>
                <w:color w:val="000000"/>
                <w:kern w:val="0"/>
                <w:lang w:eastAsia="en-GB"/>
                <w14:ligatures w14:val="none"/>
              </w:rPr>
              <w:t>stress-relieving</w:t>
            </w:r>
          </w:p>
          <w:p w14:paraId="6F5482C4" w14:textId="14605261" w:rsidR="002B4ADA" w:rsidRPr="002B4ADA" w:rsidRDefault="0044778D" w:rsidP="002B4ADA">
            <w:pPr>
              <w:spacing w:after="0" w:line="240" w:lineRule="auto"/>
              <w:rPr>
                <w:rFonts w:eastAsia="Times New Roman" w:cstheme="minorHAnsi"/>
                <w:color w:val="000000"/>
                <w:kern w:val="0"/>
                <w:lang w:eastAsia="en-GB"/>
                <w14:ligatures w14:val="none"/>
              </w:rPr>
            </w:pPr>
            <w:r w:rsidRPr="002B4ADA">
              <w:rPr>
                <w:rFonts w:eastAsia="Times New Roman" w:cstheme="minorHAnsi"/>
                <w:color w:val="000000"/>
                <w:kern w:val="0"/>
                <w:lang w:eastAsia="en-GB"/>
                <w14:ligatures w14:val="none"/>
              </w:rPr>
              <w:t xml:space="preserve">▪ </w:t>
            </w:r>
            <w:r>
              <w:rPr>
                <w:rFonts w:eastAsia="Times New Roman" w:cstheme="minorHAnsi"/>
                <w:color w:val="000000"/>
                <w:kern w:val="0"/>
                <w:lang w:eastAsia="en-GB"/>
                <w14:ligatures w14:val="none"/>
              </w:rPr>
              <w:t>S</w:t>
            </w:r>
            <w:r w:rsidR="002B4ADA" w:rsidRPr="002B4ADA">
              <w:rPr>
                <w:rFonts w:eastAsia="Times New Roman" w:cstheme="minorHAnsi"/>
                <w:color w:val="000000"/>
                <w:kern w:val="0"/>
                <w:lang w:eastAsia="en-GB"/>
                <w14:ligatures w14:val="none"/>
              </w:rPr>
              <w:t>ecure storage and safe routes</w:t>
            </w:r>
            <w:r w:rsidR="00DF502F">
              <w:rPr>
                <w:rFonts w:eastAsia="Times New Roman" w:cstheme="minorHAnsi"/>
                <w:color w:val="000000"/>
                <w:kern w:val="0"/>
                <w:lang w:eastAsia="en-GB"/>
                <w14:ligatures w14:val="none"/>
              </w:rPr>
              <w:t xml:space="preserve"> minimi</w:t>
            </w:r>
            <w:r w:rsidR="004B5311">
              <w:rPr>
                <w:rFonts w:eastAsia="Times New Roman" w:cstheme="minorHAnsi"/>
                <w:color w:val="000000"/>
                <w:kern w:val="0"/>
                <w:lang w:eastAsia="en-GB"/>
                <w14:ligatures w14:val="none"/>
              </w:rPr>
              <w:t>sing stress</w:t>
            </w:r>
          </w:p>
          <w:p w14:paraId="0C14DD61" w14:textId="21D5AB47" w:rsidR="002B4ADA" w:rsidRPr="002B4ADA" w:rsidRDefault="002B4ADA" w:rsidP="002B4ADA">
            <w:pPr>
              <w:spacing w:after="0" w:line="240" w:lineRule="auto"/>
              <w:rPr>
                <w:rFonts w:eastAsia="Times New Roman" w:cstheme="minorHAnsi"/>
                <w:color w:val="000000"/>
                <w:kern w:val="0"/>
                <w:lang w:eastAsia="en-GB"/>
                <w14:ligatures w14:val="none"/>
              </w:rPr>
            </w:pPr>
            <w:r w:rsidRPr="002B4ADA">
              <w:rPr>
                <w:rFonts w:eastAsia="Times New Roman" w:cstheme="minorHAnsi"/>
                <w:color w:val="000000"/>
                <w:kern w:val="0"/>
                <w:lang w:eastAsia="en-GB"/>
                <w14:ligatures w14:val="none"/>
              </w:rPr>
              <w:t>▪ Social interaction can be fostered along dedicated paths and shared spaces</w:t>
            </w:r>
          </w:p>
          <w:p w14:paraId="0CC3C623" w14:textId="5D18D2F7" w:rsidR="004B5311" w:rsidRPr="004B5311" w:rsidRDefault="002B4ADA" w:rsidP="002B4ADA">
            <w:pPr>
              <w:spacing w:after="120" w:line="240" w:lineRule="auto"/>
              <w:rPr>
                <w:rFonts w:eastAsia="Times New Roman" w:cstheme="minorHAnsi"/>
                <w:color w:val="000000"/>
                <w:kern w:val="0"/>
                <w:lang w:eastAsia="en-GB"/>
                <w14:ligatures w14:val="none"/>
              </w:rPr>
            </w:pPr>
            <w:r w:rsidRPr="002B4ADA">
              <w:rPr>
                <w:rFonts w:eastAsia="Times New Roman" w:cstheme="minorHAnsi"/>
                <w:color w:val="000000"/>
                <w:kern w:val="0"/>
                <w:lang w:eastAsia="en-GB"/>
                <w14:ligatures w14:val="none"/>
              </w:rPr>
              <w:t>▪ Reduced air pollution, which is particularly beneficial for respiratory health in urban areas with high pollution</w:t>
            </w:r>
          </w:p>
        </w:tc>
        <w:tc>
          <w:tcPr>
            <w:tcW w:w="4271" w:type="dxa"/>
            <w:tcBorders>
              <w:top w:val="single" w:sz="4" w:space="0" w:color="auto"/>
              <w:left w:val="nil"/>
              <w:bottom w:val="single" w:sz="4" w:space="0" w:color="auto"/>
              <w:right w:val="single" w:sz="4" w:space="0" w:color="auto"/>
            </w:tcBorders>
            <w:shd w:val="clear" w:color="auto" w:fill="auto"/>
          </w:tcPr>
          <w:p w14:paraId="3E2B71E5" w14:textId="77777777" w:rsidR="004B5311" w:rsidRDefault="00F308A2" w:rsidP="00F308A2">
            <w:pPr>
              <w:spacing w:after="0" w:line="240" w:lineRule="auto"/>
              <w:rPr>
                <w:rFonts w:eastAsia="Times New Roman" w:cstheme="minorHAnsi"/>
                <w:color w:val="000000"/>
                <w:kern w:val="0"/>
                <w:lang w:eastAsia="en-GB"/>
                <w14:ligatures w14:val="none"/>
              </w:rPr>
            </w:pPr>
            <w:r w:rsidRPr="00F308A2">
              <w:rPr>
                <w:rFonts w:eastAsia="Times New Roman" w:cstheme="minorHAnsi"/>
                <w:color w:val="000000"/>
                <w:kern w:val="0"/>
                <w:lang w:eastAsia="en-GB"/>
                <w14:ligatures w14:val="none"/>
              </w:rPr>
              <w:t>▪ Creating truly safe routes that separate cyclists and pedestrians from car traffic</w:t>
            </w:r>
          </w:p>
          <w:p w14:paraId="206D623E" w14:textId="1AD195D8" w:rsidR="00F308A2" w:rsidRPr="00F308A2" w:rsidRDefault="004B5311" w:rsidP="00F308A2">
            <w:pPr>
              <w:spacing w:after="0" w:line="240" w:lineRule="auto"/>
              <w:rPr>
                <w:rFonts w:eastAsia="Times New Roman" w:cstheme="minorHAnsi"/>
                <w:color w:val="000000"/>
                <w:kern w:val="0"/>
                <w:lang w:eastAsia="en-GB"/>
                <w14:ligatures w14:val="none"/>
              </w:rPr>
            </w:pPr>
            <w:r w:rsidRPr="00F308A2">
              <w:rPr>
                <w:rFonts w:eastAsia="Times New Roman" w:cstheme="minorHAnsi"/>
                <w:color w:val="000000"/>
                <w:kern w:val="0"/>
                <w:lang w:eastAsia="en-GB"/>
                <w14:ligatures w14:val="none"/>
              </w:rPr>
              <w:t xml:space="preserve">▪ </w:t>
            </w:r>
            <w:r w:rsidR="00746B01">
              <w:rPr>
                <w:rFonts w:eastAsia="Times New Roman" w:cstheme="minorHAnsi"/>
                <w:color w:val="000000"/>
                <w:kern w:val="0"/>
                <w:lang w:eastAsia="en-GB"/>
                <w14:ligatures w14:val="none"/>
              </w:rPr>
              <w:t>S</w:t>
            </w:r>
            <w:r w:rsidR="00F308A2" w:rsidRPr="00F308A2">
              <w:rPr>
                <w:rFonts w:eastAsia="Times New Roman" w:cstheme="minorHAnsi"/>
                <w:color w:val="000000"/>
                <w:kern w:val="0"/>
                <w:lang w:eastAsia="en-GB"/>
                <w14:ligatures w14:val="none"/>
              </w:rPr>
              <w:t>trategic route planning that prioritise</w:t>
            </w:r>
            <w:r w:rsidR="00746B01">
              <w:rPr>
                <w:rFonts w:eastAsia="Times New Roman" w:cstheme="minorHAnsi"/>
                <w:color w:val="000000"/>
                <w:kern w:val="0"/>
                <w:lang w:eastAsia="en-GB"/>
                <w14:ligatures w14:val="none"/>
              </w:rPr>
              <w:t>s</w:t>
            </w:r>
            <w:r w:rsidR="00F308A2" w:rsidRPr="00F308A2">
              <w:rPr>
                <w:rFonts w:eastAsia="Times New Roman" w:cstheme="minorHAnsi"/>
                <w:color w:val="000000"/>
                <w:kern w:val="0"/>
                <w:lang w:eastAsia="en-GB"/>
                <w14:ligatures w14:val="none"/>
              </w:rPr>
              <w:t xml:space="preserve"> routes through low-traffic areas</w:t>
            </w:r>
          </w:p>
          <w:p w14:paraId="0C80F816" w14:textId="51F1333E" w:rsidR="00F308A2" w:rsidRPr="00F308A2" w:rsidRDefault="00F308A2" w:rsidP="00F308A2">
            <w:pPr>
              <w:spacing w:after="0" w:line="240" w:lineRule="auto"/>
              <w:rPr>
                <w:rFonts w:eastAsia="Times New Roman" w:cstheme="minorHAnsi"/>
                <w:color w:val="000000"/>
                <w:kern w:val="0"/>
                <w:lang w:eastAsia="en-GB"/>
                <w14:ligatures w14:val="none"/>
              </w:rPr>
            </w:pPr>
            <w:r w:rsidRPr="00F308A2">
              <w:rPr>
                <w:rFonts w:eastAsia="Times New Roman" w:cstheme="minorHAnsi"/>
                <w:color w:val="000000"/>
                <w:kern w:val="0"/>
                <w:lang w:eastAsia="en-GB"/>
                <w14:ligatures w14:val="none"/>
              </w:rPr>
              <w:t>▪ It is crucial that proper signage, lighting, and infrastructure is funded</w:t>
            </w:r>
          </w:p>
          <w:p w14:paraId="4D94DE64" w14:textId="119AB9C7" w:rsidR="003C13E9" w:rsidRPr="00CD1B91" w:rsidRDefault="00F308A2" w:rsidP="00F308A2">
            <w:pPr>
              <w:spacing w:after="120" w:line="240" w:lineRule="auto"/>
              <w:rPr>
                <w:rFonts w:eastAsia="Times New Roman" w:cstheme="minorHAnsi"/>
                <w:color w:val="000000"/>
                <w:kern w:val="0"/>
                <w:lang w:eastAsia="en-GB"/>
                <w14:ligatures w14:val="none"/>
              </w:rPr>
            </w:pPr>
            <w:r w:rsidRPr="00F308A2">
              <w:rPr>
                <w:rFonts w:eastAsia="Times New Roman" w:cstheme="minorHAnsi"/>
                <w:color w:val="000000"/>
                <w:kern w:val="0"/>
                <w:lang w:eastAsia="en-GB"/>
                <w14:ligatures w14:val="none"/>
              </w:rPr>
              <w:t>▪ Ensuring walking and cycling infrastructure is accessible for all ages and abilities, e.g. dedicated areas for wheelchairs, benches for rest, and well-maintained surfaces</w:t>
            </w:r>
          </w:p>
        </w:tc>
      </w:tr>
    </w:tbl>
    <w:p w14:paraId="0C31D2F9" w14:textId="77777777" w:rsidR="003C13E9" w:rsidRDefault="003C13E9" w:rsidP="003C13E9">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3C13E9" w:rsidRPr="00EF2303" w14:paraId="749EDCD8" w14:textId="77777777" w:rsidTr="009D25DC">
        <w:tc>
          <w:tcPr>
            <w:tcW w:w="9209" w:type="dxa"/>
          </w:tcPr>
          <w:p w14:paraId="6E775FB0" w14:textId="77777777" w:rsidR="003C13E9" w:rsidRPr="00EF2303" w:rsidRDefault="003C13E9" w:rsidP="009D25DC">
            <w:pPr>
              <w:rPr>
                <w:rFonts w:cstheme="minorHAnsi"/>
                <w:b/>
                <w:bCs/>
              </w:rPr>
            </w:pPr>
            <w:r w:rsidRPr="00EF2303">
              <w:rPr>
                <w:rFonts w:eastAsia="Times New Roman" w:cstheme="minorHAnsi"/>
                <w:b/>
                <w:bCs/>
                <w:color w:val="000000"/>
                <w:kern w:val="0"/>
                <w:lang w:eastAsia="en-GB"/>
                <w14:ligatures w14:val="none"/>
              </w:rPr>
              <w:t>Possible Negative Impacts</w:t>
            </w:r>
          </w:p>
        </w:tc>
      </w:tr>
      <w:tr w:rsidR="003C13E9" w:rsidRPr="00EF2303" w14:paraId="7EA6C407" w14:textId="77777777" w:rsidTr="009D25DC">
        <w:trPr>
          <w:trHeight w:val="796"/>
        </w:trPr>
        <w:tc>
          <w:tcPr>
            <w:tcW w:w="9209" w:type="dxa"/>
          </w:tcPr>
          <w:p w14:paraId="06A138FC" w14:textId="120315BB" w:rsidR="00BC29E9" w:rsidRPr="00944EB8" w:rsidRDefault="00BC29E9" w:rsidP="00BC29E9">
            <w:pPr>
              <w:rPr>
                <w:rFonts w:cstheme="minorHAnsi"/>
              </w:rPr>
            </w:pPr>
            <w:r w:rsidRPr="00944EB8">
              <w:rPr>
                <w:rFonts w:cstheme="minorHAnsi"/>
              </w:rPr>
              <w:t>▪ Potentially more accidents, for cyclists and walkers especially if infrastructure isn't designed well</w:t>
            </w:r>
          </w:p>
          <w:p w14:paraId="26B87094" w14:textId="3EEDC322" w:rsidR="00BC29E9" w:rsidRPr="00944EB8" w:rsidRDefault="00BC29E9" w:rsidP="00BC29E9">
            <w:pPr>
              <w:rPr>
                <w:rFonts w:cstheme="minorHAnsi"/>
              </w:rPr>
            </w:pPr>
            <w:r w:rsidRPr="00944EB8">
              <w:rPr>
                <w:rFonts w:cstheme="minorHAnsi"/>
              </w:rPr>
              <w:t>▪ Despite cycling and walking reducing pollution, participants can be exposed to air pollution</w:t>
            </w:r>
          </w:p>
          <w:p w14:paraId="310A9945" w14:textId="56361EE4" w:rsidR="003C13E9" w:rsidRPr="00944EB8" w:rsidRDefault="00BC29E9" w:rsidP="00944EB8">
            <w:pPr>
              <w:spacing w:after="120"/>
              <w:rPr>
                <w:rFonts w:cstheme="minorHAnsi"/>
              </w:rPr>
            </w:pPr>
            <w:r w:rsidRPr="00944EB8">
              <w:rPr>
                <w:rFonts w:cstheme="minorHAnsi"/>
              </w:rPr>
              <w:t>▪ Most e-bikes use lithium-ion batteries, which can overheat and ignite.</w:t>
            </w:r>
            <w:r w:rsidR="00D642B2">
              <w:rPr>
                <w:rFonts w:cstheme="minorHAnsi"/>
              </w:rPr>
              <w:t xml:space="preserve"> </w:t>
            </w:r>
            <w:r w:rsidR="007658AB">
              <w:rPr>
                <w:rFonts w:cstheme="minorHAnsi"/>
              </w:rPr>
              <w:t xml:space="preserve">In London, </w:t>
            </w:r>
            <w:r w:rsidR="00D642B2" w:rsidRPr="00D642B2">
              <w:rPr>
                <w:rFonts w:cstheme="minorHAnsi"/>
              </w:rPr>
              <w:t>there was a</w:t>
            </w:r>
            <w:r w:rsidR="008354FA">
              <w:rPr>
                <w:rFonts w:cstheme="minorHAnsi"/>
              </w:rPr>
              <w:t xml:space="preserve">n </w:t>
            </w:r>
            <w:r w:rsidR="008354FA" w:rsidRPr="008354FA">
              <w:rPr>
                <w:rFonts w:cstheme="minorHAnsi"/>
              </w:rPr>
              <w:t>e-bike or e-scooter</w:t>
            </w:r>
            <w:r w:rsidR="00D642B2" w:rsidRPr="00D642B2">
              <w:rPr>
                <w:rFonts w:cstheme="minorHAnsi"/>
              </w:rPr>
              <w:t xml:space="preserve"> battery </w:t>
            </w:r>
            <w:r w:rsidR="008354FA">
              <w:rPr>
                <w:rFonts w:cstheme="minorHAnsi"/>
              </w:rPr>
              <w:t xml:space="preserve">fire </w:t>
            </w:r>
            <w:r w:rsidR="00C958C3">
              <w:rPr>
                <w:rFonts w:cstheme="minorHAnsi"/>
              </w:rPr>
              <w:t xml:space="preserve">every </w:t>
            </w:r>
            <w:r w:rsidR="00D642B2" w:rsidRPr="00D642B2">
              <w:rPr>
                <w:rFonts w:cstheme="minorHAnsi"/>
              </w:rPr>
              <w:t>two days in 2023</w:t>
            </w:r>
            <w:r w:rsidR="007658AB">
              <w:rPr>
                <w:rFonts w:cstheme="minorHAnsi"/>
              </w:rPr>
              <w:t xml:space="preserve">, </w:t>
            </w:r>
            <w:r w:rsidR="00C958C3">
              <w:rPr>
                <w:rFonts w:cstheme="minorHAnsi"/>
              </w:rPr>
              <w:t xml:space="preserve">and </w:t>
            </w:r>
            <w:r w:rsidR="00B85565">
              <w:rPr>
                <w:rFonts w:cstheme="minorHAnsi"/>
              </w:rPr>
              <w:t xml:space="preserve">safety procedures </w:t>
            </w:r>
            <w:r w:rsidR="00C958C3">
              <w:rPr>
                <w:rFonts w:cstheme="minorHAnsi"/>
              </w:rPr>
              <w:t>need to be</w:t>
            </w:r>
            <w:r w:rsidR="007659CF">
              <w:rPr>
                <w:rFonts w:cstheme="minorHAnsi"/>
              </w:rPr>
              <w:t xml:space="preserve"> </w:t>
            </w:r>
            <w:r w:rsidR="00B85565">
              <w:rPr>
                <w:rFonts w:cstheme="minorHAnsi"/>
              </w:rPr>
              <w:t xml:space="preserve">promoted </w:t>
            </w:r>
            <w:r w:rsidR="00BE5BE8">
              <w:rPr>
                <w:rFonts w:cstheme="minorHAnsi"/>
              </w:rPr>
              <w:t xml:space="preserve">as per London Fire </w:t>
            </w:r>
            <w:proofErr w:type="spellStart"/>
            <w:r w:rsidR="00BE5BE8">
              <w:rPr>
                <w:rFonts w:cstheme="minorHAnsi"/>
              </w:rPr>
              <w:t>Brigde’s</w:t>
            </w:r>
            <w:proofErr w:type="spellEnd"/>
            <w:r w:rsidR="00BE5BE8">
              <w:rPr>
                <w:rFonts w:cstheme="minorHAnsi"/>
              </w:rPr>
              <w:t xml:space="preserve"> </w:t>
            </w:r>
            <w:r w:rsidR="00A34824">
              <w:rPr>
                <w:rFonts w:cstheme="minorHAnsi"/>
              </w:rPr>
              <w:t>‘</w:t>
            </w:r>
            <w:proofErr w:type="spellStart"/>
            <w:r w:rsidR="00BE5BE8">
              <w:rPr>
                <w:rFonts w:cstheme="minorHAnsi"/>
              </w:rPr>
              <w:t>Charge</w:t>
            </w:r>
            <w:r w:rsidR="00A34824">
              <w:rPr>
                <w:rFonts w:cstheme="minorHAnsi"/>
              </w:rPr>
              <w:t>Safe</w:t>
            </w:r>
            <w:proofErr w:type="spellEnd"/>
            <w:r w:rsidR="00A34824">
              <w:rPr>
                <w:rFonts w:cstheme="minorHAnsi"/>
              </w:rPr>
              <w:t xml:space="preserve">’ campaign </w:t>
            </w:r>
            <w:r w:rsidR="00B85565">
              <w:rPr>
                <w:rStyle w:val="EndnoteReference"/>
                <w:rFonts w:cstheme="minorHAnsi"/>
              </w:rPr>
              <w:endnoteReference w:id="41"/>
            </w:r>
          </w:p>
        </w:tc>
      </w:tr>
    </w:tbl>
    <w:p w14:paraId="26CCFD43" w14:textId="77777777" w:rsidR="00BB6986" w:rsidRDefault="00BB6986" w:rsidP="007B750D">
      <w:pPr>
        <w:rPr>
          <w:b/>
          <w:bCs/>
        </w:rPr>
      </w:pPr>
    </w:p>
    <w:p w14:paraId="291CCE56" w14:textId="1F0BE7EC" w:rsidR="007B750D" w:rsidRPr="00AE4F2F" w:rsidRDefault="007B750D" w:rsidP="007B750D">
      <w:pPr>
        <w:rPr>
          <w:b/>
          <w:bCs/>
        </w:rPr>
      </w:pPr>
      <w:r w:rsidRPr="00AE4F2F">
        <w:rPr>
          <w:b/>
          <w:bCs/>
        </w:rPr>
        <w:t>Example</w:t>
      </w:r>
      <w:r>
        <w:rPr>
          <w:b/>
          <w:bCs/>
        </w:rPr>
        <w:t>(s) of Good Practice</w:t>
      </w:r>
    </w:p>
    <w:p w14:paraId="027086B6" w14:textId="093DA497" w:rsidR="007B750D" w:rsidRDefault="00AE5964" w:rsidP="0077570D">
      <w:pPr>
        <w:pStyle w:val="ListParagraph"/>
        <w:numPr>
          <w:ilvl w:val="0"/>
          <w:numId w:val="15"/>
        </w:numPr>
        <w:jc w:val="both"/>
      </w:pPr>
      <w:r w:rsidRPr="00AE5964">
        <w:rPr>
          <w:b/>
          <w:bCs/>
        </w:rPr>
        <w:t>Lancashire County Council</w:t>
      </w:r>
      <w:r w:rsidRPr="00AE5964">
        <w:t xml:space="preserve"> </w:t>
      </w:r>
      <w:r>
        <w:t xml:space="preserve">has </w:t>
      </w:r>
      <w:r w:rsidR="00663D81">
        <w:t>‘</w:t>
      </w:r>
      <w:r w:rsidR="00663D81" w:rsidRPr="00663D81">
        <w:t>Local Cycling and Walking Infrastructure Plans (LCWIPs)</w:t>
      </w:r>
      <w:r w:rsidR="00663D81">
        <w:t>’</w:t>
      </w:r>
      <w:r w:rsidRPr="00AE5964">
        <w:t>. Th</w:t>
      </w:r>
      <w:r w:rsidR="00663D81">
        <w:t>ese</w:t>
      </w:r>
      <w:r w:rsidRPr="00AE5964">
        <w:t xml:space="preserve"> </w:t>
      </w:r>
      <w:r w:rsidR="005616A9">
        <w:t>are a new, strategic approach to identifying cycling and walking improvements</w:t>
      </w:r>
      <w:r w:rsidR="0077570D">
        <w:t>, and t</w:t>
      </w:r>
      <w:r w:rsidR="005616A9">
        <w:t xml:space="preserve">he plans will enable a long-term approach to developing local cycling and walking networks </w:t>
      </w:r>
      <w:r w:rsidR="0077570D">
        <w:t>to realise the</w:t>
      </w:r>
      <w:r w:rsidR="005616A9">
        <w:t xml:space="preserve"> vision </w:t>
      </w:r>
      <w:r w:rsidR="0077570D">
        <w:t>of</w:t>
      </w:r>
      <w:r w:rsidR="005616A9">
        <w:t xml:space="preserve"> safer, greener and healthier travel opportunities</w:t>
      </w:r>
      <w:r w:rsidR="00510ACB">
        <w:t xml:space="preserve"> </w:t>
      </w:r>
      <w:r w:rsidR="00510ACB">
        <w:rPr>
          <w:rStyle w:val="EndnoteReference"/>
        </w:rPr>
        <w:endnoteReference w:id="42"/>
      </w:r>
      <w:r w:rsidR="005616A9">
        <w:t>.</w:t>
      </w:r>
    </w:p>
    <w:p w14:paraId="1DE89CBA" w14:textId="2D391CA3" w:rsidR="0048215E" w:rsidRPr="00376431" w:rsidRDefault="00EF0ABD" w:rsidP="005D32A6">
      <w:pPr>
        <w:pStyle w:val="ListParagraph"/>
        <w:numPr>
          <w:ilvl w:val="0"/>
          <w:numId w:val="15"/>
        </w:numPr>
        <w:jc w:val="both"/>
      </w:pPr>
      <w:proofErr w:type="spellStart"/>
      <w:r w:rsidRPr="00AA12EF">
        <w:rPr>
          <w:b/>
          <w:bCs/>
        </w:rPr>
        <w:t>Vivup</w:t>
      </w:r>
      <w:proofErr w:type="spellEnd"/>
      <w:r>
        <w:t xml:space="preserve"> is a UK-based employee benefits provider </w:t>
      </w:r>
      <w:r w:rsidR="00AA12EF">
        <w:t>that works with NHS providers</w:t>
      </w:r>
      <w:r>
        <w:t>.</w:t>
      </w:r>
      <w:r w:rsidR="00AA12EF">
        <w:t xml:space="preserve"> A s</w:t>
      </w:r>
      <w:r>
        <w:t xml:space="preserve">alary sacrifice </w:t>
      </w:r>
      <w:r w:rsidR="00AA12EF">
        <w:t xml:space="preserve">scheme </w:t>
      </w:r>
      <w:r>
        <w:t xml:space="preserve">allows </w:t>
      </w:r>
      <w:r w:rsidR="00AA12EF">
        <w:t xml:space="preserve">NHS staff </w:t>
      </w:r>
      <w:r>
        <w:t>to spread the cost of a new bike and safety equipment over monthly salary repayments, typically at a tax-efficient rate.</w:t>
      </w:r>
    </w:p>
    <w:p w14:paraId="37116423" w14:textId="77777777" w:rsidR="00662DB2" w:rsidRDefault="00662DB2">
      <w:pPr>
        <w:rPr>
          <w:rFonts w:asciiTheme="majorHAnsi" w:hAnsiTheme="majorHAnsi" w:cstheme="majorBidi"/>
          <w:color w:val="365F91" w:themeColor="accent1" w:themeShade="BF"/>
          <w:sz w:val="32"/>
          <w:szCs w:val="32"/>
        </w:rPr>
      </w:pPr>
      <w:r>
        <w:br w:type="page"/>
      </w:r>
    </w:p>
    <w:p w14:paraId="3EF9C48F" w14:textId="70B0509C" w:rsidR="003E343F" w:rsidRDefault="003E343F" w:rsidP="007B5135">
      <w:pPr>
        <w:pStyle w:val="Heading2"/>
        <w:ind w:left="720" w:hanging="720"/>
        <w:rPr>
          <w:rFonts w:eastAsiaTheme="minorHAnsi"/>
        </w:rPr>
      </w:pPr>
      <w:bookmarkStart w:id="33" w:name="_Toc174530807"/>
      <w:r w:rsidRPr="007B5135">
        <w:rPr>
          <w:rFonts w:eastAsiaTheme="minorHAnsi"/>
        </w:rPr>
        <w:lastRenderedPageBreak/>
        <w:t>4.2</w:t>
      </w:r>
      <w:r w:rsidRPr="007B5135">
        <w:rPr>
          <w:rFonts w:eastAsiaTheme="minorHAnsi"/>
        </w:rPr>
        <w:tab/>
      </w:r>
      <w:r w:rsidR="00E802B7">
        <w:rPr>
          <w:rFonts w:eastAsiaTheme="minorHAnsi"/>
        </w:rPr>
        <w:t>T</w:t>
      </w:r>
      <w:r w:rsidRPr="007B5135">
        <w:rPr>
          <w:rFonts w:eastAsiaTheme="minorHAnsi"/>
        </w:rPr>
        <w:t xml:space="preserve">ransport </w:t>
      </w:r>
      <w:r w:rsidR="00E802B7">
        <w:rPr>
          <w:rFonts w:eastAsiaTheme="minorHAnsi"/>
        </w:rPr>
        <w:t>L</w:t>
      </w:r>
      <w:r w:rsidRPr="007B5135">
        <w:rPr>
          <w:rFonts w:eastAsiaTheme="minorHAnsi"/>
        </w:rPr>
        <w:t xml:space="preserve">inks and </w:t>
      </w:r>
      <w:r w:rsidR="00E802B7">
        <w:rPr>
          <w:rFonts w:eastAsiaTheme="minorHAnsi"/>
        </w:rPr>
        <w:t>A</w:t>
      </w:r>
      <w:r w:rsidRPr="007B5135">
        <w:rPr>
          <w:rFonts w:eastAsiaTheme="minorHAnsi"/>
        </w:rPr>
        <w:t xml:space="preserve">ccess to </w:t>
      </w:r>
      <w:r w:rsidR="00E802B7">
        <w:rPr>
          <w:rFonts w:eastAsiaTheme="minorHAnsi"/>
        </w:rPr>
        <w:t>H</w:t>
      </w:r>
      <w:r w:rsidRPr="007B5135">
        <w:rPr>
          <w:rFonts w:eastAsiaTheme="minorHAnsi"/>
        </w:rPr>
        <w:t xml:space="preserve">ealthcare </w:t>
      </w:r>
      <w:r w:rsidR="00E802B7">
        <w:rPr>
          <w:rFonts w:eastAsiaTheme="minorHAnsi"/>
        </w:rPr>
        <w:t>S</w:t>
      </w:r>
      <w:r w:rsidRPr="007B5135">
        <w:rPr>
          <w:rFonts w:eastAsiaTheme="minorHAnsi"/>
        </w:rPr>
        <w:t>ites</w:t>
      </w:r>
      <w:bookmarkEnd w:id="33"/>
    </w:p>
    <w:p w14:paraId="10270552" w14:textId="10183F5B" w:rsidR="00A72549" w:rsidRPr="00CB1761" w:rsidRDefault="00A72549" w:rsidP="00A72549">
      <w:pPr>
        <w:jc w:val="both"/>
      </w:pPr>
      <w:r w:rsidRPr="00CB1761">
        <w:rPr>
          <w:b/>
          <w:bCs/>
        </w:rPr>
        <w:t>Action:</w:t>
      </w:r>
      <w:r w:rsidRPr="00CB1761">
        <w:t xml:space="preserve"> </w:t>
      </w:r>
      <w:r w:rsidR="00A358DE" w:rsidRPr="00A358DE">
        <w:t xml:space="preserve">Work </w:t>
      </w:r>
      <w:r w:rsidR="0003481D" w:rsidRPr="00A358DE">
        <w:t xml:space="preserve">with Local Authorities </w:t>
      </w:r>
      <w:r w:rsidR="0003481D">
        <w:t>a</w:t>
      </w:r>
      <w:r w:rsidR="0003481D" w:rsidRPr="00A358DE">
        <w:t xml:space="preserve">nd Transport Providers </w:t>
      </w:r>
      <w:r w:rsidR="0003481D">
        <w:t>t</w:t>
      </w:r>
      <w:r w:rsidR="0003481D" w:rsidRPr="00A358DE">
        <w:t xml:space="preserve">o Improve Public Transport Links </w:t>
      </w:r>
      <w:r w:rsidR="0003481D">
        <w:t>a</w:t>
      </w:r>
      <w:r w:rsidR="0003481D" w:rsidRPr="00A358DE">
        <w:t xml:space="preserve">nd Access </w:t>
      </w:r>
      <w:r w:rsidR="0003481D">
        <w:t>t</w:t>
      </w:r>
      <w:r w:rsidR="0003481D" w:rsidRPr="00A358DE">
        <w:t>o Healthcare Sites</w:t>
      </w:r>
    </w:p>
    <w:tbl>
      <w:tblPr>
        <w:tblW w:w="9209" w:type="dxa"/>
        <w:tblLook w:val="04A0" w:firstRow="1" w:lastRow="0" w:firstColumn="1" w:lastColumn="0" w:noHBand="0" w:noVBand="1"/>
      </w:tblPr>
      <w:tblGrid>
        <w:gridCol w:w="4938"/>
        <w:gridCol w:w="4271"/>
      </w:tblGrid>
      <w:tr w:rsidR="003C13E9" w:rsidRPr="00C72DCD" w14:paraId="74175453" w14:textId="77777777" w:rsidTr="009D25DC">
        <w:trPr>
          <w:trHeight w:val="315"/>
        </w:trPr>
        <w:tc>
          <w:tcPr>
            <w:tcW w:w="4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363EF"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4271" w:type="dxa"/>
            <w:tcBorders>
              <w:top w:val="single" w:sz="4" w:space="0" w:color="auto"/>
              <w:left w:val="nil"/>
              <w:bottom w:val="single" w:sz="4" w:space="0" w:color="auto"/>
              <w:right w:val="single" w:sz="4" w:space="0" w:color="auto"/>
            </w:tcBorders>
            <w:shd w:val="clear" w:color="auto" w:fill="auto"/>
            <w:vAlign w:val="center"/>
            <w:hideMark/>
          </w:tcPr>
          <w:p w14:paraId="59AD9AC5"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3C13E9" w:rsidRPr="00C72DCD" w14:paraId="4B962A69" w14:textId="77777777" w:rsidTr="009D25DC">
        <w:trPr>
          <w:trHeight w:val="1121"/>
        </w:trPr>
        <w:tc>
          <w:tcPr>
            <w:tcW w:w="4938" w:type="dxa"/>
            <w:tcBorders>
              <w:top w:val="single" w:sz="4" w:space="0" w:color="auto"/>
              <w:left w:val="single" w:sz="4" w:space="0" w:color="auto"/>
              <w:bottom w:val="single" w:sz="4" w:space="0" w:color="auto"/>
              <w:right w:val="single" w:sz="4" w:space="0" w:color="auto"/>
            </w:tcBorders>
            <w:shd w:val="clear" w:color="auto" w:fill="auto"/>
          </w:tcPr>
          <w:p w14:paraId="02D66355" w14:textId="77777777" w:rsidR="002F4CCA" w:rsidRDefault="00335F54" w:rsidP="00335F54">
            <w:pPr>
              <w:spacing w:after="0" w:line="240" w:lineRule="auto"/>
              <w:rPr>
                <w:rFonts w:eastAsia="Times New Roman" w:cstheme="minorHAnsi"/>
                <w:color w:val="000000"/>
                <w:kern w:val="0"/>
                <w:lang w:eastAsia="en-GB"/>
                <w14:ligatures w14:val="none"/>
              </w:rPr>
            </w:pPr>
            <w:r w:rsidRPr="00335F54">
              <w:rPr>
                <w:rFonts w:eastAsia="Times New Roman" w:cstheme="minorHAnsi"/>
                <w:color w:val="000000"/>
                <w:kern w:val="0"/>
                <w:lang w:eastAsia="en-GB"/>
                <w14:ligatures w14:val="none"/>
              </w:rPr>
              <w:t xml:space="preserve">▪ Increased access via public transport or </w:t>
            </w:r>
            <w:r w:rsidR="00FE42EB">
              <w:rPr>
                <w:rFonts w:eastAsia="Times New Roman" w:cstheme="minorHAnsi"/>
                <w:color w:val="000000"/>
                <w:kern w:val="0"/>
                <w:lang w:eastAsia="en-GB"/>
                <w14:ligatures w14:val="none"/>
              </w:rPr>
              <w:t xml:space="preserve">better </w:t>
            </w:r>
            <w:r w:rsidRPr="00335F54">
              <w:rPr>
                <w:rFonts w:eastAsia="Times New Roman" w:cstheme="minorHAnsi"/>
                <w:color w:val="000000"/>
                <w:kern w:val="0"/>
                <w:lang w:eastAsia="en-GB"/>
                <w14:ligatures w14:val="none"/>
              </w:rPr>
              <w:t>infrastructure</w:t>
            </w:r>
            <w:r w:rsidR="00FE42EB">
              <w:rPr>
                <w:rFonts w:eastAsia="Times New Roman" w:cstheme="minorHAnsi"/>
                <w:color w:val="000000"/>
                <w:kern w:val="0"/>
                <w:lang w:eastAsia="en-GB"/>
                <w14:ligatures w14:val="none"/>
              </w:rPr>
              <w:t>, is e</w:t>
            </w:r>
            <w:r w:rsidRPr="00335F54">
              <w:rPr>
                <w:rFonts w:eastAsia="Times New Roman" w:cstheme="minorHAnsi"/>
                <w:color w:val="000000"/>
                <w:kern w:val="0"/>
                <w:lang w:eastAsia="en-GB"/>
                <w14:ligatures w14:val="none"/>
              </w:rPr>
              <w:t>specially important for those in rural areas or with limited mobility</w:t>
            </w:r>
          </w:p>
          <w:p w14:paraId="2EE98D2D" w14:textId="06F8EFCC" w:rsidR="00416993" w:rsidRDefault="00930282" w:rsidP="00335F54">
            <w:pPr>
              <w:spacing w:after="0" w:line="240" w:lineRule="auto"/>
              <w:rPr>
                <w:rFonts w:eastAsia="Times New Roman" w:cstheme="minorHAnsi"/>
                <w:color w:val="000000"/>
                <w:kern w:val="0"/>
                <w:lang w:eastAsia="en-GB"/>
                <w14:ligatures w14:val="none"/>
              </w:rPr>
            </w:pPr>
            <w:r w:rsidRPr="00335F54">
              <w:rPr>
                <w:rFonts w:eastAsia="Times New Roman" w:cstheme="minorHAnsi"/>
                <w:color w:val="000000"/>
                <w:kern w:val="0"/>
                <w:lang w:eastAsia="en-GB"/>
                <w14:ligatures w14:val="none"/>
              </w:rPr>
              <w:t xml:space="preserve">▪ </w:t>
            </w:r>
            <w:r w:rsidR="002F4CCA">
              <w:rPr>
                <w:rFonts w:eastAsia="Times New Roman" w:cstheme="minorHAnsi"/>
                <w:color w:val="000000"/>
                <w:kern w:val="0"/>
                <w:lang w:eastAsia="en-GB"/>
                <w14:ligatures w14:val="none"/>
              </w:rPr>
              <w:t xml:space="preserve">Improved access </w:t>
            </w:r>
            <w:r w:rsidR="00602F19">
              <w:rPr>
                <w:rFonts w:eastAsia="Times New Roman" w:cstheme="minorHAnsi"/>
                <w:color w:val="000000"/>
                <w:kern w:val="0"/>
                <w:lang w:eastAsia="en-GB"/>
                <w14:ligatures w14:val="none"/>
              </w:rPr>
              <w:t xml:space="preserve">to care </w:t>
            </w:r>
            <w:r w:rsidR="00F06A2E">
              <w:rPr>
                <w:rFonts w:eastAsia="Times New Roman" w:cstheme="minorHAnsi"/>
                <w:color w:val="000000"/>
                <w:kern w:val="0"/>
                <w:lang w:eastAsia="en-GB"/>
                <w14:ligatures w14:val="none"/>
              </w:rPr>
              <w:t>is c</w:t>
            </w:r>
            <w:r w:rsidR="00335F54" w:rsidRPr="00335F54">
              <w:rPr>
                <w:rFonts w:eastAsia="Times New Roman" w:cstheme="minorHAnsi"/>
                <w:color w:val="000000"/>
                <w:kern w:val="0"/>
                <w:lang w:eastAsia="en-GB"/>
                <w14:ligatures w14:val="none"/>
              </w:rPr>
              <w:t>rucial for</w:t>
            </w:r>
            <w:r w:rsidR="008E1A83">
              <w:rPr>
                <w:rFonts w:eastAsia="Times New Roman" w:cstheme="minorHAnsi"/>
                <w:color w:val="000000"/>
                <w:kern w:val="0"/>
                <w:lang w:eastAsia="en-GB"/>
                <w14:ligatures w14:val="none"/>
              </w:rPr>
              <w:t xml:space="preserve"> increasing</w:t>
            </w:r>
          </w:p>
          <w:p w14:paraId="2FA320D3" w14:textId="071813B5" w:rsidR="00335F54" w:rsidRPr="00335F54" w:rsidRDefault="007A095E" w:rsidP="00335F54">
            <w:pPr>
              <w:spacing w:after="0" w:line="240" w:lineRule="auto"/>
              <w:rPr>
                <w:rFonts w:eastAsia="Times New Roman" w:cstheme="minorHAnsi"/>
                <w:color w:val="000000"/>
                <w:kern w:val="0"/>
                <w:lang w:eastAsia="en-GB"/>
                <w14:ligatures w14:val="none"/>
              </w:rPr>
            </w:pPr>
            <w:r>
              <w:rPr>
                <w:rFonts w:eastAsia="Times New Roman" w:cstheme="minorHAnsi"/>
                <w:color w:val="000000"/>
                <w:kern w:val="0"/>
                <w:lang w:eastAsia="en-GB"/>
                <w14:ligatures w14:val="none"/>
              </w:rPr>
              <w:t xml:space="preserve">levels of </w:t>
            </w:r>
            <w:r w:rsidR="00335F54" w:rsidRPr="00335F54">
              <w:rPr>
                <w:rFonts w:eastAsia="Times New Roman" w:cstheme="minorHAnsi"/>
                <w:color w:val="000000"/>
                <w:kern w:val="0"/>
                <w:lang w:eastAsia="en-GB"/>
                <w14:ligatures w14:val="none"/>
              </w:rPr>
              <w:t xml:space="preserve">prevention, screening, </w:t>
            </w:r>
            <w:r w:rsidR="00AB2293">
              <w:rPr>
                <w:rFonts w:eastAsia="Times New Roman" w:cstheme="minorHAnsi"/>
                <w:color w:val="000000"/>
                <w:kern w:val="0"/>
                <w:lang w:eastAsia="en-GB"/>
                <w14:ligatures w14:val="none"/>
              </w:rPr>
              <w:t xml:space="preserve">and </w:t>
            </w:r>
            <w:r w:rsidR="00335F54" w:rsidRPr="00335F54">
              <w:rPr>
                <w:rFonts w:eastAsia="Times New Roman" w:cstheme="minorHAnsi"/>
                <w:color w:val="000000"/>
                <w:kern w:val="0"/>
                <w:lang w:eastAsia="en-GB"/>
                <w14:ligatures w14:val="none"/>
              </w:rPr>
              <w:t xml:space="preserve">chronic </w:t>
            </w:r>
            <w:r w:rsidR="00AB2293">
              <w:rPr>
                <w:rFonts w:eastAsia="Times New Roman" w:cstheme="minorHAnsi"/>
                <w:color w:val="000000"/>
                <w:kern w:val="0"/>
                <w:lang w:eastAsia="en-GB"/>
                <w14:ligatures w14:val="none"/>
              </w:rPr>
              <w:t xml:space="preserve">disease management; </w:t>
            </w:r>
            <w:r>
              <w:rPr>
                <w:rFonts w:eastAsia="Times New Roman" w:cstheme="minorHAnsi"/>
                <w:color w:val="000000"/>
                <w:kern w:val="0"/>
                <w:lang w:eastAsia="en-GB"/>
                <w14:ligatures w14:val="none"/>
              </w:rPr>
              <w:t xml:space="preserve">and </w:t>
            </w:r>
            <w:r w:rsidR="00AB2293">
              <w:rPr>
                <w:rFonts w:eastAsia="Times New Roman" w:cstheme="minorHAnsi"/>
                <w:color w:val="000000"/>
                <w:kern w:val="0"/>
                <w:lang w:eastAsia="en-GB"/>
                <w14:ligatures w14:val="none"/>
              </w:rPr>
              <w:t>r</w:t>
            </w:r>
            <w:r w:rsidR="00335F54" w:rsidRPr="00335F54">
              <w:rPr>
                <w:rFonts w:eastAsia="Times New Roman" w:cstheme="minorHAnsi"/>
                <w:color w:val="000000"/>
                <w:kern w:val="0"/>
                <w:lang w:eastAsia="en-GB"/>
                <w14:ligatures w14:val="none"/>
              </w:rPr>
              <w:t>educ</w:t>
            </w:r>
            <w:r w:rsidR="00416993">
              <w:rPr>
                <w:rFonts w:eastAsia="Times New Roman" w:cstheme="minorHAnsi"/>
                <w:color w:val="000000"/>
                <w:kern w:val="0"/>
                <w:lang w:eastAsia="en-GB"/>
                <w14:ligatures w14:val="none"/>
              </w:rPr>
              <w:t>ing</w:t>
            </w:r>
            <w:r w:rsidR="00335F54" w:rsidRPr="00335F54">
              <w:rPr>
                <w:rFonts w:eastAsia="Times New Roman" w:cstheme="minorHAnsi"/>
                <w:color w:val="000000"/>
                <w:kern w:val="0"/>
                <w:lang w:eastAsia="en-GB"/>
                <w14:ligatures w14:val="none"/>
              </w:rPr>
              <w:t xml:space="preserve"> missed appointments </w:t>
            </w:r>
          </w:p>
          <w:p w14:paraId="202F0430" w14:textId="613694B6" w:rsidR="00335F54" w:rsidRPr="00335F54" w:rsidRDefault="00335F54" w:rsidP="00335F54">
            <w:pPr>
              <w:spacing w:after="0" w:line="240" w:lineRule="auto"/>
              <w:rPr>
                <w:rFonts w:eastAsia="Times New Roman" w:cstheme="minorHAnsi"/>
                <w:color w:val="000000"/>
                <w:kern w:val="0"/>
                <w:lang w:eastAsia="en-GB"/>
                <w14:ligatures w14:val="none"/>
              </w:rPr>
            </w:pPr>
            <w:r w:rsidRPr="00335F54">
              <w:rPr>
                <w:rFonts w:eastAsia="Times New Roman" w:cstheme="minorHAnsi"/>
                <w:color w:val="000000"/>
                <w:kern w:val="0"/>
                <w:lang w:eastAsia="en-GB"/>
                <w14:ligatures w14:val="none"/>
              </w:rPr>
              <w:t xml:space="preserve">▪ </w:t>
            </w:r>
            <w:r w:rsidR="005D1B28">
              <w:rPr>
                <w:rFonts w:eastAsia="Times New Roman" w:cstheme="minorHAnsi"/>
                <w:color w:val="000000"/>
                <w:kern w:val="0"/>
                <w:lang w:eastAsia="en-GB"/>
                <w14:ligatures w14:val="none"/>
              </w:rPr>
              <w:t>L</w:t>
            </w:r>
            <w:r w:rsidRPr="00335F54">
              <w:rPr>
                <w:rFonts w:eastAsia="Times New Roman" w:cstheme="minorHAnsi"/>
                <w:color w:val="000000"/>
                <w:kern w:val="0"/>
                <w:lang w:eastAsia="en-GB"/>
                <w14:ligatures w14:val="none"/>
              </w:rPr>
              <w:t>ess crowd</w:t>
            </w:r>
            <w:r w:rsidR="008D33D5">
              <w:rPr>
                <w:rFonts w:eastAsia="Times New Roman" w:cstheme="minorHAnsi"/>
                <w:color w:val="000000"/>
                <w:kern w:val="0"/>
                <w:lang w:eastAsia="en-GB"/>
                <w14:ligatures w14:val="none"/>
              </w:rPr>
              <w:t xml:space="preserve">ed routes </w:t>
            </w:r>
            <w:r w:rsidRPr="00335F54">
              <w:rPr>
                <w:rFonts w:eastAsia="Times New Roman" w:cstheme="minorHAnsi"/>
                <w:color w:val="000000"/>
                <w:kern w:val="0"/>
                <w:lang w:eastAsia="en-GB"/>
                <w14:ligatures w14:val="none"/>
              </w:rPr>
              <w:t xml:space="preserve">and </w:t>
            </w:r>
            <w:r w:rsidR="00FB22C4">
              <w:rPr>
                <w:rFonts w:eastAsia="Times New Roman" w:cstheme="minorHAnsi"/>
                <w:color w:val="000000"/>
                <w:kern w:val="0"/>
                <w:lang w:eastAsia="en-GB"/>
                <w14:ligatures w14:val="none"/>
              </w:rPr>
              <w:t xml:space="preserve">travel which offers </w:t>
            </w:r>
            <w:r w:rsidRPr="00335F54">
              <w:rPr>
                <w:rFonts w:eastAsia="Times New Roman" w:cstheme="minorHAnsi"/>
                <w:color w:val="000000"/>
                <w:kern w:val="0"/>
                <w:lang w:eastAsia="en-GB"/>
                <w14:ligatures w14:val="none"/>
              </w:rPr>
              <w:t>more comfort</w:t>
            </w:r>
            <w:r w:rsidR="00905095">
              <w:rPr>
                <w:rFonts w:eastAsia="Times New Roman" w:cstheme="minorHAnsi"/>
                <w:color w:val="000000"/>
                <w:kern w:val="0"/>
                <w:lang w:eastAsia="en-GB"/>
                <w14:ligatures w14:val="none"/>
              </w:rPr>
              <w:t>/</w:t>
            </w:r>
            <w:r w:rsidRPr="00335F54">
              <w:rPr>
                <w:rFonts w:eastAsia="Times New Roman" w:cstheme="minorHAnsi"/>
                <w:color w:val="000000"/>
                <w:kern w:val="0"/>
                <w:lang w:eastAsia="en-GB"/>
                <w14:ligatures w14:val="none"/>
              </w:rPr>
              <w:t>convenience</w:t>
            </w:r>
            <w:r w:rsidR="008E1A83">
              <w:rPr>
                <w:rFonts w:eastAsia="Times New Roman" w:cstheme="minorHAnsi"/>
                <w:color w:val="000000"/>
                <w:kern w:val="0"/>
                <w:lang w:eastAsia="en-GB"/>
                <w14:ligatures w14:val="none"/>
              </w:rPr>
              <w:t xml:space="preserve"> </w:t>
            </w:r>
            <w:r w:rsidR="00FB22C4">
              <w:rPr>
                <w:rFonts w:eastAsia="Times New Roman" w:cstheme="minorHAnsi"/>
                <w:color w:val="000000"/>
                <w:kern w:val="0"/>
                <w:lang w:eastAsia="en-GB"/>
                <w14:ligatures w14:val="none"/>
              </w:rPr>
              <w:t>r</w:t>
            </w:r>
            <w:r w:rsidR="008E1A83" w:rsidRPr="00335F54">
              <w:rPr>
                <w:rFonts w:eastAsia="Times New Roman" w:cstheme="minorHAnsi"/>
                <w:color w:val="000000"/>
                <w:kern w:val="0"/>
                <w:lang w:eastAsia="en-GB"/>
                <w14:ligatures w14:val="none"/>
              </w:rPr>
              <w:t>educ</w:t>
            </w:r>
            <w:r w:rsidR="00FB22C4">
              <w:rPr>
                <w:rFonts w:eastAsia="Times New Roman" w:cstheme="minorHAnsi"/>
                <w:color w:val="000000"/>
                <w:kern w:val="0"/>
                <w:lang w:eastAsia="en-GB"/>
                <w14:ligatures w14:val="none"/>
              </w:rPr>
              <w:t>es</w:t>
            </w:r>
            <w:r w:rsidR="008E1A83" w:rsidRPr="00335F54">
              <w:rPr>
                <w:rFonts w:eastAsia="Times New Roman" w:cstheme="minorHAnsi"/>
                <w:color w:val="000000"/>
                <w:kern w:val="0"/>
                <w:lang w:eastAsia="en-GB"/>
                <w14:ligatures w14:val="none"/>
              </w:rPr>
              <w:t xml:space="preserve"> stress</w:t>
            </w:r>
          </w:p>
          <w:p w14:paraId="5F5BB56F" w14:textId="0E0B9E49" w:rsidR="00335F54" w:rsidRPr="00335F54" w:rsidRDefault="00335F54" w:rsidP="00335F54">
            <w:pPr>
              <w:spacing w:after="0" w:line="240" w:lineRule="auto"/>
              <w:rPr>
                <w:rFonts w:eastAsia="Times New Roman" w:cstheme="minorHAnsi"/>
                <w:color w:val="000000"/>
                <w:kern w:val="0"/>
                <w:lang w:eastAsia="en-GB"/>
                <w14:ligatures w14:val="none"/>
              </w:rPr>
            </w:pPr>
            <w:r w:rsidRPr="00335F54">
              <w:rPr>
                <w:rFonts w:eastAsia="Times New Roman" w:cstheme="minorHAnsi"/>
                <w:color w:val="000000"/>
                <w:kern w:val="0"/>
                <w:lang w:eastAsia="en-GB"/>
                <w14:ligatures w14:val="none"/>
              </w:rPr>
              <w:t xml:space="preserve">▪ </w:t>
            </w:r>
            <w:r w:rsidR="006909AB">
              <w:rPr>
                <w:rFonts w:eastAsia="Times New Roman" w:cstheme="minorHAnsi"/>
                <w:color w:val="000000"/>
                <w:kern w:val="0"/>
                <w:lang w:eastAsia="en-GB"/>
                <w14:ligatures w14:val="none"/>
              </w:rPr>
              <w:t>Patient e</w:t>
            </w:r>
            <w:r w:rsidRPr="00335F54">
              <w:rPr>
                <w:rFonts w:eastAsia="Times New Roman" w:cstheme="minorHAnsi"/>
                <w:color w:val="000000"/>
                <w:kern w:val="0"/>
                <w:lang w:eastAsia="en-GB"/>
                <w14:ligatures w14:val="none"/>
              </w:rPr>
              <w:t xml:space="preserve">mpowerment </w:t>
            </w:r>
            <w:r w:rsidR="006909AB">
              <w:rPr>
                <w:rFonts w:eastAsia="Times New Roman" w:cstheme="minorHAnsi"/>
                <w:color w:val="000000"/>
                <w:kern w:val="0"/>
                <w:lang w:eastAsia="en-GB"/>
                <w14:ligatures w14:val="none"/>
              </w:rPr>
              <w:t xml:space="preserve">can be </w:t>
            </w:r>
            <w:r w:rsidRPr="00335F54">
              <w:rPr>
                <w:rFonts w:eastAsia="Times New Roman" w:cstheme="minorHAnsi"/>
                <w:color w:val="000000"/>
                <w:kern w:val="0"/>
                <w:lang w:eastAsia="en-GB"/>
                <w14:ligatures w14:val="none"/>
              </w:rPr>
              <w:t>fostered by a sense of more control over access to healthcare</w:t>
            </w:r>
          </w:p>
          <w:p w14:paraId="3E0AEF69" w14:textId="7DAA2094" w:rsidR="003C13E9" w:rsidRPr="00335F54" w:rsidRDefault="00335F54" w:rsidP="00335F54">
            <w:pPr>
              <w:spacing w:after="120" w:line="240" w:lineRule="auto"/>
              <w:rPr>
                <w:rFonts w:eastAsia="Times New Roman" w:cstheme="minorHAnsi"/>
                <w:color w:val="000000"/>
                <w:kern w:val="0"/>
                <w:lang w:eastAsia="en-GB"/>
                <w14:ligatures w14:val="none"/>
              </w:rPr>
            </w:pPr>
            <w:r w:rsidRPr="00335F54">
              <w:rPr>
                <w:rFonts w:eastAsia="Times New Roman" w:cstheme="minorHAnsi"/>
                <w:color w:val="000000"/>
                <w:kern w:val="0"/>
                <w:lang w:eastAsia="en-GB"/>
                <w14:ligatures w14:val="none"/>
              </w:rPr>
              <w:t xml:space="preserve">▪ Improved emergency outcomes </w:t>
            </w:r>
            <w:r w:rsidR="006909AB">
              <w:rPr>
                <w:rFonts w:eastAsia="Times New Roman" w:cstheme="minorHAnsi"/>
                <w:color w:val="000000"/>
                <w:kern w:val="0"/>
                <w:lang w:eastAsia="en-GB"/>
                <w14:ligatures w14:val="none"/>
              </w:rPr>
              <w:t xml:space="preserve">can be achieved </w:t>
            </w:r>
            <w:r w:rsidRPr="00335F54">
              <w:rPr>
                <w:rFonts w:eastAsia="Times New Roman" w:cstheme="minorHAnsi"/>
                <w:color w:val="000000"/>
                <w:kern w:val="0"/>
                <w:lang w:eastAsia="en-GB"/>
                <w14:ligatures w14:val="none"/>
              </w:rPr>
              <w:t>due to faster treatment responses i.e. ambulance conveyance times</w:t>
            </w:r>
            <w:r w:rsidR="00BE3C1B">
              <w:rPr>
                <w:rFonts w:eastAsia="Times New Roman" w:cstheme="minorHAnsi"/>
                <w:color w:val="000000"/>
                <w:kern w:val="0"/>
                <w:lang w:eastAsia="en-GB"/>
                <w14:ligatures w14:val="none"/>
              </w:rPr>
              <w:t xml:space="preserve"> </w:t>
            </w:r>
            <w:r w:rsidR="001F0F66">
              <w:rPr>
                <w:rStyle w:val="EndnoteReference"/>
                <w:rFonts w:eastAsia="Times New Roman" w:cstheme="minorHAnsi"/>
                <w:color w:val="000000"/>
                <w:kern w:val="0"/>
                <w:lang w:eastAsia="en-GB"/>
                <w14:ligatures w14:val="none"/>
              </w:rPr>
              <w:endnoteReference w:id="43"/>
            </w:r>
          </w:p>
        </w:tc>
        <w:tc>
          <w:tcPr>
            <w:tcW w:w="4271" w:type="dxa"/>
            <w:tcBorders>
              <w:top w:val="single" w:sz="4" w:space="0" w:color="auto"/>
              <w:left w:val="nil"/>
              <w:bottom w:val="single" w:sz="4" w:space="0" w:color="auto"/>
              <w:right w:val="single" w:sz="4" w:space="0" w:color="auto"/>
            </w:tcBorders>
            <w:shd w:val="clear" w:color="auto" w:fill="auto"/>
          </w:tcPr>
          <w:p w14:paraId="78242364" w14:textId="608ADB9F" w:rsidR="000321D2" w:rsidRPr="000321D2" w:rsidRDefault="000321D2" w:rsidP="000321D2">
            <w:pPr>
              <w:spacing w:after="0" w:line="240" w:lineRule="auto"/>
              <w:rPr>
                <w:rFonts w:eastAsia="Times New Roman" w:cstheme="minorHAnsi"/>
                <w:color w:val="000000"/>
                <w:kern w:val="0"/>
                <w:lang w:eastAsia="en-GB"/>
                <w14:ligatures w14:val="none"/>
              </w:rPr>
            </w:pPr>
            <w:r w:rsidRPr="000321D2">
              <w:rPr>
                <w:rFonts w:eastAsia="Times New Roman" w:cstheme="minorHAnsi"/>
                <w:color w:val="000000"/>
                <w:kern w:val="0"/>
                <w:lang w:eastAsia="en-GB"/>
                <w14:ligatures w14:val="none"/>
              </w:rPr>
              <w:t>▪ Accessibility must consider rural areas, underserved communities, and people with disabilities</w:t>
            </w:r>
          </w:p>
          <w:p w14:paraId="383EEB7F" w14:textId="281B36F2" w:rsidR="000321D2" w:rsidRPr="000321D2" w:rsidRDefault="000321D2" w:rsidP="000321D2">
            <w:pPr>
              <w:spacing w:after="0" w:line="240" w:lineRule="auto"/>
              <w:rPr>
                <w:rFonts w:eastAsia="Times New Roman" w:cstheme="minorHAnsi"/>
                <w:color w:val="000000"/>
                <w:kern w:val="0"/>
                <w:lang w:eastAsia="en-GB"/>
                <w14:ligatures w14:val="none"/>
              </w:rPr>
            </w:pPr>
            <w:r w:rsidRPr="000321D2">
              <w:rPr>
                <w:rFonts w:eastAsia="Times New Roman" w:cstheme="minorHAnsi"/>
                <w:color w:val="000000"/>
                <w:kern w:val="0"/>
                <w:lang w:eastAsia="en-GB"/>
                <w14:ligatures w14:val="none"/>
              </w:rPr>
              <w:t>▪ Ensuring new hospitals, plus any new community diagnostic centres, are strategically located for the accessibility of disadvantaged groups</w:t>
            </w:r>
          </w:p>
          <w:p w14:paraId="448F6157" w14:textId="061EC530" w:rsidR="00930282" w:rsidRPr="00CD1B91" w:rsidRDefault="000321D2" w:rsidP="00834D0F">
            <w:pPr>
              <w:spacing w:after="120" w:line="240" w:lineRule="auto"/>
              <w:rPr>
                <w:rFonts w:eastAsia="Times New Roman" w:cstheme="minorHAnsi"/>
                <w:color w:val="000000"/>
                <w:kern w:val="0"/>
                <w:lang w:eastAsia="en-GB"/>
                <w14:ligatures w14:val="none"/>
              </w:rPr>
            </w:pPr>
            <w:r w:rsidRPr="000321D2">
              <w:rPr>
                <w:rFonts w:eastAsia="Times New Roman" w:cstheme="minorHAnsi"/>
                <w:color w:val="000000"/>
                <w:kern w:val="0"/>
                <w:lang w:eastAsia="en-GB"/>
                <w14:ligatures w14:val="none"/>
              </w:rPr>
              <w:t>▪ Prioritising prevention, self-care and community-focused approaches, with better use of health and care partners, such that the challenge of improved access faced by the new hospitals programme is affordable</w:t>
            </w:r>
          </w:p>
        </w:tc>
      </w:tr>
    </w:tbl>
    <w:p w14:paraId="5AE5D5E2" w14:textId="77777777" w:rsidR="003C13E9" w:rsidRDefault="003C13E9" w:rsidP="003C13E9">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3C13E9" w:rsidRPr="00EF2303" w14:paraId="661098CB" w14:textId="77777777" w:rsidTr="009D25DC">
        <w:tc>
          <w:tcPr>
            <w:tcW w:w="9209" w:type="dxa"/>
          </w:tcPr>
          <w:p w14:paraId="3E4B33D7" w14:textId="77777777" w:rsidR="003C13E9" w:rsidRPr="00EF2303" w:rsidRDefault="003C13E9" w:rsidP="009D25DC">
            <w:pPr>
              <w:rPr>
                <w:rFonts w:cstheme="minorHAnsi"/>
                <w:b/>
                <w:bCs/>
              </w:rPr>
            </w:pPr>
            <w:r w:rsidRPr="00EF2303">
              <w:rPr>
                <w:rFonts w:eastAsia="Times New Roman" w:cstheme="minorHAnsi"/>
                <w:b/>
                <w:bCs/>
                <w:color w:val="000000"/>
                <w:kern w:val="0"/>
                <w:lang w:eastAsia="en-GB"/>
                <w14:ligatures w14:val="none"/>
              </w:rPr>
              <w:t>Possible Negative Impacts</w:t>
            </w:r>
          </w:p>
        </w:tc>
      </w:tr>
      <w:tr w:rsidR="003C13E9" w:rsidRPr="00EF2303" w14:paraId="2CDAA7EC" w14:textId="77777777" w:rsidTr="009D25DC">
        <w:trPr>
          <w:trHeight w:val="796"/>
        </w:trPr>
        <w:tc>
          <w:tcPr>
            <w:tcW w:w="9209" w:type="dxa"/>
          </w:tcPr>
          <w:p w14:paraId="0AAA3B7D" w14:textId="2E8A3806" w:rsidR="00CC201D" w:rsidRPr="00CC201D" w:rsidRDefault="00CC201D" w:rsidP="00CC201D">
            <w:pPr>
              <w:rPr>
                <w:rFonts w:cstheme="minorHAnsi"/>
              </w:rPr>
            </w:pPr>
            <w:r w:rsidRPr="00CC201D">
              <w:rPr>
                <w:rFonts w:cstheme="minorHAnsi"/>
              </w:rPr>
              <w:t xml:space="preserve">▪ Improving </w:t>
            </w:r>
            <w:r w:rsidR="00834D0F">
              <w:rPr>
                <w:rFonts w:cstheme="minorHAnsi"/>
              </w:rPr>
              <w:t xml:space="preserve">the </w:t>
            </w:r>
            <w:r w:rsidRPr="00CC201D">
              <w:rPr>
                <w:rFonts w:cstheme="minorHAnsi"/>
              </w:rPr>
              <w:t>transport links of disadvantaged areas, may lead to gentrification</w:t>
            </w:r>
            <w:r w:rsidR="009712DE">
              <w:rPr>
                <w:rFonts w:cstheme="minorHAnsi"/>
              </w:rPr>
              <w:t>, i.e.</w:t>
            </w:r>
            <w:r w:rsidRPr="00CC201D">
              <w:rPr>
                <w:rFonts w:cstheme="minorHAnsi"/>
              </w:rPr>
              <w:t xml:space="preserve"> where the area becomes more desirable, leading to rising rents and property values</w:t>
            </w:r>
            <w:r w:rsidR="004E0C23">
              <w:rPr>
                <w:rFonts w:cstheme="minorHAnsi"/>
              </w:rPr>
              <w:t xml:space="preserve">. This could </w:t>
            </w:r>
            <w:r w:rsidRPr="00CC201D">
              <w:rPr>
                <w:rFonts w:cstheme="minorHAnsi"/>
              </w:rPr>
              <w:t>potentially displac</w:t>
            </w:r>
            <w:r w:rsidR="004E0C23">
              <w:rPr>
                <w:rFonts w:cstheme="minorHAnsi"/>
              </w:rPr>
              <w:t>e</w:t>
            </w:r>
            <w:r w:rsidRPr="00CC201D">
              <w:rPr>
                <w:rFonts w:cstheme="minorHAnsi"/>
              </w:rPr>
              <w:t xml:space="preserve"> current residents</w:t>
            </w:r>
          </w:p>
          <w:p w14:paraId="33C8791A" w14:textId="46225660" w:rsidR="003C13E9" w:rsidRPr="00EF2303" w:rsidRDefault="00CC201D" w:rsidP="009D25DC">
            <w:pPr>
              <w:rPr>
                <w:rFonts w:cstheme="minorHAnsi"/>
                <w:b/>
                <w:bCs/>
              </w:rPr>
            </w:pPr>
            <w:r w:rsidRPr="00CC201D">
              <w:rPr>
                <w:rFonts w:cstheme="minorHAnsi"/>
              </w:rPr>
              <w:t>▪ Unbalanced funding allocations across different areas can cause further disparities in access to healthcare</w:t>
            </w:r>
          </w:p>
        </w:tc>
      </w:tr>
    </w:tbl>
    <w:p w14:paraId="15AE29E5" w14:textId="77777777" w:rsidR="00CC201D" w:rsidRDefault="00CC201D" w:rsidP="007B750D">
      <w:pPr>
        <w:rPr>
          <w:b/>
          <w:bCs/>
        </w:rPr>
      </w:pPr>
    </w:p>
    <w:p w14:paraId="0359DE03" w14:textId="42E63C90" w:rsidR="007B750D" w:rsidRPr="00AE4F2F" w:rsidRDefault="007B750D" w:rsidP="007B750D">
      <w:pPr>
        <w:rPr>
          <w:b/>
          <w:bCs/>
        </w:rPr>
      </w:pPr>
      <w:r w:rsidRPr="00AE4F2F">
        <w:rPr>
          <w:b/>
          <w:bCs/>
        </w:rPr>
        <w:t>Example</w:t>
      </w:r>
      <w:r>
        <w:rPr>
          <w:b/>
          <w:bCs/>
        </w:rPr>
        <w:t>(s) of Good Practice</w:t>
      </w:r>
    </w:p>
    <w:p w14:paraId="2995334A" w14:textId="58BBCECE" w:rsidR="006F682C" w:rsidRPr="006F682C" w:rsidRDefault="00922BBB" w:rsidP="005D32A6">
      <w:pPr>
        <w:pStyle w:val="ListParagraph"/>
        <w:numPr>
          <w:ilvl w:val="0"/>
          <w:numId w:val="27"/>
        </w:numPr>
        <w:jc w:val="both"/>
      </w:pPr>
      <w:r>
        <w:rPr>
          <w:b/>
          <w:bCs/>
        </w:rPr>
        <w:t>Lancashire Teaching Hospital Trust</w:t>
      </w:r>
      <w:r w:rsidR="00EF042F">
        <w:rPr>
          <w:b/>
          <w:bCs/>
        </w:rPr>
        <w:t xml:space="preserve"> </w:t>
      </w:r>
      <w:r w:rsidR="00ED1216">
        <w:rPr>
          <w:b/>
          <w:bCs/>
        </w:rPr>
        <w:t>(</w:t>
      </w:r>
      <w:proofErr w:type="spellStart"/>
      <w:r w:rsidR="00ED1216">
        <w:rPr>
          <w:b/>
          <w:bCs/>
        </w:rPr>
        <w:t>LTHTr</w:t>
      </w:r>
      <w:proofErr w:type="spellEnd"/>
      <w:r w:rsidR="00ED1216">
        <w:rPr>
          <w:b/>
          <w:bCs/>
        </w:rPr>
        <w:t xml:space="preserve">) </w:t>
      </w:r>
      <w:r w:rsidR="00EF042F">
        <w:t xml:space="preserve">supports people to use </w:t>
      </w:r>
      <w:r w:rsidR="006F682C">
        <w:rPr>
          <w:b/>
          <w:bCs/>
        </w:rPr>
        <w:t xml:space="preserve">The </w:t>
      </w:r>
      <w:r w:rsidR="006F682C" w:rsidRPr="006F682C">
        <w:rPr>
          <w:b/>
          <w:bCs/>
        </w:rPr>
        <w:t>Healthcare Travel Costs Scheme</w:t>
      </w:r>
      <w:r w:rsidR="00EF042F">
        <w:t xml:space="preserve">, which </w:t>
      </w:r>
      <w:r w:rsidR="00EE2F08">
        <w:t xml:space="preserve">applies to </w:t>
      </w:r>
      <w:r w:rsidR="006F682C">
        <w:t>p</w:t>
      </w:r>
      <w:r w:rsidR="006F682C" w:rsidRPr="006F682C">
        <w:t xml:space="preserve">eople </w:t>
      </w:r>
      <w:r w:rsidR="007A3DC8">
        <w:t xml:space="preserve">with low-incomes or </w:t>
      </w:r>
      <w:r w:rsidR="002236F6">
        <w:t xml:space="preserve">people </w:t>
      </w:r>
      <w:r w:rsidR="006F682C">
        <w:t>in receipt of</w:t>
      </w:r>
      <w:r w:rsidR="006F682C" w:rsidRPr="006F682C">
        <w:t xml:space="preserve"> benefits</w:t>
      </w:r>
      <w:r w:rsidR="00C038D9">
        <w:t xml:space="preserve">. </w:t>
      </w:r>
      <w:r w:rsidR="00FC45FB">
        <w:t xml:space="preserve">The scheme </w:t>
      </w:r>
      <w:r w:rsidR="00BE6391">
        <w:t>s</w:t>
      </w:r>
      <w:r w:rsidR="00FC45FB">
        <w:t>t</w:t>
      </w:r>
      <w:r w:rsidR="00BE6391">
        <w:t xml:space="preserve">ates “you should </w:t>
      </w:r>
      <w:r w:rsidR="00FC45FB" w:rsidRPr="00FC45FB">
        <w:t>use the cheapest</w:t>
      </w:r>
      <w:r w:rsidR="008A14E5">
        <w:t>,</w:t>
      </w:r>
      <w:r w:rsidR="00FC45FB" w:rsidRPr="00FC45FB">
        <w:t xml:space="preserve"> most appropriate means of transport, which in most cases will be public transport</w:t>
      </w:r>
      <w:r w:rsidR="00BE6391">
        <w:t>”</w:t>
      </w:r>
      <w:r w:rsidR="00FC45FB" w:rsidRPr="00FC45FB">
        <w:t>.</w:t>
      </w:r>
      <w:r w:rsidR="006F682C" w:rsidRPr="006F682C">
        <w:t xml:space="preserve"> </w:t>
      </w:r>
      <w:r w:rsidR="00066B2C">
        <w:t xml:space="preserve">It </w:t>
      </w:r>
      <w:r w:rsidR="006F682C" w:rsidRPr="006F682C">
        <w:t>only covers patients, not those who are visiting people in hospital.</w:t>
      </w:r>
      <w:r w:rsidR="00647D6B">
        <w:t xml:space="preserve"> </w:t>
      </w:r>
      <w:r w:rsidR="00B405EE">
        <w:t xml:space="preserve">At </w:t>
      </w:r>
      <w:proofErr w:type="spellStart"/>
      <w:r w:rsidR="00ED1216">
        <w:t>LTHTr</w:t>
      </w:r>
      <w:proofErr w:type="spellEnd"/>
      <w:r w:rsidR="00B405EE">
        <w:t xml:space="preserve">, people can be </w:t>
      </w:r>
      <w:r w:rsidR="00B405EE" w:rsidRPr="00647D6B">
        <w:t>reimbursed</w:t>
      </w:r>
      <w:r w:rsidR="00647D6B" w:rsidRPr="00647D6B">
        <w:t xml:space="preserve"> </w:t>
      </w:r>
      <w:r w:rsidR="00B405EE">
        <w:t xml:space="preserve">at </w:t>
      </w:r>
      <w:proofErr w:type="spellStart"/>
      <w:r w:rsidR="00B405EE">
        <w:t>LTHTr’s</w:t>
      </w:r>
      <w:proofErr w:type="spellEnd"/>
      <w:r w:rsidR="00B405EE">
        <w:t xml:space="preserve"> </w:t>
      </w:r>
      <w:r w:rsidR="00647D6B" w:rsidRPr="00647D6B">
        <w:t xml:space="preserve">General Office, or by submitting </w:t>
      </w:r>
      <w:r w:rsidR="00647D6B">
        <w:t>a</w:t>
      </w:r>
      <w:r w:rsidR="00647D6B" w:rsidRPr="00647D6B">
        <w:t xml:space="preserve"> form </w:t>
      </w:r>
      <w:r w:rsidR="00647D6B">
        <w:t>to</w:t>
      </w:r>
      <w:r w:rsidR="00647D6B" w:rsidRPr="00647D6B">
        <w:t xml:space="preserve"> the NHS Choices website.</w:t>
      </w:r>
    </w:p>
    <w:p w14:paraId="1467CA7C" w14:textId="5232DD4D" w:rsidR="00B64AC8" w:rsidRPr="00E802B7" w:rsidRDefault="007129ED" w:rsidP="005D32A6">
      <w:pPr>
        <w:pStyle w:val="ListParagraph"/>
        <w:numPr>
          <w:ilvl w:val="0"/>
          <w:numId w:val="27"/>
        </w:numPr>
        <w:jc w:val="both"/>
      </w:pPr>
      <w:r w:rsidRPr="007129ED">
        <w:rPr>
          <w:b/>
          <w:bCs/>
        </w:rPr>
        <w:t>Blackburn with Darwen</w:t>
      </w:r>
      <w:r>
        <w:t xml:space="preserve"> </w:t>
      </w:r>
      <w:r w:rsidRPr="00AB78D4">
        <w:rPr>
          <w:b/>
          <w:bCs/>
        </w:rPr>
        <w:t>Local Authority</w:t>
      </w:r>
      <w:r>
        <w:t xml:space="preserve"> </w:t>
      </w:r>
      <w:r w:rsidR="00AB78D4">
        <w:t>has a d</w:t>
      </w:r>
      <w:r w:rsidR="006C2E8A">
        <w:t>e</w:t>
      </w:r>
      <w:r>
        <w:t xml:space="preserve">al with the Department of Transport </w:t>
      </w:r>
      <w:r w:rsidR="0041535E">
        <w:t>around</w:t>
      </w:r>
      <w:r>
        <w:t xml:space="preserve"> extra funding </w:t>
      </w:r>
      <w:r w:rsidR="0041535E">
        <w:t>in</w:t>
      </w:r>
      <w:r>
        <w:t xml:space="preserve"> </w:t>
      </w:r>
      <w:r w:rsidR="005624BC">
        <w:t>2</w:t>
      </w:r>
      <w:r>
        <w:t>023/24 and 2024/25</w:t>
      </w:r>
      <w:r w:rsidR="00D03A39">
        <w:t>. This</w:t>
      </w:r>
      <w:r w:rsidR="00743678">
        <w:t xml:space="preserve"> has seen the </w:t>
      </w:r>
      <w:r w:rsidR="00B369B5">
        <w:t xml:space="preserve">development </w:t>
      </w:r>
      <w:r w:rsidR="00743678">
        <w:t xml:space="preserve">of </w:t>
      </w:r>
      <w:r w:rsidR="0041535E">
        <w:t xml:space="preserve">a </w:t>
      </w:r>
      <w:r>
        <w:t xml:space="preserve">new </w:t>
      </w:r>
      <w:r w:rsidR="00B369B5">
        <w:t>o</w:t>
      </w:r>
      <w:r>
        <w:t>rbital service</w:t>
      </w:r>
      <w:r w:rsidR="00A24E70">
        <w:t xml:space="preserve"> </w:t>
      </w:r>
      <w:r w:rsidR="0041535E">
        <w:t xml:space="preserve">with </w:t>
      </w:r>
      <w:r>
        <w:t xml:space="preserve">links </w:t>
      </w:r>
      <w:r w:rsidR="00A16268">
        <w:t xml:space="preserve">from </w:t>
      </w:r>
      <w:r>
        <w:t xml:space="preserve">sheltered accommodation </w:t>
      </w:r>
      <w:r w:rsidR="00A16268">
        <w:t xml:space="preserve">locations and parts of </w:t>
      </w:r>
      <w:r>
        <w:t>Darwen</w:t>
      </w:r>
      <w:r w:rsidR="00A24E70">
        <w:t>, to the wider transport network and the hospital.</w:t>
      </w:r>
      <w:r w:rsidR="00762923">
        <w:t xml:space="preserve"> </w:t>
      </w:r>
      <w:r w:rsidR="008D077C">
        <w:t xml:space="preserve">The </w:t>
      </w:r>
      <w:r w:rsidR="00786815">
        <w:t>previous</w:t>
      </w:r>
      <w:r w:rsidR="00762923">
        <w:t xml:space="preserve"> provision </w:t>
      </w:r>
      <w:r w:rsidR="00743678">
        <w:t>(</w:t>
      </w:r>
      <w:r w:rsidR="00762923">
        <w:t>‘dial-a-ride</w:t>
      </w:r>
      <w:r w:rsidR="00084F9A">
        <w:t>’</w:t>
      </w:r>
      <w:r w:rsidR="00743678">
        <w:t>)</w:t>
      </w:r>
      <w:r w:rsidR="00084F9A">
        <w:t xml:space="preserve"> d</w:t>
      </w:r>
      <w:r w:rsidR="00786815">
        <w:t>id</w:t>
      </w:r>
      <w:r w:rsidR="00084F9A">
        <w:t xml:space="preserve"> not permit bus pass use, but the new regular service </w:t>
      </w:r>
      <w:r w:rsidR="00786815">
        <w:t>does</w:t>
      </w:r>
      <w:r w:rsidR="006976D1">
        <w:t xml:space="preserve">, and </w:t>
      </w:r>
      <w:r w:rsidR="00743678">
        <w:t xml:space="preserve">the necessity to </w:t>
      </w:r>
      <w:r w:rsidR="006976D1">
        <w:t>chang</w:t>
      </w:r>
      <w:r w:rsidR="00743678">
        <w:t>e</w:t>
      </w:r>
      <w:r w:rsidR="006976D1">
        <w:t xml:space="preserve"> buses at the bus station to get to the hospital</w:t>
      </w:r>
      <w:r w:rsidR="00E6231D">
        <w:t>,</w:t>
      </w:r>
      <w:r w:rsidR="006976D1">
        <w:t xml:space="preserve"> </w:t>
      </w:r>
      <w:r w:rsidR="00E6231D">
        <w:t xml:space="preserve">is no longer </w:t>
      </w:r>
      <w:r w:rsidR="006976D1">
        <w:t>necessary.</w:t>
      </w:r>
    </w:p>
    <w:p w14:paraId="203F0975" w14:textId="77777777" w:rsidR="00722169" w:rsidRDefault="00722169" w:rsidP="007B750D">
      <w:pPr>
        <w:jc w:val="both"/>
        <w:rPr>
          <w:b/>
          <w:bCs/>
        </w:rPr>
      </w:pPr>
    </w:p>
    <w:p w14:paraId="6A22A595" w14:textId="77777777" w:rsidR="00287D4A" w:rsidRDefault="00287D4A" w:rsidP="00D578CD">
      <w:pPr>
        <w:spacing w:after="0" w:line="240" w:lineRule="auto"/>
      </w:pPr>
    </w:p>
    <w:p w14:paraId="3484ADD2" w14:textId="77777777" w:rsidR="003F78F7" w:rsidRPr="007B5135" w:rsidRDefault="003F78F7" w:rsidP="00D578CD">
      <w:pPr>
        <w:spacing w:after="0" w:line="240" w:lineRule="auto"/>
      </w:pPr>
    </w:p>
    <w:p w14:paraId="0EF67233" w14:textId="7A836B1D" w:rsidR="003E343F" w:rsidRDefault="003E343F" w:rsidP="007B5135">
      <w:pPr>
        <w:pStyle w:val="Heading2"/>
        <w:ind w:left="720" w:hanging="720"/>
        <w:rPr>
          <w:rFonts w:eastAsiaTheme="minorHAnsi"/>
        </w:rPr>
      </w:pPr>
      <w:bookmarkStart w:id="34" w:name="_Toc174530808"/>
      <w:r w:rsidRPr="007B5135">
        <w:rPr>
          <w:rFonts w:eastAsiaTheme="minorHAnsi"/>
        </w:rPr>
        <w:lastRenderedPageBreak/>
        <w:t>4.3</w:t>
      </w:r>
      <w:r w:rsidRPr="007B5135">
        <w:rPr>
          <w:rFonts w:eastAsiaTheme="minorHAnsi"/>
        </w:rPr>
        <w:tab/>
      </w:r>
      <w:r w:rsidR="004B0434">
        <w:rPr>
          <w:rFonts w:eastAsiaTheme="minorHAnsi"/>
        </w:rPr>
        <w:t>N</w:t>
      </w:r>
      <w:r w:rsidRPr="007B5135">
        <w:rPr>
          <w:rFonts w:eastAsiaTheme="minorHAnsi"/>
        </w:rPr>
        <w:t xml:space="preserve">on-emergency </w:t>
      </w:r>
      <w:r w:rsidR="004B0434">
        <w:rPr>
          <w:rFonts w:eastAsiaTheme="minorHAnsi"/>
        </w:rPr>
        <w:t>P</w:t>
      </w:r>
      <w:r w:rsidRPr="007B5135">
        <w:rPr>
          <w:rFonts w:eastAsiaTheme="minorHAnsi"/>
        </w:rPr>
        <w:t xml:space="preserve">atient </w:t>
      </w:r>
      <w:r w:rsidR="00DD0876">
        <w:rPr>
          <w:rFonts w:eastAsiaTheme="minorHAnsi"/>
        </w:rPr>
        <w:t>T</w:t>
      </w:r>
      <w:r w:rsidRPr="007B5135">
        <w:rPr>
          <w:rFonts w:eastAsiaTheme="minorHAnsi"/>
        </w:rPr>
        <w:t>ransport</w:t>
      </w:r>
      <w:bookmarkEnd w:id="34"/>
    </w:p>
    <w:p w14:paraId="528C5337" w14:textId="3D89765D" w:rsidR="00A72549" w:rsidRPr="00CB1761" w:rsidRDefault="00A72549" w:rsidP="00A72549">
      <w:pPr>
        <w:jc w:val="both"/>
      </w:pPr>
      <w:r w:rsidRPr="00CB1761">
        <w:rPr>
          <w:b/>
          <w:bCs/>
        </w:rPr>
        <w:t>Action:</w:t>
      </w:r>
      <w:r w:rsidR="00E802B7">
        <w:rPr>
          <w:b/>
          <w:bCs/>
        </w:rPr>
        <w:t xml:space="preserve"> </w:t>
      </w:r>
      <w:r w:rsidR="00E802B7" w:rsidRPr="007B5135">
        <w:t xml:space="preserve">Create </w:t>
      </w:r>
      <w:r w:rsidR="0003481D" w:rsidRPr="007B5135">
        <w:t xml:space="preserve">an </w:t>
      </w:r>
      <w:r w:rsidR="00E802B7" w:rsidRPr="007B5135">
        <w:t xml:space="preserve">ICB </w:t>
      </w:r>
      <w:r w:rsidR="0003481D">
        <w:t>‘</w:t>
      </w:r>
      <w:r w:rsidR="00E802B7" w:rsidRPr="007B5135">
        <w:t>Travel Plan</w:t>
      </w:r>
      <w:r w:rsidR="00852C81">
        <w:t>’</w:t>
      </w:r>
      <w:r w:rsidR="0003481D" w:rsidRPr="007B5135">
        <w:t xml:space="preserve">, Conjoining </w:t>
      </w:r>
      <w:r w:rsidR="00E802B7" w:rsidRPr="007B5135">
        <w:t>Trust</w:t>
      </w:r>
      <w:r w:rsidR="0003481D" w:rsidRPr="007B5135">
        <w:t xml:space="preserve">, </w:t>
      </w:r>
      <w:r w:rsidR="00852C81">
        <w:t>L</w:t>
      </w:r>
      <w:r w:rsidR="00E802B7" w:rsidRPr="007B5135">
        <w:t xml:space="preserve">ocal </w:t>
      </w:r>
      <w:r w:rsidR="00852C81">
        <w:t>A</w:t>
      </w:r>
      <w:r w:rsidR="00E802B7" w:rsidRPr="007B5135">
        <w:t>uthority</w:t>
      </w:r>
      <w:r w:rsidR="0003481D" w:rsidRPr="007B5135">
        <w:t xml:space="preserve">, </w:t>
      </w:r>
      <w:r w:rsidR="0003481D">
        <w:t>a</w:t>
      </w:r>
      <w:r w:rsidR="0003481D" w:rsidRPr="007B5135">
        <w:t xml:space="preserve">nd Other Partner </w:t>
      </w:r>
      <w:r w:rsidR="0003481D">
        <w:t>‘</w:t>
      </w:r>
      <w:r w:rsidR="00852C81">
        <w:t>T</w:t>
      </w:r>
      <w:r w:rsidR="00E802B7" w:rsidRPr="007B5135">
        <w:t>ravel Plans</w:t>
      </w:r>
      <w:r w:rsidR="00852C81">
        <w:t>’</w:t>
      </w:r>
      <w:r w:rsidR="00E802B7" w:rsidRPr="007B5135">
        <w:t xml:space="preserve"> </w:t>
      </w:r>
      <w:r w:rsidR="0003481D">
        <w:t>w</w:t>
      </w:r>
      <w:r w:rsidR="0003481D" w:rsidRPr="007B5135">
        <w:t xml:space="preserve">ith </w:t>
      </w:r>
      <w:r w:rsidR="00E802B7" w:rsidRPr="007B5135">
        <w:t xml:space="preserve">ICB </w:t>
      </w:r>
      <w:r w:rsidR="0003481D" w:rsidRPr="007B5135">
        <w:t xml:space="preserve">Responsibilities </w:t>
      </w:r>
      <w:r w:rsidR="0003481D">
        <w:t>f</w:t>
      </w:r>
      <w:r w:rsidR="0003481D" w:rsidRPr="007B5135">
        <w:t>or Non-Emergency Patient Transport Improvement</w:t>
      </w:r>
      <w:r w:rsidR="0003481D" w:rsidRPr="00CB1761">
        <w:t xml:space="preserve"> </w:t>
      </w:r>
    </w:p>
    <w:tbl>
      <w:tblPr>
        <w:tblW w:w="9209" w:type="dxa"/>
        <w:tblLook w:val="04A0" w:firstRow="1" w:lastRow="0" w:firstColumn="1" w:lastColumn="0" w:noHBand="0" w:noVBand="1"/>
      </w:tblPr>
      <w:tblGrid>
        <w:gridCol w:w="4938"/>
        <w:gridCol w:w="4271"/>
      </w:tblGrid>
      <w:tr w:rsidR="003C13E9" w:rsidRPr="00C72DCD" w14:paraId="68EF592C" w14:textId="77777777" w:rsidTr="009D25DC">
        <w:trPr>
          <w:trHeight w:val="315"/>
        </w:trPr>
        <w:tc>
          <w:tcPr>
            <w:tcW w:w="4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71791"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4271" w:type="dxa"/>
            <w:tcBorders>
              <w:top w:val="single" w:sz="4" w:space="0" w:color="auto"/>
              <w:left w:val="nil"/>
              <w:bottom w:val="single" w:sz="4" w:space="0" w:color="auto"/>
              <w:right w:val="single" w:sz="4" w:space="0" w:color="auto"/>
            </w:tcBorders>
            <w:shd w:val="clear" w:color="auto" w:fill="auto"/>
            <w:vAlign w:val="center"/>
            <w:hideMark/>
          </w:tcPr>
          <w:p w14:paraId="7D600D68"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3C13E9" w:rsidRPr="00C72DCD" w14:paraId="7113ABFC" w14:textId="77777777" w:rsidTr="009D25DC">
        <w:trPr>
          <w:trHeight w:val="1121"/>
        </w:trPr>
        <w:tc>
          <w:tcPr>
            <w:tcW w:w="4938" w:type="dxa"/>
            <w:tcBorders>
              <w:top w:val="single" w:sz="4" w:space="0" w:color="auto"/>
              <w:left w:val="single" w:sz="4" w:space="0" w:color="auto"/>
              <w:bottom w:val="single" w:sz="4" w:space="0" w:color="auto"/>
              <w:right w:val="single" w:sz="4" w:space="0" w:color="auto"/>
            </w:tcBorders>
            <w:shd w:val="clear" w:color="auto" w:fill="auto"/>
          </w:tcPr>
          <w:p w14:paraId="116274AC" w14:textId="77777777" w:rsidR="00EB0F0F" w:rsidRPr="00EB0F0F" w:rsidRDefault="00EB0F0F" w:rsidP="00EB0F0F">
            <w:pPr>
              <w:spacing w:after="0" w:line="240" w:lineRule="auto"/>
              <w:rPr>
                <w:rFonts w:eastAsia="Times New Roman" w:cstheme="minorHAnsi"/>
                <w:color w:val="000000"/>
                <w:kern w:val="0"/>
                <w:lang w:eastAsia="en-GB"/>
                <w14:ligatures w14:val="none"/>
              </w:rPr>
            </w:pPr>
            <w:r w:rsidRPr="00EB0F0F">
              <w:rPr>
                <w:rFonts w:eastAsia="Times New Roman" w:cstheme="minorHAnsi"/>
                <w:color w:val="000000"/>
                <w:kern w:val="0"/>
                <w:lang w:eastAsia="en-GB"/>
                <w14:ligatures w14:val="none"/>
              </w:rPr>
              <w:t xml:space="preserve">▪ Higher Tech Vehicles may contain features which improve patient safety </w:t>
            </w:r>
          </w:p>
          <w:p w14:paraId="11A525F0" w14:textId="77777777" w:rsidR="00EB0F0F" w:rsidRPr="00EB0F0F" w:rsidRDefault="00EB0F0F" w:rsidP="00EB0F0F">
            <w:pPr>
              <w:spacing w:after="0" w:line="240" w:lineRule="auto"/>
              <w:rPr>
                <w:rFonts w:eastAsia="Times New Roman" w:cstheme="minorHAnsi"/>
                <w:color w:val="000000"/>
                <w:kern w:val="0"/>
                <w:lang w:eastAsia="en-GB"/>
                <w14:ligatures w14:val="none"/>
              </w:rPr>
            </w:pPr>
            <w:r w:rsidRPr="00EB0F0F">
              <w:rPr>
                <w:rFonts w:eastAsia="Times New Roman" w:cstheme="minorHAnsi"/>
                <w:color w:val="000000"/>
                <w:kern w:val="0"/>
                <w:lang w:eastAsia="en-GB"/>
                <w14:ligatures w14:val="none"/>
              </w:rPr>
              <w:t>▪ More vehicles catering for immobility e.g. more wheelchair-accessible vehicles</w:t>
            </w:r>
          </w:p>
          <w:p w14:paraId="16C05DCC" w14:textId="77777777" w:rsidR="00EB0F0F" w:rsidRPr="00EB0F0F" w:rsidRDefault="00EB0F0F" w:rsidP="00EB0F0F">
            <w:pPr>
              <w:spacing w:after="0" w:line="240" w:lineRule="auto"/>
              <w:rPr>
                <w:rFonts w:eastAsia="Times New Roman" w:cstheme="minorHAnsi"/>
                <w:color w:val="000000"/>
                <w:kern w:val="0"/>
                <w:lang w:eastAsia="en-GB"/>
                <w14:ligatures w14:val="none"/>
              </w:rPr>
            </w:pPr>
            <w:r w:rsidRPr="00EB0F0F">
              <w:rPr>
                <w:rFonts w:eastAsia="Times New Roman" w:cstheme="minorHAnsi"/>
                <w:color w:val="000000"/>
                <w:kern w:val="0"/>
                <w:lang w:eastAsia="en-GB"/>
                <w14:ligatures w14:val="none"/>
              </w:rPr>
              <w:t>▪ More staff being well trained in disability needs, and being better equipped to relieve potential anxieties</w:t>
            </w:r>
          </w:p>
          <w:p w14:paraId="18B36B0C" w14:textId="77777777" w:rsidR="00EB0F0F" w:rsidRPr="00EB0F0F" w:rsidRDefault="00EB0F0F" w:rsidP="00EB0F0F">
            <w:pPr>
              <w:spacing w:after="0" w:line="240" w:lineRule="auto"/>
              <w:rPr>
                <w:rFonts w:eastAsia="Times New Roman" w:cstheme="minorHAnsi"/>
                <w:color w:val="000000"/>
                <w:kern w:val="0"/>
                <w:lang w:eastAsia="en-GB"/>
                <w14:ligatures w14:val="none"/>
              </w:rPr>
            </w:pPr>
            <w:r w:rsidRPr="00EB0F0F">
              <w:rPr>
                <w:rFonts w:eastAsia="Times New Roman" w:cstheme="minorHAnsi"/>
                <w:color w:val="000000"/>
                <w:kern w:val="0"/>
                <w:lang w:eastAsia="en-GB"/>
                <w14:ligatures w14:val="none"/>
              </w:rPr>
              <w:t>▪ Better comfort and dignity via clean, well-maintained vehicles with features such as temperature control</w:t>
            </w:r>
          </w:p>
          <w:p w14:paraId="413CD9B5" w14:textId="26FF3E3B" w:rsidR="003C13E9" w:rsidRPr="00C72DCD" w:rsidRDefault="00EB0F0F" w:rsidP="00EB0F0F">
            <w:pPr>
              <w:spacing w:after="120" w:line="240" w:lineRule="auto"/>
              <w:rPr>
                <w:rFonts w:eastAsia="Times New Roman" w:cstheme="minorHAnsi"/>
                <w:b/>
                <w:bCs/>
                <w:color w:val="000000"/>
                <w:kern w:val="0"/>
                <w:lang w:eastAsia="en-GB"/>
                <w14:ligatures w14:val="none"/>
              </w:rPr>
            </w:pPr>
            <w:r w:rsidRPr="00EB0F0F">
              <w:rPr>
                <w:rFonts w:eastAsia="Times New Roman" w:cstheme="minorHAnsi"/>
                <w:color w:val="000000"/>
                <w:kern w:val="0"/>
                <w:lang w:eastAsia="en-GB"/>
                <w14:ligatures w14:val="none"/>
              </w:rPr>
              <w:t>▪ Good transport support, facilitating participation in support groups or condition-related social interactions</w:t>
            </w:r>
          </w:p>
        </w:tc>
        <w:tc>
          <w:tcPr>
            <w:tcW w:w="4271" w:type="dxa"/>
            <w:tcBorders>
              <w:top w:val="single" w:sz="4" w:space="0" w:color="auto"/>
              <w:left w:val="nil"/>
              <w:bottom w:val="single" w:sz="4" w:space="0" w:color="auto"/>
              <w:right w:val="single" w:sz="4" w:space="0" w:color="auto"/>
            </w:tcBorders>
            <w:shd w:val="clear" w:color="auto" w:fill="auto"/>
          </w:tcPr>
          <w:p w14:paraId="22F9424E" w14:textId="566727E5" w:rsidR="00C63161" w:rsidRPr="00C63161" w:rsidRDefault="00C63161" w:rsidP="00C63161">
            <w:pPr>
              <w:spacing w:after="0" w:line="240" w:lineRule="auto"/>
              <w:rPr>
                <w:rFonts w:eastAsia="Times New Roman" w:cstheme="minorHAnsi"/>
                <w:color w:val="000000"/>
                <w:kern w:val="0"/>
                <w:lang w:eastAsia="en-GB"/>
                <w14:ligatures w14:val="none"/>
              </w:rPr>
            </w:pPr>
            <w:r w:rsidRPr="00C63161">
              <w:rPr>
                <w:rFonts w:eastAsia="Times New Roman" w:cstheme="minorHAnsi"/>
                <w:color w:val="000000"/>
                <w:kern w:val="0"/>
                <w:lang w:eastAsia="en-GB"/>
                <w14:ligatures w14:val="none"/>
              </w:rPr>
              <w:t>▪ For those with limited mobility or those living in remote areas) door-to-door pick-up/drop-off can be costly</w:t>
            </w:r>
          </w:p>
          <w:p w14:paraId="40625438" w14:textId="77777777" w:rsidR="00C63161" w:rsidRPr="00C63161" w:rsidRDefault="00C63161" w:rsidP="00C63161">
            <w:pPr>
              <w:spacing w:after="0" w:line="240" w:lineRule="auto"/>
              <w:rPr>
                <w:rFonts w:eastAsia="Times New Roman" w:cstheme="minorHAnsi"/>
                <w:color w:val="000000"/>
                <w:kern w:val="0"/>
                <w:lang w:eastAsia="en-GB"/>
                <w14:ligatures w14:val="none"/>
              </w:rPr>
            </w:pPr>
            <w:r w:rsidRPr="00C63161">
              <w:rPr>
                <w:rFonts w:eastAsia="Times New Roman" w:cstheme="minorHAnsi"/>
                <w:color w:val="000000"/>
                <w:kern w:val="0"/>
                <w:lang w:eastAsia="en-GB"/>
                <w14:ligatures w14:val="none"/>
              </w:rPr>
              <w:t>▪ Upfront cost of Electric Vehicles (EVs) and charging infrastructure</w:t>
            </w:r>
          </w:p>
          <w:p w14:paraId="678B3586" w14:textId="2B5D64BC" w:rsidR="00C63161" w:rsidRPr="00C63161" w:rsidRDefault="00C63161" w:rsidP="00C63161">
            <w:pPr>
              <w:spacing w:after="0" w:line="240" w:lineRule="auto"/>
              <w:rPr>
                <w:rFonts w:eastAsia="Times New Roman" w:cstheme="minorHAnsi"/>
                <w:color w:val="000000"/>
                <w:kern w:val="0"/>
                <w:lang w:eastAsia="en-GB"/>
                <w14:ligatures w14:val="none"/>
              </w:rPr>
            </w:pPr>
            <w:r w:rsidRPr="00C63161">
              <w:rPr>
                <w:rFonts w:eastAsia="Times New Roman" w:cstheme="minorHAnsi"/>
                <w:color w:val="000000"/>
                <w:kern w:val="0"/>
                <w:lang w:eastAsia="en-GB"/>
                <w14:ligatures w14:val="none"/>
              </w:rPr>
              <w:t xml:space="preserve">▪ Seizing Government funding opportunities and forging partnerships </w:t>
            </w:r>
            <w:r w:rsidR="0043628F" w:rsidRPr="00C63161">
              <w:rPr>
                <w:rFonts w:eastAsia="Times New Roman" w:cstheme="minorHAnsi"/>
                <w:color w:val="000000"/>
                <w:kern w:val="0"/>
                <w:lang w:eastAsia="en-GB"/>
                <w14:ligatures w14:val="none"/>
              </w:rPr>
              <w:t>with</w:t>
            </w:r>
            <w:r w:rsidRPr="00C63161">
              <w:rPr>
                <w:rFonts w:eastAsia="Times New Roman" w:cstheme="minorHAnsi"/>
                <w:color w:val="000000"/>
                <w:kern w:val="0"/>
                <w:lang w:eastAsia="en-GB"/>
                <w14:ligatures w14:val="none"/>
              </w:rPr>
              <w:t xml:space="preserve"> private sector industry</w:t>
            </w:r>
          </w:p>
          <w:p w14:paraId="4D40863F" w14:textId="77777777" w:rsidR="00C63161" w:rsidRPr="00C63161" w:rsidRDefault="00C63161" w:rsidP="00C63161">
            <w:pPr>
              <w:spacing w:after="0" w:line="240" w:lineRule="auto"/>
              <w:rPr>
                <w:rFonts w:eastAsia="Times New Roman" w:cstheme="minorHAnsi"/>
                <w:color w:val="000000"/>
                <w:kern w:val="0"/>
                <w:lang w:eastAsia="en-GB"/>
                <w14:ligatures w14:val="none"/>
              </w:rPr>
            </w:pPr>
            <w:r w:rsidRPr="00C63161">
              <w:rPr>
                <w:rFonts w:eastAsia="Times New Roman" w:cstheme="minorHAnsi"/>
                <w:color w:val="000000"/>
                <w:kern w:val="0"/>
                <w:lang w:eastAsia="en-GB"/>
                <w14:ligatures w14:val="none"/>
              </w:rPr>
              <w:t>▪ Decreasing inefficiencies driven by patient disorganisation/forgetfulness</w:t>
            </w:r>
          </w:p>
          <w:p w14:paraId="088C69F3" w14:textId="77777777" w:rsidR="00C63161" w:rsidRPr="00C63161" w:rsidRDefault="00C63161" w:rsidP="00C63161">
            <w:pPr>
              <w:spacing w:after="0" w:line="240" w:lineRule="auto"/>
              <w:rPr>
                <w:rFonts w:eastAsia="Times New Roman" w:cstheme="minorHAnsi"/>
                <w:color w:val="000000"/>
                <w:kern w:val="0"/>
                <w:lang w:eastAsia="en-GB"/>
                <w14:ligatures w14:val="none"/>
              </w:rPr>
            </w:pPr>
            <w:r w:rsidRPr="00C63161">
              <w:rPr>
                <w:rFonts w:eastAsia="Times New Roman" w:cstheme="minorHAnsi"/>
                <w:color w:val="000000"/>
                <w:kern w:val="0"/>
                <w:lang w:eastAsia="en-GB"/>
                <w14:ligatures w14:val="none"/>
              </w:rPr>
              <w:t>▪ Extreme weather impacting on the performance of EVs</w:t>
            </w:r>
          </w:p>
          <w:p w14:paraId="0DC94275" w14:textId="77777777" w:rsidR="00C63161" w:rsidRPr="00C63161" w:rsidRDefault="00C63161" w:rsidP="00C63161">
            <w:pPr>
              <w:spacing w:after="0" w:line="240" w:lineRule="auto"/>
              <w:rPr>
                <w:rFonts w:eastAsia="Times New Roman" w:cstheme="minorHAnsi"/>
                <w:color w:val="000000"/>
                <w:kern w:val="0"/>
                <w:lang w:eastAsia="en-GB"/>
                <w14:ligatures w14:val="none"/>
              </w:rPr>
            </w:pPr>
          </w:p>
          <w:p w14:paraId="5678BDBC" w14:textId="77777777" w:rsidR="003C13E9" w:rsidRPr="00CD1B91" w:rsidRDefault="003C13E9" w:rsidP="009D25DC">
            <w:pPr>
              <w:spacing w:after="0" w:line="240" w:lineRule="auto"/>
              <w:rPr>
                <w:rFonts w:eastAsia="Times New Roman" w:cstheme="minorHAnsi"/>
                <w:color w:val="000000"/>
                <w:kern w:val="0"/>
                <w:lang w:eastAsia="en-GB"/>
                <w14:ligatures w14:val="none"/>
              </w:rPr>
            </w:pPr>
          </w:p>
        </w:tc>
      </w:tr>
    </w:tbl>
    <w:p w14:paraId="1AB9E8D2" w14:textId="77777777" w:rsidR="003C13E9" w:rsidRDefault="003C13E9" w:rsidP="003C13E9">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3C13E9" w:rsidRPr="00EF2303" w14:paraId="5FB6D6C4" w14:textId="77777777" w:rsidTr="009D25DC">
        <w:tc>
          <w:tcPr>
            <w:tcW w:w="9209" w:type="dxa"/>
          </w:tcPr>
          <w:p w14:paraId="692586F2" w14:textId="77777777" w:rsidR="003C13E9" w:rsidRPr="00EF2303" w:rsidRDefault="003C13E9" w:rsidP="009D25DC">
            <w:pPr>
              <w:rPr>
                <w:rFonts w:cstheme="minorHAnsi"/>
                <w:b/>
                <w:bCs/>
              </w:rPr>
            </w:pPr>
            <w:r w:rsidRPr="00EF2303">
              <w:rPr>
                <w:rFonts w:eastAsia="Times New Roman" w:cstheme="minorHAnsi"/>
                <w:b/>
                <w:bCs/>
                <w:color w:val="000000"/>
                <w:kern w:val="0"/>
                <w:lang w:eastAsia="en-GB"/>
                <w14:ligatures w14:val="none"/>
              </w:rPr>
              <w:t>Possible Negative Impacts</w:t>
            </w:r>
          </w:p>
        </w:tc>
      </w:tr>
      <w:tr w:rsidR="003C13E9" w:rsidRPr="00EF2303" w14:paraId="64D30C2D" w14:textId="77777777" w:rsidTr="009D25DC">
        <w:trPr>
          <w:trHeight w:val="796"/>
        </w:trPr>
        <w:tc>
          <w:tcPr>
            <w:tcW w:w="9209" w:type="dxa"/>
          </w:tcPr>
          <w:p w14:paraId="55AE6156" w14:textId="5C63DC30" w:rsidR="00203692" w:rsidRPr="00203692" w:rsidRDefault="00203692" w:rsidP="00203692">
            <w:pPr>
              <w:rPr>
                <w:rFonts w:cstheme="minorHAnsi"/>
              </w:rPr>
            </w:pPr>
            <w:r w:rsidRPr="00203692">
              <w:rPr>
                <w:rFonts w:cstheme="minorHAnsi"/>
              </w:rPr>
              <w:t>▪ New EV covera</w:t>
            </w:r>
            <w:r w:rsidR="002D1C4E">
              <w:rPr>
                <w:rFonts w:cstheme="minorHAnsi"/>
              </w:rPr>
              <w:t>g</w:t>
            </w:r>
            <w:r w:rsidRPr="00203692">
              <w:rPr>
                <w:rFonts w:cstheme="minorHAnsi"/>
              </w:rPr>
              <w:t>e not extending to all areas (e.g., rural) may exacerbate inequity of access</w:t>
            </w:r>
          </w:p>
          <w:p w14:paraId="58D181D3" w14:textId="39575E3F" w:rsidR="00203692" w:rsidRPr="00203692" w:rsidRDefault="00203692" w:rsidP="00203692">
            <w:pPr>
              <w:rPr>
                <w:rFonts w:cstheme="minorHAnsi"/>
              </w:rPr>
            </w:pPr>
            <w:r w:rsidRPr="00203692">
              <w:rPr>
                <w:rFonts w:cstheme="minorHAnsi"/>
              </w:rPr>
              <w:t>▪ Higher operating costs compared to traditional vehicles, may lead to transport fees for patients (caus</w:t>
            </w:r>
            <w:r w:rsidR="00C50C30">
              <w:rPr>
                <w:rFonts w:cstheme="minorHAnsi"/>
              </w:rPr>
              <w:t>i</w:t>
            </w:r>
            <w:r w:rsidRPr="00203692">
              <w:rPr>
                <w:rFonts w:cstheme="minorHAnsi"/>
              </w:rPr>
              <w:t>ng further inequity)</w:t>
            </w:r>
          </w:p>
          <w:p w14:paraId="0D35D257" w14:textId="6304B5B5" w:rsidR="003C13E9" w:rsidRPr="00EF2303" w:rsidRDefault="00203692" w:rsidP="00203692">
            <w:pPr>
              <w:spacing w:after="120"/>
              <w:rPr>
                <w:rFonts w:cstheme="minorHAnsi"/>
                <w:b/>
                <w:bCs/>
              </w:rPr>
            </w:pPr>
            <w:r w:rsidRPr="00203692">
              <w:rPr>
                <w:rFonts w:cstheme="minorHAnsi"/>
              </w:rPr>
              <w:t>▪ EVs requiring charging stops, may lead to increased journey times for patients</w:t>
            </w:r>
          </w:p>
        </w:tc>
      </w:tr>
    </w:tbl>
    <w:p w14:paraId="0F86F983" w14:textId="77777777" w:rsidR="003C13E9" w:rsidRDefault="003C13E9" w:rsidP="003C13E9">
      <w:pPr>
        <w:jc w:val="both"/>
      </w:pPr>
    </w:p>
    <w:p w14:paraId="555A242B" w14:textId="4F448A1D" w:rsidR="007B750D" w:rsidRPr="00AE4F2F" w:rsidRDefault="007B750D" w:rsidP="007B750D">
      <w:pPr>
        <w:rPr>
          <w:b/>
          <w:bCs/>
        </w:rPr>
      </w:pPr>
      <w:r w:rsidRPr="00AE4F2F">
        <w:rPr>
          <w:b/>
          <w:bCs/>
        </w:rPr>
        <w:t>Example</w:t>
      </w:r>
      <w:r>
        <w:rPr>
          <w:b/>
          <w:bCs/>
        </w:rPr>
        <w:t>(s) of Good Practice</w:t>
      </w:r>
    </w:p>
    <w:p w14:paraId="3C017381" w14:textId="06CADC96" w:rsidR="007B750D" w:rsidRDefault="00782A95" w:rsidP="005D32A6">
      <w:pPr>
        <w:pStyle w:val="ListParagraph"/>
        <w:numPr>
          <w:ilvl w:val="0"/>
          <w:numId w:val="16"/>
        </w:numPr>
        <w:jc w:val="both"/>
      </w:pPr>
      <w:r w:rsidRPr="00690FDC">
        <w:rPr>
          <w:b/>
          <w:bCs/>
        </w:rPr>
        <w:t>Homerton University Hospital</w:t>
      </w:r>
      <w:r w:rsidRPr="00782A95">
        <w:t xml:space="preserve"> will become the first NHS Hospital Trust to have </w:t>
      </w:r>
      <w:r w:rsidR="00A51169">
        <w:t xml:space="preserve">all </w:t>
      </w:r>
      <w:r w:rsidRPr="00782A95">
        <w:t xml:space="preserve">ambulances </w:t>
      </w:r>
      <w:r w:rsidR="00A51169">
        <w:t>being</w:t>
      </w:r>
      <w:r w:rsidRPr="00782A95">
        <w:t xml:space="preserve"> fully electric by the end of 2024.</w:t>
      </w:r>
      <w:r>
        <w:t xml:space="preserve"> </w:t>
      </w:r>
      <w:r w:rsidR="00E81E99">
        <w:t xml:space="preserve">Each ambulance, in </w:t>
      </w:r>
      <w:r w:rsidR="00A51169">
        <w:t>the</w:t>
      </w:r>
      <w:r w:rsidR="00E81E99">
        <w:t xml:space="preserve"> </w:t>
      </w:r>
      <w:r w:rsidR="007B7118">
        <w:t xml:space="preserve">new </w:t>
      </w:r>
      <w:r w:rsidRPr="00782A95">
        <w:t xml:space="preserve">fully electric </w:t>
      </w:r>
      <w:r w:rsidR="00E81E99">
        <w:t xml:space="preserve">fleet, is </w:t>
      </w:r>
      <w:r w:rsidR="00403855" w:rsidRPr="00403855">
        <w:t xml:space="preserve">estimated </w:t>
      </w:r>
      <w:r w:rsidR="00E81E99">
        <w:t xml:space="preserve">to </w:t>
      </w:r>
      <w:r w:rsidR="005E63A4">
        <w:t xml:space="preserve">save </w:t>
      </w:r>
      <w:r w:rsidR="00403855" w:rsidRPr="00403855">
        <w:t>4,000 kilograms of CO2 emissions every year.</w:t>
      </w:r>
      <w:r w:rsidR="00C12447">
        <w:t xml:space="preserve"> </w:t>
      </w:r>
      <w:r w:rsidR="00B43952">
        <w:t>L</w:t>
      </w:r>
      <w:r w:rsidR="00C12447" w:rsidRPr="00C12447">
        <w:t>ightweight</w:t>
      </w:r>
      <w:r w:rsidR="00B43952">
        <w:t>, more</w:t>
      </w:r>
      <w:r w:rsidR="00C12447" w:rsidRPr="00C12447">
        <w:t xml:space="preserve"> accessible features </w:t>
      </w:r>
      <w:r w:rsidR="00B43952">
        <w:t xml:space="preserve">are </w:t>
      </w:r>
      <w:r w:rsidR="007E08E1">
        <w:t xml:space="preserve">described as </w:t>
      </w:r>
      <w:r w:rsidR="00C12447" w:rsidRPr="00C12447">
        <w:t>advantage</w:t>
      </w:r>
      <w:r w:rsidR="007E08E1">
        <w:t>ou</w:t>
      </w:r>
      <w:r w:rsidR="00C12447" w:rsidRPr="00C12447">
        <w:t>s for the crews</w:t>
      </w:r>
      <w:r w:rsidR="007E08E1">
        <w:t>, and the vehicles</w:t>
      </w:r>
      <w:r w:rsidR="00C12447" w:rsidRPr="00C12447">
        <w:t xml:space="preserve"> can convey patients with a powered trolley bed system</w:t>
      </w:r>
      <w:r w:rsidR="00F2591E">
        <w:t xml:space="preserve"> and</w:t>
      </w:r>
      <w:r w:rsidR="00C12447" w:rsidRPr="00C12447">
        <w:t xml:space="preserve"> a powered carry chair</w:t>
      </w:r>
      <w:r w:rsidR="005E63A4">
        <w:t xml:space="preserve">, increasing </w:t>
      </w:r>
      <w:r w:rsidR="00D568E1">
        <w:t>convenience for patients</w:t>
      </w:r>
      <w:r w:rsidR="00F2591E">
        <w:t>. Also,</w:t>
      </w:r>
      <w:r w:rsidR="00C12447" w:rsidRPr="00C12447">
        <w:t xml:space="preserve"> an integrated scanning system </w:t>
      </w:r>
      <w:r w:rsidR="00F2591E">
        <w:t xml:space="preserve">can be used to </w:t>
      </w:r>
      <w:r w:rsidR="00C12447" w:rsidRPr="00C12447">
        <w:t>scan</w:t>
      </w:r>
      <w:r w:rsidR="00C715F7">
        <w:t xml:space="preserve"> f</w:t>
      </w:r>
      <w:r w:rsidR="00CA111E">
        <w:t xml:space="preserve">or </w:t>
      </w:r>
      <w:r w:rsidR="00C12447" w:rsidRPr="00C12447">
        <w:t xml:space="preserve">stock </w:t>
      </w:r>
      <w:r w:rsidR="00CA111E">
        <w:t xml:space="preserve">levels of items, potentially </w:t>
      </w:r>
      <w:r w:rsidR="00D568E1">
        <w:t xml:space="preserve">improving patient safety </w:t>
      </w:r>
      <w:r w:rsidR="00CF5D48">
        <w:t xml:space="preserve">via </w:t>
      </w:r>
      <w:r w:rsidR="00F62502">
        <w:t xml:space="preserve">the </w:t>
      </w:r>
      <w:r w:rsidR="00CF5D48">
        <w:t>stock-tak</w:t>
      </w:r>
      <w:r w:rsidR="00F62502">
        <w:t>ing</w:t>
      </w:r>
      <w:r w:rsidR="00CF5D48">
        <w:t xml:space="preserve"> </w:t>
      </w:r>
      <w:r w:rsidR="00F62502">
        <w:t>o</w:t>
      </w:r>
      <w:r w:rsidR="00CF5D48">
        <w:t xml:space="preserve">f </w:t>
      </w:r>
      <w:r w:rsidR="003D7CF2">
        <w:t>essential items</w:t>
      </w:r>
      <w:r w:rsidR="009C79BA">
        <w:t xml:space="preserve"> </w:t>
      </w:r>
      <w:r w:rsidR="009C79BA">
        <w:rPr>
          <w:rStyle w:val="EndnoteReference"/>
        </w:rPr>
        <w:endnoteReference w:id="44"/>
      </w:r>
      <w:r w:rsidR="003D7CF2">
        <w:t>.</w:t>
      </w:r>
    </w:p>
    <w:p w14:paraId="508F2C67" w14:textId="004C69E3" w:rsidR="004238DE" w:rsidRPr="00A72549" w:rsidRDefault="0093465C" w:rsidP="005D32A6">
      <w:pPr>
        <w:pStyle w:val="ListParagraph"/>
        <w:numPr>
          <w:ilvl w:val="0"/>
          <w:numId w:val="16"/>
        </w:numPr>
        <w:jc w:val="both"/>
      </w:pPr>
      <w:r>
        <w:t xml:space="preserve">Serving </w:t>
      </w:r>
      <w:r w:rsidR="00690FDC">
        <w:t xml:space="preserve">the </w:t>
      </w:r>
      <w:r w:rsidR="00690FDC" w:rsidRPr="00690FDC">
        <w:rPr>
          <w:b/>
          <w:bCs/>
        </w:rPr>
        <w:t>University Hospitals of Leicester</w:t>
      </w:r>
      <w:r w:rsidR="00690FDC">
        <w:t>, a</w:t>
      </w:r>
      <w:r w:rsidRPr="0093465C">
        <w:t xml:space="preserve"> </w:t>
      </w:r>
      <w:r>
        <w:t>new</w:t>
      </w:r>
      <w:r w:rsidRPr="0093465C">
        <w:t xml:space="preserve"> fully electric Hospital Hopper bus service </w:t>
      </w:r>
      <w:r>
        <w:t xml:space="preserve">has </w:t>
      </w:r>
      <w:r w:rsidRPr="0093465C">
        <w:t>b</w:t>
      </w:r>
      <w:r w:rsidR="0067130F">
        <w:t>e</w:t>
      </w:r>
      <w:r w:rsidRPr="0093465C">
        <w:t>e</w:t>
      </w:r>
      <w:r w:rsidR="00DC5BB3">
        <w:t>n</w:t>
      </w:r>
      <w:r w:rsidRPr="0093465C">
        <w:t xml:space="preserve"> on the roads </w:t>
      </w:r>
      <w:r w:rsidR="00F62502">
        <w:t xml:space="preserve">since </w:t>
      </w:r>
      <w:r w:rsidRPr="0093465C">
        <w:t>June</w:t>
      </w:r>
      <w:r w:rsidR="00F62502">
        <w:t xml:space="preserve"> 2022</w:t>
      </w:r>
      <w:r w:rsidR="00F12EF2">
        <w:t xml:space="preserve">. This </w:t>
      </w:r>
      <w:r w:rsidRPr="0093465C">
        <w:t>provide</w:t>
      </w:r>
      <w:r w:rsidR="00F12EF2">
        <w:t>s</w:t>
      </w:r>
      <w:r w:rsidRPr="0093465C">
        <w:t xml:space="preserve"> a more sustainable travel option for </w:t>
      </w:r>
      <w:r w:rsidR="00103387">
        <w:t xml:space="preserve">and runs half-hourly which </w:t>
      </w:r>
      <w:r w:rsidR="00E924C6">
        <w:t>promotes patient engagement with services.</w:t>
      </w:r>
    </w:p>
    <w:p w14:paraId="0C43E6E7" w14:textId="77777777" w:rsidR="00C83BE1" w:rsidRDefault="00C83BE1" w:rsidP="007B750D">
      <w:pPr>
        <w:jc w:val="both"/>
        <w:rPr>
          <w:b/>
          <w:bCs/>
        </w:rPr>
      </w:pPr>
    </w:p>
    <w:p w14:paraId="584BAB26" w14:textId="6549CDFF" w:rsidR="006F4D6F" w:rsidRDefault="003E343F" w:rsidP="00715060">
      <w:pPr>
        <w:pStyle w:val="Heading2"/>
        <w:spacing w:before="0" w:after="0" w:line="240" w:lineRule="auto"/>
        <w:contextualSpacing/>
        <w:rPr>
          <w:rFonts w:eastAsiaTheme="minorHAnsi"/>
        </w:rPr>
      </w:pPr>
      <w:bookmarkStart w:id="35" w:name="_Toc174530809"/>
      <w:r w:rsidRPr="007B5135">
        <w:rPr>
          <w:rFonts w:eastAsiaTheme="minorHAnsi"/>
        </w:rPr>
        <w:t>4.4</w:t>
      </w:r>
      <w:r w:rsidRPr="007B5135">
        <w:rPr>
          <w:rFonts w:eastAsiaTheme="minorHAnsi"/>
        </w:rPr>
        <w:tab/>
      </w:r>
      <w:r w:rsidR="00DD0876">
        <w:rPr>
          <w:rFonts w:eastAsiaTheme="minorHAnsi"/>
        </w:rPr>
        <w:t>Cy</w:t>
      </w:r>
      <w:r w:rsidRPr="007B5135">
        <w:rPr>
          <w:rFonts w:eastAsiaTheme="minorHAnsi"/>
        </w:rPr>
        <w:t xml:space="preserve">cle </w:t>
      </w:r>
      <w:r w:rsidR="00DD0876">
        <w:rPr>
          <w:rFonts w:eastAsiaTheme="minorHAnsi"/>
        </w:rPr>
        <w:t>L</w:t>
      </w:r>
      <w:r w:rsidRPr="007B5135">
        <w:rPr>
          <w:rFonts w:eastAsiaTheme="minorHAnsi"/>
        </w:rPr>
        <w:t xml:space="preserve">anes </w:t>
      </w:r>
      <w:r w:rsidR="00DD0876">
        <w:rPr>
          <w:rFonts w:eastAsiaTheme="minorHAnsi"/>
        </w:rPr>
        <w:t>for</w:t>
      </w:r>
      <w:r w:rsidRPr="007B5135">
        <w:rPr>
          <w:rFonts w:eastAsiaTheme="minorHAnsi"/>
        </w:rPr>
        <w:t xml:space="preserve"> </w:t>
      </w:r>
      <w:r w:rsidR="00DD0876">
        <w:rPr>
          <w:rFonts w:eastAsiaTheme="minorHAnsi"/>
        </w:rPr>
        <w:t>A</w:t>
      </w:r>
      <w:r w:rsidRPr="007B5135">
        <w:rPr>
          <w:rFonts w:eastAsiaTheme="minorHAnsi"/>
        </w:rPr>
        <w:t xml:space="preserve">ccessing </w:t>
      </w:r>
      <w:r w:rsidR="00DD0876">
        <w:rPr>
          <w:rFonts w:eastAsiaTheme="minorHAnsi"/>
        </w:rPr>
        <w:t>H</w:t>
      </w:r>
      <w:r w:rsidRPr="007B5135">
        <w:rPr>
          <w:rFonts w:eastAsiaTheme="minorHAnsi"/>
        </w:rPr>
        <w:t xml:space="preserve">ealthcare </w:t>
      </w:r>
      <w:r w:rsidR="00DD0876">
        <w:rPr>
          <w:rFonts w:eastAsiaTheme="minorHAnsi"/>
        </w:rPr>
        <w:t>S</w:t>
      </w:r>
      <w:r w:rsidRPr="007B5135">
        <w:rPr>
          <w:rFonts w:eastAsiaTheme="minorHAnsi"/>
        </w:rPr>
        <w:t>ites</w:t>
      </w:r>
      <w:r w:rsidR="00455344">
        <w:rPr>
          <w:rFonts w:eastAsiaTheme="minorHAnsi"/>
        </w:rPr>
        <w:t xml:space="preserve"> (see 4.1)</w:t>
      </w:r>
      <w:bookmarkEnd w:id="35"/>
    </w:p>
    <w:p w14:paraId="5B709ED4" w14:textId="77777777" w:rsidR="006F4D6F" w:rsidRDefault="006F4D6F">
      <w:pPr>
        <w:rPr>
          <w:rFonts w:asciiTheme="majorHAnsi" w:hAnsiTheme="majorHAnsi" w:cstheme="majorBidi"/>
          <w:color w:val="365F91" w:themeColor="accent1" w:themeShade="BF"/>
          <w:sz w:val="32"/>
          <w:szCs w:val="32"/>
        </w:rPr>
      </w:pPr>
      <w:r>
        <w:br w:type="page"/>
      </w:r>
    </w:p>
    <w:p w14:paraId="5BF04A9C" w14:textId="6AEA89FD" w:rsidR="00723913" w:rsidRPr="00D354B2" w:rsidRDefault="00723913" w:rsidP="00D354B2">
      <w:pPr>
        <w:pStyle w:val="Heading1"/>
      </w:pPr>
      <w:bookmarkStart w:id="36" w:name="_Toc174530810"/>
      <w:r>
        <w:lastRenderedPageBreak/>
        <w:t>5.0</w:t>
      </w:r>
      <w:r>
        <w:tab/>
        <w:t>Medicines</w:t>
      </w:r>
      <w:bookmarkEnd w:id="36"/>
    </w:p>
    <w:p w14:paraId="01A73B04" w14:textId="17B4DF31" w:rsidR="00D51CD9" w:rsidRPr="00D51CD9" w:rsidRDefault="00D51CD9" w:rsidP="007B5135">
      <w:pPr>
        <w:pStyle w:val="Heading2"/>
        <w:rPr>
          <w:rFonts w:eastAsiaTheme="minorHAnsi"/>
        </w:rPr>
      </w:pPr>
      <w:bookmarkStart w:id="37" w:name="_Toc174530811"/>
      <w:r>
        <w:rPr>
          <w:rFonts w:eastAsiaTheme="minorHAnsi"/>
        </w:rPr>
        <w:t>5.1</w:t>
      </w:r>
      <w:r>
        <w:rPr>
          <w:rFonts w:eastAsiaTheme="minorHAnsi"/>
        </w:rPr>
        <w:tab/>
      </w:r>
      <w:r w:rsidRPr="00D51CD9">
        <w:rPr>
          <w:rFonts w:eastAsiaTheme="minorHAnsi"/>
        </w:rPr>
        <w:t>Green Inhaler</w:t>
      </w:r>
      <w:r w:rsidR="00A81F82">
        <w:rPr>
          <w:rFonts w:eastAsiaTheme="minorHAnsi"/>
        </w:rPr>
        <w:t>s</w:t>
      </w:r>
      <w:bookmarkEnd w:id="37"/>
    </w:p>
    <w:p w14:paraId="3D993A25" w14:textId="4884B887" w:rsidR="005C6C6D" w:rsidRPr="00CB1761" w:rsidRDefault="005C6C6D" w:rsidP="005C6C6D">
      <w:pPr>
        <w:jc w:val="both"/>
      </w:pPr>
      <w:r w:rsidRPr="00CB1761">
        <w:rPr>
          <w:b/>
          <w:bCs/>
        </w:rPr>
        <w:t>Action:</w:t>
      </w:r>
      <w:r w:rsidRPr="00CB1761">
        <w:t xml:space="preserve"> </w:t>
      </w:r>
      <w:r w:rsidR="00DD0876" w:rsidRPr="00D51CD9">
        <w:t xml:space="preserve">Establish Green Inhaler </w:t>
      </w:r>
      <w:r w:rsidR="00FE6494" w:rsidRPr="00D51CD9">
        <w:t xml:space="preserve">Guidance </w:t>
      </w:r>
      <w:r w:rsidR="00FE6494">
        <w:t>a</w:t>
      </w:r>
      <w:r w:rsidR="00FE6494" w:rsidRPr="00D51CD9">
        <w:t xml:space="preserve">nd Training Across </w:t>
      </w:r>
      <w:r w:rsidR="00FE6494">
        <w:t>t</w:t>
      </w:r>
      <w:r w:rsidR="00FE6494" w:rsidRPr="00D51CD9">
        <w:t xml:space="preserve">he Region </w:t>
      </w:r>
      <w:r w:rsidR="00FE6494">
        <w:t>f</w:t>
      </w:r>
      <w:r w:rsidR="00FE6494" w:rsidRPr="00D51CD9">
        <w:t xml:space="preserve">or Primary </w:t>
      </w:r>
      <w:r w:rsidR="00FE6494">
        <w:t>a</w:t>
      </w:r>
      <w:r w:rsidR="00FE6494" w:rsidRPr="00D51CD9">
        <w:t>nd Secondary Care.</w:t>
      </w:r>
    </w:p>
    <w:tbl>
      <w:tblPr>
        <w:tblW w:w="9209" w:type="dxa"/>
        <w:tblLook w:val="04A0" w:firstRow="1" w:lastRow="0" w:firstColumn="1" w:lastColumn="0" w:noHBand="0" w:noVBand="1"/>
      </w:tblPr>
      <w:tblGrid>
        <w:gridCol w:w="4938"/>
        <w:gridCol w:w="4271"/>
      </w:tblGrid>
      <w:tr w:rsidR="003C13E9" w:rsidRPr="00C72DCD" w14:paraId="0E5CB516" w14:textId="77777777" w:rsidTr="009D25DC">
        <w:trPr>
          <w:trHeight w:val="315"/>
        </w:trPr>
        <w:tc>
          <w:tcPr>
            <w:tcW w:w="4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914CC"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4271" w:type="dxa"/>
            <w:tcBorders>
              <w:top w:val="single" w:sz="4" w:space="0" w:color="auto"/>
              <w:left w:val="nil"/>
              <w:bottom w:val="single" w:sz="4" w:space="0" w:color="auto"/>
              <w:right w:val="single" w:sz="4" w:space="0" w:color="auto"/>
            </w:tcBorders>
            <w:shd w:val="clear" w:color="auto" w:fill="auto"/>
            <w:vAlign w:val="center"/>
            <w:hideMark/>
          </w:tcPr>
          <w:p w14:paraId="004FBEF0"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3C13E9" w:rsidRPr="00C72DCD" w14:paraId="60DD2A15" w14:textId="77777777" w:rsidTr="009D25DC">
        <w:trPr>
          <w:trHeight w:val="1121"/>
        </w:trPr>
        <w:tc>
          <w:tcPr>
            <w:tcW w:w="4938" w:type="dxa"/>
            <w:tcBorders>
              <w:top w:val="single" w:sz="4" w:space="0" w:color="auto"/>
              <w:left w:val="single" w:sz="4" w:space="0" w:color="auto"/>
              <w:bottom w:val="single" w:sz="4" w:space="0" w:color="auto"/>
              <w:right w:val="single" w:sz="4" w:space="0" w:color="auto"/>
            </w:tcBorders>
            <w:shd w:val="clear" w:color="auto" w:fill="auto"/>
          </w:tcPr>
          <w:p w14:paraId="765341F4" w14:textId="16AF6EA5" w:rsidR="003D1F5B" w:rsidRPr="003D1F5B" w:rsidRDefault="003D1F5B" w:rsidP="003D1F5B">
            <w:pPr>
              <w:spacing w:after="0" w:line="240" w:lineRule="auto"/>
              <w:rPr>
                <w:rFonts w:eastAsia="Times New Roman" w:cstheme="minorHAnsi"/>
                <w:color w:val="000000"/>
                <w:kern w:val="0"/>
                <w:lang w:eastAsia="en-GB"/>
                <w14:ligatures w14:val="none"/>
              </w:rPr>
            </w:pPr>
            <w:r w:rsidRPr="003D1F5B">
              <w:rPr>
                <w:rFonts w:eastAsia="Times New Roman" w:cstheme="minorHAnsi"/>
                <w:color w:val="000000"/>
                <w:kern w:val="0"/>
                <w:lang w:eastAsia="en-GB"/>
                <w14:ligatures w14:val="none"/>
              </w:rPr>
              <w:t>▪ Dry Powder Inhalers (DPIs) often have dose counters, which can help patients take the correct amount of medication</w:t>
            </w:r>
          </w:p>
          <w:p w14:paraId="329C43CE" w14:textId="2D0D5BFE" w:rsidR="003D1F5B" w:rsidRPr="003D1F5B" w:rsidRDefault="003D1F5B" w:rsidP="003D1F5B">
            <w:pPr>
              <w:spacing w:after="0" w:line="240" w:lineRule="auto"/>
              <w:rPr>
                <w:rFonts w:eastAsia="Times New Roman" w:cstheme="minorHAnsi"/>
                <w:color w:val="000000"/>
                <w:kern w:val="0"/>
                <w:lang w:eastAsia="en-GB"/>
                <w14:ligatures w14:val="none"/>
              </w:rPr>
            </w:pPr>
            <w:r w:rsidRPr="003D1F5B">
              <w:rPr>
                <w:rFonts w:eastAsia="Times New Roman" w:cstheme="minorHAnsi"/>
                <w:color w:val="000000"/>
                <w:kern w:val="0"/>
                <w:lang w:eastAsia="en-GB"/>
                <w14:ligatures w14:val="none"/>
              </w:rPr>
              <w:t>▪ DPI users cite easier usage compared to traditional inhalers</w:t>
            </w:r>
          </w:p>
          <w:p w14:paraId="0EF437B2" w14:textId="609A2823" w:rsidR="003D1F5B" w:rsidRPr="003D1F5B" w:rsidRDefault="003D1F5B" w:rsidP="003D1F5B">
            <w:pPr>
              <w:spacing w:after="0" w:line="240" w:lineRule="auto"/>
              <w:rPr>
                <w:rFonts w:eastAsia="Times New Roman" w:cstheme="minorHAnsi"/>
                <w:color w:val="000000"/>
                <w:kern w:val="0"/>
                <w:lang w:eastAsia="en-GB"/>
                <w14:ligatures w14:val="none"/>
              </w:rPr>
            </w:pPr>
            <w:r w:rsidRPr="003D1F5B">
              <w:rPr>
                <w:rFonts w:eastAsia="Times New Roman" w:cstheme="minorHAnsi"/>
                <w:color w:val="000000"/>
                <w:kern w:val="0"/>
                <w:lang w:eastAsia="en-GB"/>
                <w14:ligatures w14:val="none"/>
              </w:rPr>
              <w:t>▪ Being offered a greener choice, empowers patients and fosters a sense of shared decision-making with clinicians</w:t>
            </w:r>
          </w:p>
          <w:p w14:paraId="159BD3CE" w14:textId="4C733672" w:rsidR="003C13E9" w:rsidRPr="00C72DCD" w:rsidRDefault="003D1F5B" w:rsidP="003D1F5B">
            <w:pPr>
              <w:spacing w:after="120" w:line="240" w:lineRule="auto"/>
              <w:rPr>
                <w:rFonts w:eastAsia="Times New Roman" w:cstheme="minorHAnsi"/>
                <w:b/>
                <w:bCs/>
                <w:color w:val="000000"/>
                <w:kern w:val="0"/>
                <w:lang w:eastAsia="en-GB"/>
                <w14:ligatures w14:val="none"/>
              </w:rPr>
            </w:pPr>
            <w:r w:rsidRPr="003D1F5B">
              <w:rPr>
                <w:rFonts w:eastAsia="Times New Roman" w:cstheme="minorHAnsi"/>
                <w:color w:val="000000"/>
                <w:kern w:val="0"/>
                <w:lang w:eastAsia="en-GB"/>
                <w14:ligatures w14:val="none"/>
              </w:rPr>
              <w:t>▪ Peoples’ understanding of their green choice, can help their sense of self-wort</w:t>
            </w:r>
            <w:r w:rsidR="00DD7E24">
              <w:rPr>
                <w:rFonts w:eastAsia="Times New Roman" w:cstheme="minorHAnsi"/>
                <w:color w:val="000000"/>
                <w:kern w:val="0"/>
                <w:lang w:eastAsia="en-GB"/>
                <w14:ligatures w14:val="none"/>
              </w:rPr>
              <w:t>h</w:t>
            </w:r>
          </w:p>
        </w:tc>
        <w:tc>
          <w:tcPr>
            <w:tcW w:w="4271" w:type="dxa"/>
            <w:tcBorders>
              <w:top w:val="single" w:sz="4" w:space="0" w:color="auto"/>
              <w:left w:val="nil"/>
              <w:bottom w:val="single" w:sz="4" w:space="0" w:color="auto"/>
              <w:right w:val="single" w:sz="4" w:space="0" w:color="auto"/>
            </w:tcBorders>
            <w:shd w:val="clear" w:color="auto" w:fill="auto"/>
          </w:tcPr>
          <w:p w14:paraId="0588A54A" w14:textId="77777777" w:rsidR="00855583" w:rsidRPr="00855583" w:rsidRDefault="00855583" w:rsidP="00855583">
            <w:pPr>
              <w:spacing w:after="0" w:line="240" w:lineRule="auto"/>
              <w:rPr>
                <w:rFonts w:eastAsia="Times New Roman" w:cstheme="minorHAnsi"/>
                <w:color w:val="000000"/>
                <w:kern w:val="0"/>
                <w:lang w:eastAsia="en-GB"/>
                <w14:ligatures w14:val="none"/>
              </w:rPr>
            </w:pPr>
            <w:r w:rsidRPr="00855583">
              <w:rPr>
                <w:rFonts w:eastAsia="Times New Roman" w:cstheme="minorHAnsi"/>
                <w:color w:val="000000"/>
                <w:kern w:val="0"/>
                <w:lang w:eastAsia="en-GB"/>
                <w14:ligatures w14:val="none"/>
              </w:rPr>
              <w:t>▪ Offering different inhalers, may be offering options that deliver medication less effectively for the individual's needs</w:t>
            </w:r>
          </w:p>
          <w:p w14:paraId="28A666B8" w14:textId="77777777" w:rsidR="00855583" w:rsidRPr="00855583" w:rsidRDefault="00855583" w:rsidP="00855583">
            <w:pPr>
              <w:spacing w:after="0" w:line="240" w:lineRule="auto"/>
              <w:rPr>
                <w:rFonts w:eastAsia="Times New Roman" w:cstheme="minorHAnsi"/>
                <w:color w:val="000000"/>
                <w:kern w:val="0"/>
                <w:lang w:eastAsia="en-GB"/>
                <w14:ligatures w14:val="none"/>
              </w:rPr>
            </w:pPr>
            <w:r w:rsidRPr="00855583">
              <w:rPr>
                <w:rFonts w:eastAsia="Times New Roman" w:cstheme="minorHAnsi"/>
                <w:color w:val="000000"/>
                <w:kern w:val="0"/>
                <w:lang w:eastAsia="en-GB"/>
                <w14:ligatures w14:val="none"/>
              </w:rPr>
              <w:t xml:space="preserve">▪ Providing information such that traditional inhalers are still viewed as perfectly acceptable </w:t>
            </w:r>
          </w:p>
          <w:p w14:paraId="0E63E092" w14:textId="7BC2E07B" w:rsidR="00855583" w:rsidRPr="00855583" w:rsidRDefault="00855583" w:rsidP="00855583">
            <w:pPr>
              <w:spacing w:after="0" w:line="240" w:lineRule="auto"/>
              <w:rPr>
                <w:rFonts w:eastAsia="Times New Roman" w:cstheme="minorHAnsi"/>
                <w:color w:val="000000"/>
                <w:kern w:val="0"/>
                <w:lang w:eastAsia="en-GB"/>
                <w14:ligatures w14:val="none"/>
              </w:rPr>
            </w:pPr>
            <w:r w:rsidRPr="00855583">
              <w:rPr>
                <w:rFonts w:eastAsia="Times New Roman" w:cstheme="minorHAnsi"/>
                <w:color w:val="000000"/>
                <w:kern w:val="0"/>
                <w:lang w:eastAsia="en-GB"/>
                <w14:ligatures w14:val="none"/>
              </w:rPr>
              <w:t>▪ Greater variation in types of inhalers, will likely add to complexity of discussions</w:t>
            </w:r>
          </w:p>
          <w:p w14:paraId="28AB0D05" w14:textId="77777777" w:rsidR="00855583" w:rsidRPr="00855583" w:rsidRDefault="00855583" w:rsidP="00855583">
            <w:pPr>
              <w:spacing w:after="0" w:line="240" w:lineRule="auto"/>
              <w:rPr>
                <w:rFonts w:eastAsia="Times New Roman" w:cstheme="minorHAnsi"/>
                <w:color w:val="000000"/>
                <w:kern w:val="0"/>
                <w:lang w:eastAsia="en-GB"/>
                <w14:ligatures w14:val="none"/>
              </w:rPr>
            </w:pPr>
          </w:p>
          <w:p w14:paraId="16193A45" w14:textId="77777777" w:rsidR="003C13E9" w:rsidRPr="00CD1B91" w:rsidRDefault="003C13E9" w:rsidP="009D25DC">
            <w:pPr>
              <w:spacing w:after="0" w:line="240" w:lineRule="auto"/>
              <w:rPr>
                <w:rFonts w:eastAsia="Times New Roman" w:cstheme="minorHAnsi"/>
                <w:color w:val="000000"/>
                <w:kern w:val="0"/>
                <w:lang w:eastAsia="en-GB"/>
                <w14:ligatures w14:val="none"/>
              </w:rPr>
            </w:pPr>
          </w:p>
        </w:tc>
      </w:tr>
    </w:tbl>
    <w:p w14:paraId="1FA462CB" w14:textId="77777777" w:rsidR="003C13E9" w:rsidRDefault="003C13E9" w:rsidP="003C13E9">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3C13E9" w:rsidRPr="00EF2303" w14:paraId="377EBAEF" w14:textId="77777777" w:rsidTr="009D25DC">
        <w:tc>
          <w:tcPr>
            <w:tcW w:w="9209" w:type="dxa"/>
          </w:tcPr>
          <w:p w14:paraId="006ED8C5" w14:textId="77777777" w:rsidR="003C13E9" w:rsidRPr="00EF2303" w:rsidRDefault="003C13E9" w:rsidP="009D25DC">
            <w:pPr>
              <w:rPr>
                <w:rFonts w:cstheme="minorHAnsi"/>
                <w:b/>
                <w:bCs/>
              </w:rPr>
            </w:pPr>
            <w:r w:rsidRPr="00EF2303">
              <w:rPr>
                <w:rFonts w:eastAsia="Times New Roman" w:cstheme="minorHAnsi"/>
                <w:b/>
                <w:bCs/>
                <w:color w:val="000000"/>
                <w:kern w:val="0"/>
                <w:lang w:eastAsia="en-GB"/>
                <w14:ligatures w14:val="none"/>
              </w:rPr>
              <w:t>Possible Negative Impacts</w:t>
            </w:r>
          </w:p>
        </w:tc>
      </w:tr>
      <w:tr w:rsidR="003C13E9" w:rsidRPr="00EF2303" w14:paraId="0B196FCC" w14:textId="77777777" w:rsidTr="009D25DC">
        <w:trPr>
          <w:trHeight w:val="796"/>
        </w:trPr>
        <w:tc>
          <w:tcPr>
            <w:tcW w:w="9209" w:type="dxa"/>
          </w:tcPr>
          <w:p w14:paraId="005F8B40" w14:textId="1D9A7614" w:rsidR="00B970A9" w:rsidRPr="00B970A9" w:rsidRDefault="00B970A9" w:rsidP="00B970A9">
            <w:pPr>
              <w:rPr>
                <w:rFonts w:cstheme="minorHAnsi"/>
              </w:rPr>
            </w:pPr>
            <w:r w:rsidRPr="00B970A9">
              <w:rPr>
                <w:rFonts w:cstheme="minorHAnsi"/>
              </w:rPr>
              <w:t>▪ DPIs rely on inhalation technique to deliver medication.  Poor technique may result in low doses and loss of symptom control</w:t>
            </w:r>
          </w:p>
          <w:p w14:paraId="6C6DB831" w14:textId="77777777" w:rsidR="00B970A9" w:rsidRPr="00B970A9" w:rsidRDefault="00B970A9" w:rsidP="00B970A9">
            <w:pPr>
              <w:rPr>
                <w:rFonts w:cstheme="minorHAnsi"/>
              </w:rPr>
            </w:pPr>
            <w:r w:rsidRPr="00B970A9">
              <w:rPr>
                <w:rFonts w:cstheme="minorHAnsi"/>
              </w:rPr>
              <w:t>▪ DPIs may be more challenging for some people, e.g., children, leading to extra training needs</w:t>
            </w:r>
          </w:p>
          <w:p w14:paraId="1B86528B" w14:textId="7D7D010C" w:rsidR="003C13E9" w:rsidRPr="00EF2303" w:rsidRDefault="00B970A9" w:rsidP="00034247">
            <w:pPr>
              <w:spacing w:after="120"/>
              <w:rPr>
                <w:rFonts w:cstheme="minorHAnsi"/>
                <w:b/>
                <w:bCs/>
              </w:rPr>
            </w:pPr>
            <w:r w:rsidRPr="00B970A9">
              <w:rPr>
                <w:rFonts w:cstheme="minorHAnsi"/>
              </w:rPr>
              <w:t>▪ Small increased risk of mouth fungal infection (thrush) with DPIs</w:t>
            </w:r>
          </w:p>
        </w:tc>
      </w:tr>
    </w:tbl>
    <w:p w14:paraId="5A7255BB" w14:textId="77777777" w:rsidR="00913A89" w:rsidRDefault="00913A89" w:rsidP="007B750D">
      <w:pPr>
        <w:rPr>
          <w:b/>
          <w:bCs/>
        </w:rPr>
      </w:pPr>
    </w:p>
    <w:p w14:paraId="46CF2B98" w14:textId="5EE03587" w:rsidR="007B750D" w:rsidRPr="00AE4F2F" w:rsidRDefault="007B750D" w:rsidP="007B750D">
      <w:pPr>
        <w:rPr>
          <w:b/>
          <w:bCs/>
        </w:rPr>
      </w:pPr>
      <w:r w:rsidRPr="00AE4F2F">
        <w:rPr>
          <w:b/>
          <w:bCs/>
        </w:rPr>
        <w:t>Example</w:t>
      </w:r>
      <w:r>
        <w:rPr>
          <w:b/>
          <w:bCs/>
        </w:rPr>
        <w:t>(s) of Good Practice</w:t>
      </w:r>
    </w:p>
    <w:p w14:paraId="631A536E" w14:textId="2DC89AD2" w:rsidR="007B750D" w:rsidRDefault="005E5B61" w:rsidP="005D32A6">
      <w:pPr>
        <w:pStyle w:val="ListParagraph"/>
        <w:numPr>
          <w:ilvl w:val="0"/>
          <w:numId w:val="17"/>
        </w:numPr>
        <w:jc w:val="both"/>
      </w:pPr>
      <w:r>
        <w:t xml:space="preserve">The </w:t>
      </w:r>
      <w:r w:rsidRPr="005E5B61">
        <w:rPr>
          <w:b/>
          <w:bCs/>
        </w:rPr>
        <w:t>Greener Practice High Quality and Low Carbon Asthma Care Too</w:t>
      </w:r>
      <w:r w:rsidR="005A2E77">
        <w:rPr>
          <w:b/>
          <w:bCs/>
        </w:rPr>
        <w:t>lkit</w:t>
      </w:r>
      <w:r>
        <w:t xml:space="preserve"> is a </w:t>
      </w:r>
      <w:r w:rsidRPr="005E5B61">
        <w:t>national toolkit provid</w:t>
      </w:r>
      <w:r>
        <w:t>ing</w:t>
      </w:r>
      <w:r w:rsidRPr="005E5B61">
        <w:t xml:space="preserve"> guidance and resources for general practices to improve asthma outcomes while reducing their environmental impact. It includes downloadable resources, educational materials, and step-by-step guides for implementing quality improvement projects focusing on asthma diagnosis, medication, and inhaler use</w:t>
      </w:r>
      <w:r w:rsidR="006A0346">
        <w:t xml:space="preserve"> </w:t>
      </w:r>
      <w:r w:rsidR="006A0346">
        <w:rPr>
          <w:rStyle w:val="EndnoteReference"/>
        </w:rPr>
        <w:endnoteReference w:id="45"/>
      </w:r>
      <w:r w:rsidR="005A2E77">
        <w:t>.</w:t>
      </w:r>
    </w:p>
    <w:p w14:paraId="498BF759" w14:textId="75B8E043" w:rsidR="00EC2B48" w:rsidRPr="00C3638D" w:rsidRDefault="00260BFE" w:rsidP="005D32A6">
      <w:pPr>
        <w:pStyle w:val="ListParagraph"/>
        <w:numPr>
          <w:ilvl w:val="0"/>
          <w:numId w:val="17"/>
        </w:numPr>
        <w:jc w:val="both"/>
      </w:pPr>
      <w:r w:rsidRPr="00BF6D84">
        <w:rPr>
          <w:b/>
          <w:bCs/>
        </w:rPr>
        <w:t xml:space="preserve">L&amp;SC </w:t>
      </w:r>
      <w:r w:rsidR="00BF6D84" w:rsidRPr="00BF6D84">
        <w:rPr>
          <w:b/>
          <w:bCs/>
        </w:rPr>
        <w:t>Medicines Management Group</w:t>
      </w:r>
      <w:r w:rsidR="00BF6D84">
        <w:t xml:space="preserve"> </w:t>
      </w:r>
      <w:r w:rsidR="009D39BE" w:rsidRPr="009D39BE">
        <w:rPr>
          <w:b/>
          <w:bCs/>
        </w:rPr>
        <w:t>(</w:t>
      </w:r>
      <w:r w:rsidR="00BF6D84" w:rsidRPr="009D39BE">
        <w:rPr>
          <w:b/>
          <w:bCs/>
        </w:rPr>
        <w:t>LSC</w:t>
      </w:r>
      <w:r w:rsidR="009D39BE" w:rsidRPr="009D39BE">
        <w:rPr>
          <w:b/>
          <w:bCs/>
        </w:rPr>
        <w:t xml:space="preserve">MMG) </w:t>
      </w:r>
      <w:r w:rsidR="009D39BE">
        <w:t>ha</w:t>
      </w:r>
      <w:r w:rsidRPr="00260BFE">
        <w:t xml:space="preserve">s </w:t>
      </w:r>
      <w:r w:rsidR="00F70533">
        <w:t xml:space="preserve">desk-top guidance </w:t>
      </w:r>
      <w:r w:rsidRPr="00260BFE">
        <w:t xml:space="preserve">that complements the Greener Practice toolkit. It includes information specific </w:t>
      </w:r>
      <w:r w:rsidR="00472517">
        <w:t>recommendation</w:t>
      </w:r>
      <w:r w:rsidR="00BF6D84">
        <w:t>s</w:t>
      </w:r>
      <w:r w:rsidR="00472517">
        <w:t xml:space="preserve"> for </w:t>
      </w:r>
      <w:r w:rsidR="009D39BE">
        <w:t xml:space="preserve">prescribing in </w:t>
      </w:r>
      <w:r w:rsidRPr="00260BFE">
        <w:t>Lancashire</w:t>
      </w:r>
      <w:r w:rsidR="00464C94">
        <w:t xml:space="preserve"> and South Cumbria</w:t>
      </w:r>
      <w:r w:rsidR="00C65289">
        <w:t xml:space="preserve"> and</w:t>
      </w:r>
      <w:r w:rsidR="00464C94">
        <w:t xml:space="preserve"> can be </w:t>
      </w:r>
      <w:r w:rsidRPr="00260BFE">
        <w:t>access</w:t>
      </w:r>
      <w:r w:rsidR="00464C94">
        <w:t>ed</w:t>
      </w:r>
      <w:r w:rsidRPr="00260BFE">
        <w:t xml:space="preserve"> through the L</w:t>
      </w:r>
      <w:r w:rsidR="002D6E5E">
        <w:t xml:space="preserve">SCMMG </w:t>
      </w:r>
      <w:r w:rsidRPr="00260BFE">
        <w:t>website</w:t>
      </w:r>
      <w:r w:rsidR="00464C94">
        <w:t xml:space="preserve"> </w:t>
      </w:r>
      <w:r w:rsidR="00464C94">
        <w:rPr>
          <w:rStyle w:val="EndnoteReference"/>
        </w:rPr>
        <w:endnoteReference w:id="46"/>
      </w:r>
      <w:r w:rsidR="00567A66">
        <w:t>.</w:t>
      </w:r>
    </w:p>
    <w:p w14:paraId="37FACA38" w14:textId="77777777" w:rsidR="00472517" w:rsidRDefault="00472517" w:rsidP="007B750D">
      <w:pPr>
        <w:jc w:val="both"/>
        <w:rPr>
          <w:b/>
          <w:bCs/>
        </w:rPr>
      </w:pPr>
    </w:p>
    <w:p w14:paraId="5ED29F35" w14:textId="77777777" w:rsidR="005958C7" w:rsidRDefault="005958C7" w:rsidP="00D578CD">
      <w:pPr>
        <w:spacing w:after="0" w:line="240" w:lineRule="auto"/>
        <w:rPr>
          <w:rFonts w:asciiTheme="majorHAnsi" w:hAnsiTheme="majorHAnsi" w:cstheme="majorBidi"/>
          <w:color w:val="365F91" w:themeColor="accent1" w:themeShade="BF"/>
          <w:sz w:val="32"/>
          <w:szCs w:val="32"/>
        </w:rPr>
      </w:pPr>
    </w:p>
    <w:p w14:paraId="6821BE4E" w14:textId="77777777" w:rsidR="00913A89" w:rsidRDefault="00913A89">
      <w:pPr>
        <w:rPr>
          <w:rFonts w:asciiTheme="majorHAnsi" w:hAnsiTheme="majorHAnsi" w:cstheme="majorBidi"/>
          <w:color w:val="365F91" w:themeColor="accent1" w:themeShade="BF"/>
          <w:sz w:val="32"/>
          <w:szCs w:val="32"/>
        </w:rPr>
      </w:pPr>
      <w:r>
        <w:br w:type="page"/>
      </w:r>
    </w:p>
    <w:p w14:paraId="0E57B54F" w14:textId="512A8AF5" w:rsidR="00D51CD9" w:rsidRDefault="00D51CD9" w:rsidP="007B5135">
      <w:pPr>
        <w:pStyle w:val="Heading2"/>
        <w:rPr>
          <w:rFonts w:eastAsiaTheme="minorHAnsi"/>
        </w:rPr>
      </w:pPr>
      <w:bookmarkStart w:id="38" w:name="_Toc174530812"/>
      <w:r>
        <w:rPr>
          <w:rFonts w:eastAsiaTheme="minorHAnsi"/>
        </w:rPr>
        <w:lastRenderedPageBreak/>
        <w:t>5.2</w:t>
      </w:r>
      <w:r>
        <w:rPr>
          <w:rFonts w:eastAsiaTheme="minorHAnsi"/>
        </w:rPr>
        <w:tab/>
      </w:r>
      <w:r w:rsidR="00311443">
        <w:rPr>
          <w:rFonts w:eastAsiaTheme="minorHAnsi"/>
        </w:rPr>
        <w:t>R</w:t>
      </w:r>
      <w:r w:rsidRPr="00D51CD9">
        <w:rPr>
          <w:rFonts w:eastAsiaTheme="minorHAnsi"/>
        </w:rPr>
        <w:t xml:space="preserve">educe </w:t>
      </w:r>
      <w:r w:rsidR="00311443">
        <w:rPr>
          <w:rFonts w:eastAsiaTheme="minorHAnsi"/>
        </w:rPr>
        <w:t>W</w:t>
      </w:r>
      <w:r w:rsidRPr="00D51CD9">
        <w:rPr>
          <w:rFonts w:eastAsiaTheme="minorHAnsi"/>
        </w:rPr>
        <w:t>aste from N2O</w:t>
      </w:r>
      <w:bookmarkEnd w:id="38"/>
    </w:p>
    <w:p w14:paraId="0CB2646B" w14:textId="4FE39F8C" w:rsidR="005C6C6D" w:rsidRPr="00CB1761" w:rsidRDefault="005C6C6D" w:rsidP="005C6C6D">
      <w:pPr>
        <w:jc w:val="both"/>
      </w:pPr>
      <w:r w:rsidRPr="00CB1761">
        <w:rPr>
          <w:b/>
          <w:bCs/>
        </w:rPr>
        <w:t>Action:</w:t>
      </w:r>
      <w:r w:rsidRPr="00CB1761">
        <w:t xml:space="preserve"> </w:t>
      </w:r>
      <w:r w:rsidR="001366F4" w:rsidRPr="001366F4">
        <w:t xml:space="preserve">Support Trusts to </w:t>
      </w:r>
      <w:r w:rsidR="00FE6494" w:rsidRPr="001366F4">
        <w:t xml:space="preserve">Develop Plans to Optimise </w:t>
      </w:r>
      <w:r w:rsidR="00FE6494">
        <w:t>a</w:t>
      </w:r>
      <w:r w:rsidR="00FE6494" w:rsidRPr="001366F4">
        <w:t xml:space="preserve">nd Reduce Waste </w:t>
      </w:r>
      <w:r w:rsidR="001366F4" w:rsidRPr="001366F4">
        <w:t>from N2O</w:t>
      </w:r>
    </w:p>
    <w:p w14:paraId="357A5EDD" w14:textId="28E63EFA" w:rsidR="003C13E9" w:rsidRDefault="006F5E1D" w:rsidP="003C13E9">
      <w:pPr>
        <w:jc w:val="both"/>
      </w:pPr>
      <w:r w:rsidRPr="006F5E1D">
        <w:t xml:space="preserve">N2O, also known as laughing gas, is used in hospitals for procedural sedation and analgesia (PSA). It is 300 times more potent than carbon dioxide as a greenhouse gas. The NHS estimates that 5% of </w:t>
      </w:r>
      <w:r w:rsidR="007E46D0">
        <w:t>a</w:t>
      </w:r>
      <w:r w:rsidR="0013721F">
        <w:t xml:space="preserve">n acute hospital’s total </w:t>
      </w:r>
      <w:r w:rsidRPr="006F5E1D">
        <w:t xml:space="preserve">carbon </w:t>
      </w:r>
      <w:r w:rsidR="0013721F">
        <w:t xml:space="preserve">footprint </w:t>
      </w:r>
      <w:r w:rsidRPr="006F5E1D">
        <w:t>is attributable to anaesthetic gases, particularly N2O</w:t>
      </w:r>
      <w:r w:rsidR="004B4928">
        <w:t xml:space="preserve"> </w:t>
      </w:r>
      <w:r w:rsidR="004B4928">
        <w:rPr>
          <w:rStyle w:val="EndnoteReference"/>
        </w:rPr>
        <w:endnoteReference w:id="47"/>
      </w:r>
      <w:r w:rsidR="0013721F">
        <w:t>.</w:t>
      </w:r>
      <w:r w:rsidR="003F6E00">
        <w:t xml:space="preserve"> </w:t>
      </w:r>
      <w:r w:rsidR="007B1AA5">
        <w:t xml:space="preserve"> </w:t>
      </w:r>
      <w:r w:rsidR="00455D3B">
        <w:t>One bottle of a</w:t>
      </w:r>
      <w:r w:rsidR="007B1AA5" w:rsidRPr="007B1AA5">
        <w:t>nother commonly used anaesthetic gas, desflurane, has the same global warming effect as burning 440 kg of coal</w:t>
      </w:r>
      <w:r w:rsidR="00D81EAF">
        <w:t xml:space="preserve"> </w:t>
      </w:r>
      <w:r w:rsidR="00D81EAF">
        <w:rPr>
          <w:rStyle w:val="EndnoteReference"/>
        </w:rPr>
        <w:endnoteReference w:id="48"/>
      </w:r>
      <w:r w:rsidR="00455D3B">
        <w:t>.</w:t>
      </w:r>
    </w:p>
    <w:tbl>
      <w:tblPr>
        <w:tblW w:w="9209" w:type="dxa"/>
        <w:tblLook w:val="04A0" w:firstRow="1" w:lastRow="0" w:firstColumn="1" w:lastColumn="0" w:noHBand="0" w:noVBand="1"/>
      </w:tblPr>
      <w:tblGrid>
        <w:gridCol w:w="4390"/>
        <w:gridCol w:w="4819"/>
      </w:tblGrid>
      <w:tr w:rsidR="003C13E9" w:rsidRPr="00C72DCD" w14:paraId="3B39B94A" w14:textId="77777777" w:rsidTr="00614B11">
        <w:trPr>
          <w:trHeight w:val="315"/>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60E2A"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1AA3ED8"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3C13E9" w:rsidRPr="00C72DCD" w14:paraId="4D1FAD8F" w14:textId="77777777" w:rsidTr="00614B11">
        <w:trPr>
          <w:trHeight w:val="3389"/>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458BA1A4" w14:textId="6A658916" w:rsidR="0091321C" w:rsidRPr="0091321C" w:rsidRDefault="0091321C" w:rsidP="0091321C">
            <w:pPr>
              <w:spacing w:after="0" w:line="240" w:lineRule="auto"/>
              <w:rPr>
                <w:rFonts w:eastAsia="Times New Roman" w:cstheme="minorHAnsi"/>
                <w:color w:val="000000"/>
                <w:kern w:val="0"/>
                <w:lang w:eastAsia="en-GB"/>
                <w14:ligatures w14:val="none"/>
              </w:rPr>
            </w:pPr>
            <w:r w:rsidRPr="0091321C">
              <w:rPr>
                <w:rFonts w:eastAsia="Times New Roman" w:cstheme="minorHAnsi"/>
                <w:color w:val="000000"/>
                <w:kern w:val="0"/>
                <w:lang w:eastAsia="en-GB"/>
                <w14:ligatures w14:val="none"/>
              </w:rPr>
              <w:t>▪ Reduced nausea and vomiting post-surgery or birth from minimising N2O use</w:t>
            </w:r>
          </w:p>
          <w:p w14:paraId="1277E580" w14:textId="3F56BE74" w:rsidR="0091321C" w:rsidRPr="0091321C" w:rsidRDefault="0091321C" w:rsidP="0091321C">
            <w:pPr>
              <w:spacing w:after="0" w:line="240" w:lineRule="auto"/>
              <w:rPr>
                <w:rFonts w:eastAsia="Times New Roman" w:cstheme="minorHAnsi"/>
                <w:color w:val="000000"/>
                <w:kern w:val="0"/>
                <w:lang w:eastAsia="en-GB"/>
                <w14:ligatures w14:val="none"/>
              </w:rPr>
            </w:pPr>
            <w:r w:rsidRPr="0091321C">
              <w:rPr>
                <w:rFonts w:eastAsia="Times New Roman" w:cstheme="minorHAnsi"/>
                <w:color w:val="000000"/>
                <w:kern w:val="0"/>
                <w:lang w:eastAsia="en-GB"/>
                <w14:ligatures w14:val="none"/>
              </w:rPr>
              <w:t xml:space="preserve">▪ Improved Cognitive Function post-surgery or birth from minimising N2O use, improving </w:t>
            </w:r>
            <w:r w:rsidR="00AA2D2E" w:rsidRPr="0091321C">
              <w:rPr>
                <w:rFonts w:eastAsia="Times New Roman" w:cstheme="minorHAnsi"/>
                <w:color w:val="000000"/>
                <w:kern w:val="0"/>
                <w:lang w:eastAsia="en-GB"/>
                <w14:ligatures w14:val="none"/>
              </w:rPr>
              <w:t>decision</w:t>
            </w:r>
            <w:r w:rsidRPr="0091321C">
              <w:rPr>
                <w:rFonts w:eastAsia="Times New Roman" w:cstheme="minorHAnsi"/>
                <w:color w:val="000000"/>
                <w:kern w:val="0"/>
                <w:lang w:eastAsia="en-GB"/>
                <w14:ligatures w14:val="none"/>
              </w:rPr>
              <w:t>-making and recovery rate</w:t>
            </w:r>
          </w:p>
          <w:p w14:paraId="4FCF2B5E" w14:textId="31544E7C" w:rsidR="0091321C" w:rsidRPr="0091321C" w:rsidRDefault="0091321C" w:rsidP="0091321C">
            <w:pPr>
              <w:spacing w:after="0" w:line="240" w:lineRule="auto"/>
              <w:rPr>
                <w:rFonts w:eastAsia="Times New Roman" w:cstheme="minorHAnsi"/>
                <w:color w:val="000000"/>
                <w:kern w:val="0"/>
                <w:lang w:eastAsia="en-GB"/>
                <w14:ligatures w14:val="none"/>
              </w:rPr>
            </w:pPr>
            <w:r w:rsidRPr="0091321C">
              <w:rPr>
                <w:rFonts w:eastAsia="Times New Roman" w:cstheme="minorHAnsi"/>
                <w:color w:val="000000"/>
                <w:kern w:val="0"/>
                <w:lang w:eastAsia="en-GB"/>
                <w14:ligatures w14:val="none"/>
              </w:rPr>
              <w:t>▪ Offering other options, may such as IV drugs, patient-controlled pumps, or relaxation and distraction techniques, may better support the patient</w:t>
            </w:r>
          </w:p>
          <w:p w14:paraId="3086170A" w14:textId="30211828" w:rsidR="003C13E9" w:rsidRPr="00C72DCD" w:rsidRDefault="0091321C" w:rsidP="0091321C">
            <w:pPr>
              <w:spacing w:after="120" w:line="240" w:lineRule="auto"/>
              <w:rPr>
                <w:rFonts w:eastAsia="Times New Roman" w:cstheme="minorHAnsi"/>
                <w:b/>
                <w:bCs/>
                <w:color w:val="000000"/>
                <w:kern w:val="0"/>
                <w:lang w:eastAsia="en-GB"/>
                <w14:ligatures w14:val="none"/>
              </w:rPr>
            </w:pPr>
            <w:r w:rsidRPr="0091321C">
              <w:rPr>
                <w:rFonts w:eastAsia="Times New Roman" w:cstheme="minorHAnsi"/>
                <w:color w:val="000000"/>
                <w:kern w:val="0"/>
                <w:lang w:eastAsia="en-GB"/>
                <w14:ligatures w14:val="none"/>
              </w:rPr>
              <w:t>▪ Lower long-term exposure may protect staff from memory loss, vitamin B12 depletion and ringing or buzzing in the ears</w:t>
            </w:r>
          </w:p>
        </w:tc>
        <w:tc>
          <w:tcPr>
            <w:tcW w:w="4819" w:type="dxa"/>
            <w:tcBorders>
              <w:top w:val="single" w:sz="4" w:space="0" w:color="auto"/>
              <w:left w:val="nil"/>
              <w:bottom w:val="single" w:sz="4" w:space="0" w:color="auto"/>
              <w:right w:val="single" w:sz="4" w:space="0" w:color="auto"/>
            </w:tcBorders>
            <w:shd w:val="clear" w:color="auto" w:fill="auto"/>
          </w:tcPr>
          <w:p w14:paraId="3C0BFAB9" w14:textId="33A93ADE" w:rsidR="00BB403C" w:rsidRPr="00BB403C" w:rsidRDefault="00BB403C" w:rsidP="00BB403C">
            <w:pPr>
              <w:spacing w:after="0" w:line="240" w:lineRule="auto"/>
              <w:rPr>
                <w:rFonts w:eastAsia="Times New Roman" w:cstheme="minorHAnsi"/>
                <w:color w:val="000000"/>
                <w:kern w:val="0"/>
                <w:lang w:eastAsia="en-GB"/>
                <w14:ligatures w14:val="none"/>
              </w:rPr>
            </w:pPr>
            <w:r w:rsidRPr="00BB403C">
              <w:rPr>
                <w:rFonts w:eastAsia="Times New Roman" w:cstheme="minorHAnsi"/>
                <w:color w:val="000000"/>
                <w:kern w:val="0"/>
                <w:lang w:eastAsia="en-GB"/>
                <w14:ligatures w14:val="none"/>
              </w:rPr>
              <w:t>▪ Limited evidence on patient health outcomes based on different types of anaesthetic gases used</w:t>
            </w:r>
          </w:p>
          <w:p w14:paraId="01AE4E00" w14:textId="73D741C1" w:rsidR="00BB403C" w:rsidRDefault="00BB403C" w:rsidP="00BB403C">
            <w:pPr>
              <w:spacing w:after="0" w:line="240" w:lineRule="auto"/>
              <w:rPr>
                <w:rFonts w:eastAsia="Times New Roman" w:cstheme="minorHAnsi"/>
                <w:color w:val="000000"/>
                <w:kern w:val="0"/>
                <w:lang w:eastAsia="en-GB"/>
                <w14:ligatures w14:val="none"/>
              </w:rPr>
            </w:pPr>
            <w:r w:rsidRPr="00BB403C">
              <w:rPr>
                <w:rFonts w:eastAsia="Times New Roman" w:cstheme="minorHAnsi"/>
                <w:color w:val="000000"/>
                <w:kern w:val="0"/>
                <w:lang w:eastAsia="en-GB"/>
                <w14:ligatures w14:val="none"/>
              </w:rPr>
              <w:t>▪ Some greener alternatives e.g., Xenon are less readily available and expensive</w:t>
            </w:r>
          </w:p>
          <w:p w14:paraId="057D1676" w14:textId="7E4AD599" w:rsidR="00BB403C" w:rsidRPr="00BB403C" w:rsidRDefault="00BB403C" w:rsidP="00BB403C">
            <w:pPr>
              <w:spacing w:after="0" w:line="240" w:lineRule="auto"/>
              <w:rPr>
                <w:rFonts w:eastAsia="Times New Roman" w:cstheme="minorHAnsi"/>
                <w:color w:val="000000"/>
                <w:kern w:val="0"/>
                <w:lang w:eastAsia="en-GB"/>
                <w14:ligatures w14:val="none"/>
              </w:rPr>
            </w:pPr>
            <w:r w:rsidRPr="00BB403C">
              <w:rPr>
                <w:rFonts w:eastAsia="Times New Roman" w:cstheme="minorHAnsi"/>
                <w:color w:val="000000"/>
                <w:kern w:val="0"/>
                <w:lang w:eastAsia="en-GB"/>
                <w14:ligatures w14:val="none"/>
              </w:rPr>
              <w:t>▪ The needs for additional staff training and equipment adjustments</w:t>
            </w:r>
          </w:p>
          <w:p w14:paraId="0D00E0AA" w14:textId="45944036" w:rsidR="00BB403C" w:rsidRPr="00BB403C" w:rsidRDefault="00BB403C" w:rsidP="00BB403C">
            <w:pPr>
              <w:spacing w:after="0" w:line="240" w:lineRule="auto"/>
              <w:rPr>
                <w:rFonts w:eastAsia="Times New Roman" w:cstheme="minorHAnsi"/>
                <w:color w:val="000000"/>
                <w:kern w:val="0"/>
                <w:lang w:eastAsia="en-GB"/>
                <w14:ligatures w14:val="none"/>
              </w:rPr>
            </w:pPr>
            <w:r w:rsidRPr="00BB403C">
              <w:rPr>
                <w:rFonts w:eastAsia="Times New Roman" w:cstheme="minorHAnsi"/>
                <w:color w:val="000000"/>
                <w:kern w:val="0"/>
                <w:lang w:eastAsia="en-GB"/>
                <w14:ligatures w14:val="none"/>
              </w:rPr>
              <w:t>▪ Potential lack of patient suitability to alternatives</w:t>
            </w:r>
          </w:p>
          <w:p w14:paraId="4F3FF5F4" w14:textId="77777777" w:rsidR="003C13E9" w:rsidRDefault="00BB403C" w:rsidP="00BB403C">
            <w:pPr>
              <w:spacing w:after="0" w:line="240" w:lineRule="auto"/>
              <w:rPr>
                <w:rFonts w:eastAsia="Times New Roman" w:cstheme="minorHAnsi"/>
                <w:color w:val="000000"/>
                <w:kern w:val="0"/>
                <w:lang w:eastAsia="en-GB"/>
                <w14:ligatures w14:val="none"/>
              </w:rPr>
            </w:pPr>
            <w:r w:rsidRPr="00BB403C">
              <w:rPr>
                <w:rFonts w:eastAsia="Times New Roman" w:cstheme="minorHAnsi"/>
                <w:color w:val="000000"/>
                <w:kern w:val="0"/>
                <w:lang w:eastAsia="en-GB"/>
                <w14:ligatures w14:val="none"/>
              </w:rPr>
              <w:t>▪ Lack of commercial availability of greener N2O machines</w:t>
            </w:r>
          </w:p>
          <w:p w14:paraId="232E953B" w14:textId="71D7922C" w:rsidR="0000062E" w:rsidRPr="00CD1B91" w:rsidRDefault="00BE4580" w:rsidP="00A471BF">
            <w:pPr>
              <w:spacing w:after="120" w:line="240" w:lineRule="auto"/>
              <w:rPr>
                <w:rFonts w:eastAsia="Times New Roman" w:cstheme="minorHAnsi"/>
                <w:color w:val="000000"/>
                <w:kern w:val="0"/>
                <w:lang w:eastAsia="en-GB"/>
                <w14:ligatures w14:val="none"/>
              </w:rPr>
            </w:pPr>
            <w:r w:rsidRPr="00BB403C">
              <w:rPr>
                <w:rFonts w:eastAsia="Times New Roman" w:cstheme="minorHAnsi"/>
                <w:color w:val="000000"/>
                <w:kern w:val="0"/>
                <w:lang w:eastAsia="en-GB"/>
                <w14:ligatures w14:val="none"/>
              </w:rPr>
              <w:t xml:space="preserve">▪ </w:t>
            </w:r>
            <w:r>
              <w:rPr>
                <w:rFonts w:eastAsia="Times New Roman" w:cstheme="minorHAnsi"/>
                <w:color w:val="000000"/>
                <w:kern w:val="0"/>
                <w:lang w:eastAsia="en-GB"/>
                <w14:ligatures w14:val="none"/>
              </w:rPr>
              <w:t>E</w:t>
            </w:r>
            <w:r w:rsidR="0000062E" w:rsidRPr="0000062E">
              <w:rPr>
                <w:rFonts w:eastAsia="Times New Roman" w:cstheme="minorHAnsi"/>
                <w:color w:val="000000"/>
                <w:kern w:val="0"/>
                <w:lang w:eastAsia="en-GB"/>
                <w14:ligatures w14:val="none"/>
              </w:rPr>
              <w:t>ncourag</w:t>
            </w:r>
            <w:r>
              <w:rPr>
                <w:rFonts w:eastAsia="Times New Roman" w:cstheme="minorHAnsi"/>
                <w:color w:val="000000"/>
                <w:kern w:val="0"/>
                <w:lang w:eastAsia="en-GB"/>
                <w14:ligatures w14:val="none"/>
              </w:rPr>
              <w:t>ing</w:t>
            </w:r>
            <w:r w:rsidR="0000062E" w:rsidRPr="0000062E">
              <w:rPr>
                <w:rFonts w:eastAsia="Times New Roman" w:cstheme="minorHAnsi"/>
                <w:color w:val="000000"/>
                <w:kern w:val="0"/>
                <w:lang w:eastAsia="en-GB"/>
                <w14:ligatures w14:val="none"/>
              </w:rPr>
              <w:t xml:space="preserve"> </w:t>
            </w:r>
            <w:r w:rsidR="0000062E">
              <w:rPr>
                <w:rFonts w:eastAsia="Times New Roman" w:cstheme="minorHAnsi"/>
                <w:color w:val="000000"/>
                <w:kern w:val="0"/>
                <w:lang w:eastAsia="en-GB"/>
                <w14:ligatures w14:val="none"/>
              </w:rPr>
              <w:t xml:space="preserve">anaesthetists </w:t>
            </w:r>
            <w:r w:rsidR="0000062E" w:rsidRPr="0000062E">
              <w:rPr>
                <w:rFonts w:eastAsia="Times New Roman" w:cstheme="minorHAnsi"/>
                <w:color w:val="000000"/>
                <w:kern w:val="0"/>
                <w:lang w:eastAsia="en-GB"/>
                <w14:ligatures w14:val="none"/>
              </w:rPr>
              <w:t xml:space="preserve">to consider carbon footprints </w:t>
            </w:r>
            <w:r w:rsidR="0053477E">
              <w:rPr>
                <w:rFonts w:eastAsia="Times New Roman" w:cstheme="minorHAnsi"/>
                <w:color w:val="000000"/>
                <w:kern w:val="0"/>
                <w:lang w:eastAsia="en-GB"/>
                <w14:ligatures w14:val="none"/>
              </w:rPr>
              <w:t xml:space="preserve">e.g., avoiding </w:t>
            </w:r>
            <w:r w:rsidR="0000062E" w:rsidRPr="0000062E">
              <w:rPr>
                <w:rFonts w:eastAsia="Times New Roman" w:cstheme="minorHAnsi"/>
                <w:color w:val="000000"/>
                <w:kern w:val="0"/>
                <w:lang w:eastAsia="en-GB"/>
                <w14:ligatures w14:val="none"/>
              </w:rPr>
              <w:t>N2O</w:t>
            </w:r>
            <w:r w:rsidR="003C71EE">
              <w:rPr>
                <w:rFonts w:eastAsia="Times New Roman" w:cstheme="minorHAnsi"/>
                <w:color w:val="000000"/>
                <w:kern w:val="0"/>
                <w:lang w:eastAsia="en-GB"/>
                <w14:ligatures w14:val="none"/>
              </w:rPr>
              <w:t xml:space="preserve"> and </w:t>
            </w:r>
            <w:r w:rsidR="0000062E" w:rsidRPr="0000062E">
              <w:rPr>
                <w:rFonts w:eastAsia="Times New Roman" w:cstheme="minorHAnsi"/>
                <w:color w:val="000000"/>
                <w:kern w:val="0"/>
                <w:lang w:eastAsia="en-GB"/>
                <w14:ligatures w14:val="none"/>
              </w:rPr>
              <w:t>practising low-flow anaesthesia</w:t>
            </w:r>
            <w:r w:rsidR="003C71EE">
              <w:rPr>
                <w:rFonts w:eastAsia="Times New Roman" w:cstheme="minorHAnsi"/>
                <w:color w:val="000000"/>
                <w:kern w:val="0"/>
                <w:lang w:eastAsia="en-GB"/>
                <w14:ligatures w14:val="none"/>
              </w:rPr>
              <w:t xml:space="preserve"> requires </w:t>
            </w:r>
            <w:r>
              <w:t xml:space="preserve">careful </w:t>
            </w:r>
            <w:r w:rsidR="00E32108">
              <w:t>review</w:t>
            </w:r>
            <w:r>
              <w:t xml:space="preserve"> </w:t>
            </w:r>
            <w:r w:rsidR="00E32108">
              <w:t>of</w:t>
            </w:r>
            <w:r>
              <w:t xml:space="preserve"> alternative measures</w:t>
            </w:r>
            <w:r w:rsidR="00E32108">
              <w:t xml:space="preserve"> </w:t>
            </w:r>
            <w:r w:rsidR="003E03E3">
              <w:rPr>
                <w:rStyle w:val="EndnoteReference"/>
              </w:rPr>
              <w:endnoteReference w:id="49"/>
            </w:r>
          </w:p>
        </w:tc>
      </w:tr>
    </w:tbl>
    <w:p w14:paraId="53521878" w14:textId="77777777" w:rsidR="003C13E9" w:rsidRDefault="003C13E9" w:rsidP="003C13E9">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3C13E9" w:rsidRPr="00EF2303" w14:paraId="7BB3839C" w14:textId="77777777" w:rsidTr="009D25DC">
        <w:tc>
          <w:tcPr>
            <w:tcW w:w="9209" w:type="dxa"/>
          </w:tcPr>
          <w:p w14:paraId="0F81A56A" w14:textId="77777777" w:rsidR="003C13E9" w:rsidRPr="00EF2303" w:rsidRDefault="003C13E9" w:rsidP="009D25DC">
            <w:pPr>
              <w:rPr>
                <w:rFonts w:cstheme="minorHAnsi"/>
                <w:b/>
                <w:bCs/>
              </w:rPr>
            </w:pPr>
            <w:r w:rsidRPr="00EF2303">
              <w:rPr>
                <w:rFonts w:eastAsia="Times New Roman" w:cstheme="minorHAnsi"/>
                <w:b/>
                <w:bCs/>
                <w:color w:val="000000"/>
                <w:kern w:val="0"/>
                <w:lang w:eastAsia="en-GB"/>
                <w14:ligatures w14:val="none"/>
              </w:rPr>
              <w:t>Possible Negative Impacts</w:t>
            </w:r>
          </w:p>
        </w:tc>
      </w:tr>
      <w:tr w:rsidR="003C13E9" w:rsidRPr="00EF2303" w14:paraId="7F708544" w14:textId="77777777" w:rsidTr="009D25DC">
        <w:trPr>
          <w:trHeight w:val="796"/>
        </w:trPr>
        <w:tc>
          <w:tcPr>
            <w:tcW w:w="9209" w:type="dxa"/>
          </w:tcPr>
          <w:p w14:paraId="38480D70" w14:textId="5F71DB18" w:rsidR="002016CD" w:rsidRPr="002016CD" w:rsidRDefault="002016CD" w:rsidP="002016CD">
            <w:pPr>
              <w:rPr>
                <w:rFonts w:cstheme="minorHAnsi"/>
              </w:rPr>
            </w:pPr>
            <w:r w:rsidRPr="002016CD">
              <w:rPr>
                <w:rFonts w:cstheme="minorHAnsi"/>
              </w:rPr>
              <w:t>▪ Alternatives to traditional options, may be less effective for certain types of pain or sedation, potentially delaying recovery</w:t>
            </w:r>
          </w:p>
          <w:p w14:paraId="4014F7BB" w14:textId="7D990166" w:rsidR="00A8054B" w:rsidRPr="002016CD" w:rsidRDefault="002016CD" w:rsidP="003E03E3">
            <w:pPr>
              <w:spacing w:after="120"/>
              <w:rPr>
                <w:rFonts w:cstheme="minorHAnsi"/>
              </w:rPr>
            </w:pPr>
            <w:r w:rsidRPr="002016CD">
              <w:rPr>
                <w:rFonts w:cstheme="minorHAnsi"/>
              </w:rPr>
              <w:t xml:space="preserve">▪ Different pain medications may have varying side effects such as drowsiness or dizziness, and some may have a greater effect on respiration, </w:t>
            </w:r>
            <w:proofErr w:type="spellStart"/>
            <w:r w:rsidRPr="002016CD">
              <w:rPr>
                <w:rFonts w:cstheme="minorHAnsi"/>
              </w:rPr>
              <w:t>haemodynamic</w:t>
            </w:r>
            <w:r w:rsidR="005D13B8">
              <w:rPr>
                <w:rFonts w:cstheme="minorHAnsi"/>
              </w:rPr>
              <w:t>s</w:t>
            </w:r>
            <w:proofErr w:type="spellEnd"/>
            <w:r w:rsidRPr="002016CD">
              <w:rPr>
                <w:rFonts w:cstheme="minorHAnsi"/>
              </w:rPr>
              <w:t xml:space="preserve"> and cognitive function</w:t>
            </w:r>
          </w:p>
        </w:tc>
      </w:tr>
    </w:tbl>
    <w:p w14:paraId="7E02D277" w14:textId="77777777" w:rsidR="00C83BE1" w:rsidRDefault="00C83BE1" w:rsidP="00614B11">
      <w:pPr>
        <w:spacing w:after="0"/>
        <w:rPr>
          <w:b/>
          <w:bCs/>
        </w:rPr>
      </w:pPr>
    </w:p>
    <w:p w14:paraId="40910C72" w14:textId="7E17E177" w:rsidR="00253E7A" w:rsidRPr="00AE4F2F" w:rsidRDefault="00253E7A" w:rsidP="00253E7A">
      <w:pPr>
        <w:rPr>
          <w:b/>
          <w:bCs/>
        </w:rPr>
      </w:pPr>
      <w:r w:rsidRPr="00AE4F2F">
        <w:rPr>
          <w:b/>
          <w:bCs/>
        </w:rPr>
        <w:t>Example</w:t>
      </w:r>
      <w:r>
        <w:rPr>
          <w:b/>
          <w:bCs/>
        </w:rPr>
        <w:t>(s) of Good Practice</w:t>
      </w:r>
    </w:p>
    <w:p w14:paraId="15A79207" w14:textId="3A712DC8" w:rsidR="00614B11" w:rsidRDefault="00253E7A" w:rsidP="00607199">
      <w:pPr>
        <w:pStyle w:val="ListParagraph"/>
        <w:numPr>
          <w:ilvl w:val="0"/>
          <w:numId w:val="18"/>
        </w:numPr>
        <w:jc w:val="both"/>
      </w:pPr>
      <w:r w:rsidRPr="00614B11">
        <w:rPr>
          <w:b/>
          <w:bCs/>
        </w:rPr>
        <w:t>The Newcastle Upon Tyne Hospitals NHS Foundation Trust</w:t>
      </w:r>
      <w:r>
        <w:t xml:space="preserve"> became the first Trust to use a</w:t>
      </w:r>
      <w:r w:rsidR="00864288">
        <w:t xml:space="preserve"> Mobile Destruction Unit</w:t>
      </w:r>
      <w:r w:rsidR="00287501">
        <w:t xml:space="preserve"> (</w:t>
      </w:r>
      <w:r>
        <w:t>MDU</w:t>
      </w:r>
      <w:r w:rsidR="00287501">
        <w:t>)</w:t>
      </w:r>
      <w:r>
        <w:t xml:space="preserve"> in September 2021. </w:t>
      </w:r>
      <w:r w:rsidRPr="00E31482">
        <w:t>The MDU purifies 99.6% of the nitrous oxide entering the unit</w:t>
      </w:r>
      <w:r>
        <w:t xml:space="preserve">, ‘cracking’ the </w:t>
      </w:r>
      <w:r w:rsidRPr="00526E26">
        <w:t>potent greenhouse gas into nitrogen and oxygen which are harmless</w:t>
      </w:r>
      <w:r w:rsidR="00523D0C">
        <w:t xml:space="preserve"> </w:t>
      </w:r>
      <w:r w:rsidR="00F46114">
        <w:rPr>
          <w:rStyle w:val="EndnoteReference"/>
        </w:rPr>
        <w:endnoteReference w:id="50"/>
      </w:r>
      <w:r w:rsidRPr="00526E26">
        <w:t>.</w:t>
      </w:r>
      <w:r w:rsidR="00CA0A76">
        <w:t xml:space="preserve"> </w:t>
      </w:r>
      <w:r w:rsidR="001B5093" w:rsidRPr="001B5093">
        <w:t>N2O with Oxygen (gas and air) works quickly and wears off quickly, can be self-administered (giving a sense of control during childbirth), and is considered safe (for both mother and baby when used in birthing). As such, it may be appropriate for Trusts to consider similar mobile destruction units (MDUs) as used in Newcastle</w:t>
      </w:r>
      <w:r w:rsidR="002C19BB">
        <w:t>.</w:t>
      </w:r>
    </w:p>
    <w:p w14:paraId="203AA4CA" w14:textId="471898B7" w:rsidR="00253E7A" w:rsidRDefault="00253E7A" w:rsidP="00607199">
      <w:pPr>
        <w:pStyle w:val="ListParagraph"/>
        <w:numPr>
          <w:ilvl w:val="0"/>
          <w:numId w:val="18"/>
        </w:numPr>
        <w:jc w:val="both"/>
      </w:pPr>
      <w:r w:rsidRPr="00614B11">
        <w:rPr>
          <w:b/>
          <w:bCs/>
        </w:rPr>
        <w:t xml:space="preserve">East Lancashire Hospitals Trust </w:t>
      </w:r>
      <w:r>
        <w:t>’T</w:t>
      </w:r>
      <w:r w:rsidRPr="00E52175">
        <w:t>he Great Escape: The Nitrous Oxide Mitigation Project</w:t>
      </w:r>
      <w:r>
        <w:t>’</w:t>
      </w:r>
      <w:r w:rsidRPr="00614B11">
        <w:rPr>
          <w:b/>
          <w:bCs/>
        </w:rPr>
        <w:t xml:space="preserve"> </w:t>
      </w:r>
      <w:r w:rsidRPr="00C96AFE">
        <w:t>has</w:t>
      </w:r>
      <w:r>
        <w:t xml:space="preserve"> thoroughly reviewed the Trust’s </w:t>
      </w:r>
      <w:r w:rsidRPr="00F04A67">
        <w:t>nitrous oxide</w:t>
      </w:r>
      <w:r>
        <w:t xml:space="preserve"> usage. </w:t>
      </w:r>
      <w:r w:rsidRPr="002059B5">
        <w:t xml:space="preserve">At the Blackburn site </w:t>
      </w:r>
      <w:r>
        <w:t xml:space="preserve">it </w:t>
      </w:r>
      <w:r w:rsidRPr="002059B5">
        <w:t>found</w:t>
      </w:r>
      <w:r>
        <w:t xml:space="preserve"> an environmental burden &gt;2,500 </w:t>
      </w:r>
      <w:r w:rsidRPr="00BA3CA7">
        <w:t xml:space="preserve">tonnes </w:t>
      </w:r>
      <w:r>
        <w:t>of</w:t>
      </w:r>
      <w:r w:rsidRPr="00BA3CA7">
        <w:t xml:space="preserve"> </w:t>
      </w:r>
      <w:proofErr w:type="spellStart"/>
      <w:r w:rsidRPr="00BA3CA7">
        <w:t>CO₂e</w:t>
      </w:r>
      <w:proofErr w:type="spellEnd"/>
      <w:r>
        <w:t xml:space="preserve"> per year, contributed to by a m</w:t>
      </w:r>
      <w:r w:rsidRPr="00091014">
        <w:t xml:space="preserve">ajor </w:t>
      </w:r>
      <w:r>
        <w:t xml:space="preserve">pipe </w:t>
      </w:r>
      <w:r w:rsidRPr="00091014">
        <w:t xml:space="preserve">leak in </w:t>
      </w:r>
      <w:r>
        <w:t xml:space="preserve">the </w:t>
      </w:r>
      <w:r w:rsidRPr="00091014">
        <w:t>main theatre complex</w:t>
      </w:r>
      <w:r>
        <w:t>. Also, one</w:t>
      </w:r>
      <w:r w:rsidRPr="00EF425C">
        <w:t xml:space="preserve"> room </w:t>
      </w:r>
      <w:r>
        <w:t>i</w:t>
      </w:r>
      <w:r w:rsidRPr="00EF425C">
        <w:t xml:space="preserve">n </w:t>
      </w:r>
      <w:r>
        <w:t xml:space="preserve">the </w:t>
      </w:r>
      <w:r w:rsidRPr="00EF425C">
        <w:t xml:space="preserve">Central Birth Suite </w:t>
      </w:r>
      <w:r>
        <w:t xml:space="preserve">was </w:t>
      </w:r>
      <w:r w:rsidRPr="00EF425C">
        <w:t xml:space="preserve">identified </w:t>
      </w:r>
      <w:r>
        <w:t>as</w:t>
      </w:r>
      <w:r w:rsidRPr="00EF425C">
        <w:t xml:space="preserve"> hav</w:t>
      </w:r>
      <w:r>
        <w:t>ing</w:t>
      </w:r>
      <w:r w:rsidRPr="00EF425C">
        <w:t xml:space="preserve"> higher than recommended </w:t>
      </w:r>
      <w:r>
        <w:t>l</w:t>
      </w:r>
      <w:r w:rsidRPr="00EF425C">
        <w:t>evels</w:t>
      </w:r>
      <w:r>
        <w:t xml:space="preserve"> of N2O. These issues were subsequently fixed, </w:t>
      </w:r>
      <w:r w:rsidR="00FF1338">
        <w:t>via</w:t>
      </w:r>
      <w:r>
        <w:t xml:space="preserve"> the isolation and closure of the leaking pipeline, and </w:t>
      </w:r>
      <w:r w:rsidR="00FF1338">
        <w:t xml:space="preserve">via </w:t>
      </w:r>
      <w:r>
        <w:t>the unblockage of ventilation flow in the Central Birth Suite</w:t>
      </w:r>
      <w:r w:rsidR="007540C3">
        <w:t xml:space="preserve"> </w:t>
      </w:r>
      <w:r w:rsidR="007540C3">
        <w:rPr>
          <w:rStyle w:val="EndnoteReference"/>
        </w:rPr>
        <w:endnoteReference w:id="51"/>
      </w:r>
      <w:r>
        <w:t xml:space="preserve">. </w:t>
      </w:r>
    </w:p>
    <w:p w14:paraId="0CBD1845" w14:textId="425AFEAC" w:rsidR="0022275C" w:rsidRDefault="0022275C" w:rsidP="00D51CD9">
      <w:pPr>
        <w:pStyle w:val="Heading1"/>
      </w:pPr>
      <w:bookmarkStart w:id="39" w:name="_Toc174530813"/>
      <w:r>
        <w:lastRenderedPageBreak/>
        <w:t>6.0</w:t>
      </w:r>
      <w:r>
        <w:tab/>
        <w:t>Supply</w:t>
      </w:r>
      <w:r w:rsidR="00E16CF2">
        <w:t xml:space="preserve"> </w:t>
      </w:r>
      <w:r w:rsidR="00D51CD9">
        <w:t>C</w:t>
      </w:r>
      <w:r>
        <w:t>hain and Procurement</w:t>
      </w:r>
      <w:bookmarkEnd w:id="39"/>
    </w:p>
    <w:p w14:paraId="35ECFE8B" w14:textId="0FE8F13C" w:rsidR="00FE79E4" w:rsidRDefault="00FE79E4" w:rsidP="007E5067">
      <w:pPr>
        <w:pStyle w:val="Heading2"/>
      </w:pPr>
      <w:bookmarkStart w:id="40" w:name="_Toc174530814"/>
      <w:r>
        <w:t>6.1</w:t>
      </w:r>
      <w:r>
        <w:tab/>
        <w:t>Sustainable Procurement Policy</w:t>
      </w:r>
      <w:bookmarkEnd w:id="40"/>
    </w:p>
    <w:p w14:paraId="518C0C70" w14:textId="5E3EFEFA" w:rsidR="005C6C6D" w:rsidRPr="00CB1761" w:rsidRDefault="005C6C6D" w:rsidP="005C6C6D">
      <w:pPr>
        <w:jc w:val="both"/>
      </w:pPr>
      <w:r w:rsidRPr="00CB1761">
        <w:rPr>
          <w:b/>
          <w:bCs/>
        </w:rPr>
        <w:t>Action:</w:t>
      </w:r>
      <w:r w:rsidRPr="00CB1761">
        <w:t xml:space="preserve"> </w:t>
      </w:r>
      <w:r w:rsidR="004323A2" w:rsidRPr="004323A2">
        <w:t xml:space="preserve">Encourage ICB / Trusts / </w:t>
      </w:r>
      <w:r w:rsidR="00FE6494">
        <w:t>P</w:t>
      </w:r>
      <w:r w:rsidR="004323A2" w:rsidRPr="004323A2">
        <w:t xml:space="preserve">artner </w:t>
      </w:r>
      <w:r w:rsidR="00FE6494">
        <w:t>M</w:t>
      </w:r>
      <w:r w:rsidR="004323A2" w:rsidRPr="004323A2">
        <w:t xml:space="preserve">embers to </w:t>
      </w:r>
      <w:r w:rsidR="00FE6494">
        <w:t>H</w:t>
      </w:r>
      <w:r w:rsidR="004323A2" w:rsidRPr="004323A2">
        <w:t>ave a Sustainable Procurement Policy.</w:t>
      </w:r>
    </w:p>
    <w:p w14:paraId="371591ED" w14:textId="2C216180" w:rsidR="005C6C6D" w:rsidRPr="00722169" w:rsidRDefault="00917284" w:rsidP="007B750D">
      <w:pPr>
        <w:jc w:val="both"/>
        <w:rPr>
          <w:b/>
          <w:bCs/>
        </w:rPr>
      </w:pPr>
      <w:r w:rsidRPr="00722169">
        <w:rPr>
          <w:b/>
          <w:bCs/>
        </w:rPr>
        <w:t>And</w:t>
      </w:r>
    </w:p>
    <w:p w14:paraId="3E71704E" w14:textId="77777777" w:rsidR="00917284" w:rsidRDefault="00917284" w:rsidP="00917284">
      <w:pPr>
        <w:pStyle w:val="Heading2"/>
        <w:ind w:left="720" w:hanging="720"/>
      </w:pPr>
      <w:bookmarkStart w:id="41" w:name="_Toc174530815"/>
      <w:r>
        <w:t>6.2</w:t>
      </w:r>
      <w:r>
        <w:tab/>
        <w:t>Sustainable Procurement Strategy</w:t>
      </w:r>
      <w:bookmarkEnd w:id="41"/>
    </w:p>
    <w:p w14:paraId="20EE2F9D" w14:textId="444C555D" w:rsidR="00917284" w:rsidRPr="00CB1761" w:rsidRDefault="00917284" w:rsidP="00917284">
      <w:pPr>
        <w:jc w:val="both"/>
      </w:pPr>
      <w:r w:rsidRPr="00CB1761">
        <w:rPr>
          <w:b/>
          <w:bCs/>
        </w:rPr>
        <w:t>Action:</w:t>
      </w:r>
      <w:r w:rsidRPr="00CB1761">
        <w:t xml:space="preserve"> </w:t>
      </w:r>
      <w:r w:rsidRPr="004323A2">
        <w:t xml:space="preserve">Support </w:t>
      </w:r>
      <w:r w:rsidR="00FE6494" w:rsidRPr="004323A2">
        <w:t xml:space="preserve">the Development </w:t>
      </w:r>
      <w:r w:rsidR="00FE6494">
        <w:t>o</w:t>
      </w:r>
      <w:r w:rsidR="00FE6494" w:rsidRPr="004323A2">
        <w:t xml:space="preserve">f </w:t>
      </w:r>
      <w:r w:rsidR="00FE6494">
        <w:t>a</w:t>
      </w:r>
      <w:r w:rsidR="00FE6494" w:rsidRPr="004323A2">
        <w:t xml:space="preserve">n </w:t>
      </w:r>
      <w:r w:rsidRPr="004323A2">
        <w:t>ICB</w:t>
      </w:r>
      <w:r w:rsidR="00FE6494" w:rsidRPr="004323A2">
        <w:t xml:space="preserve">-Wide </w:t>
      </w:r>
      <w:r w:rsidRPr="004323A2">
        <w:t xml:space="preserve">ISO20400 Sustainable Procurement Strategy </w:t>
      </w:r>
      <w:r w:rsidR="009A47C9">
        <w:t>T</w:t>
      </w:r>
      <w:r w:rsidR="00FE6494" w:rsidRPr="004323A2">
        <w:t xml:space="preserve">hat </w:t>
      </w:r>
      <w:r w:rsidR="00FE6494">
        <w:t>a</w:t>
      </w:r>
      <w:r w:rsidR="00FE6494" w:rsidRPr="004323A2">
        <w:t xml:space="preserve">ll </w:t>
      </w:r>
      <w:r w:rsidRPr="004323A2">
        <w:t xml:space="preserve">Trusts </w:t>
      </w:r>
      <w:r w:rsidR="009A47C9">
        <w:t>C</w:t>
      </w:r>
      <w:r w:rsidR="00FE6494" w:rsidRPr="004323A2">
        <w:t xml:space="preserve">an </w:t>
      </w:r>
      <w:r w:rsidR="009A47C9">
        <w:t>U</w:t>
      </w:r>
      <w:r w:rsidR="00FE6494" w:rsidRPr="004323A2">
        <w:t xml:space="preserve">se (Possibly Other </w:t>
      </w:r>
      <w:r w:rsidRPr="004323A2">
        <w:t xml:space="preserve">ICP </w:t>
      </w:r>
      <w:r w:rsidR="00FE6494" w:rsidRPr="004323A2">
        <w:t xml:space="preserve">Partners </w:t>
      </w:r>
      <w:r w:rsidR="009A47C9">
        <w:t>T</w:t>
      </w:r>
      <w:r w:rsidR="00FE6494" w:rsidRPr="004323A2">
        <w:t>oo)</w:t>
      </w:r>
    </w:p>
    <w:p w14:paraId="52FFD43C" w14:textId="77777777" w:rsidR="00354D0C" w:rsidRDefault="00354D0C" w:rsidP="003C13E9">
      <w:pPr>
        <w:jc w:val="both"/>
        <w:rPr>
          <w:b/>
          <w:bCs/>
        </w:rPr>
      </w:pPr>
    </w:p>
    <w:p w14:paraId="3E4B89CA" w14:textId="7CFD513C" w:rsidR="003C13E9" w:rsidRPr="00FA7146" w:rsidRDefault="00FA7146" w:rsidP="003C13E9">
      <w:pPr>
        <w:jc w:val="both"/>
        <w:rPr>
          <w:b/>
          <w:bCs/>
        </w:rPr>
      </w:pPr>
      <w:r w:rsidRPr="00FA7146">
        <w:rPr>
          <w:b/>
          <w:bCs/>
        </w:rPr>
        <w:t>INDIRECT</w:t>
      </w:r>
      <w:r w:rsidR="00354D0C">
        <w:rPr>
          <w:b/>
          <w:bCs/>
        </w:rPr>
        <w:t xml:space="preserve"> IMPACTS</w:t>
      </w:r>
    </w:p>
    <w:tbl>
      <w:tblPr>
        <w:tblW w:w="9209" w:type="dxa"/>
        <w:tblLook w:val="04A0" w:firstRow="1" w:lastRow="0" w:firstColumn="1" w:lastColumn="0" w:noHBand="0" w:noVBand="1"/>
      </w:tblPr>
      <w:tblGrid>
        <w:gridCol w:w="3823"/>
        <w:gridCol w:w="5386"/>
      </w:tblGrid>
      <w:tr w:rsidR="003C13E9" w:rsidRPr="00C72DCD" w14:paraId="5B7FF470" w14:textId="77777777" w:rsidTr="009D248C">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1E724"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14:paraId="453D4B56"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3C13E9" w:rsidRPr="00C72DCD" w14:paraId="0D849B55" w14:textId="77777777" w:rsidTr="009D248C">
        <w:trPr>
          <w:trHeight w:val="1121"/>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69B63A0A" w14:textId="210DD189" w:rsidR="0098422C" w:rsidRPr="0098422C" w:rsidRDefault="0098422C" w:rsidP="0098422C">
            <w:pPr>
              <w:spacing w:after="0" w:line="240" w:lineRule="auto"/>
              <w:rPr>
                <w:rFonts w:eastAsia="Times New Roman" w:cstheme="minorHAnsi"/>
                <w:color w:val="000000"/>
                <w:kern w:val="0"/>
                <w:lang w:eastAsia="en-GB"/>
                <w14:ligatures w14:val="none"/>
              </w:rPr>
            </w:pPr>
            <w:r w:rsidRPr="0098422C">
              <w:rPr>
                <w:rFonts w:eastAsia="Times New Roman" w:cstheme="minorHAnsi"/>
                <w:color w:val="000000"/>
                <w:kern w:val="0"/>
                <w:lang w:eastAsia="en-GB"/>
                <w14:ligatures w14:val="none"/>
              </w:rPr>
              <w:t xml:space="preserve">▪ Sourcing goods from cleaner producers may reduce water and air pollution, improving multiple health issues, such as </w:t>
            </w:r>
            <w:r w:rsidR="00DC608B">
              <w:rPr>
                <w:rFonts w:eastAsia="Times New Roman" w:cstheme="minorHAnsi"/>
                <w:color w:val="000000"/>
                <w:kern w:val="0"/>
                <w:lang w:eastAsia="en-GB"/>
                <w14:ligatures w14:val="none"/>
              </w:rPr>
              <w:t xml:space="preserve">asthma, </w:t>
            </w:r>
            <w:r w:rsidRPr="0098422C">
              <w:rPr>
                <w:rFonts w:eastAsia="Times New Roman" w:cstheme="minorHAnsi"/>
                <w:color w:val="000000"/>
                <w:kern w:val="0"/>
                <w:lang w:eastAsia="en-GB"/>
                <w14:ligatures w14:val="none"/>
              </w:rPr>
              <w:t>cardiovascular disease and cancer</w:t>
            </w:r>
            <w:r w:rsidR="00DC608B">
              <w:rPr>
                <w:rFonts w:eastAsia="Times New Roman" w:cstheme="minorHAnsi"/>
                <w:color w:val="000000"/>
                <w:kern w:val="0"/>
                <w:lang w:eastAsia="en-GB"/>
                <w14:ligatures w14:val="none"/>
              </w:rPr>
              <w:t xml:space="preserve"> </w:t>
            </w:r>
            <w:r w:rsidR="00DC608B">
              <w:rPr>
                <w:rStyle w:val="EndnoteReference"/>
                <w:rFonts w:eastAsia="Times New Roman" w:cstheme="minorHAnsi"/>
                <w:color w:val="000000"/>
                <w:kern w:val="0"/>
                <w:lang w:eastAsia="en-GB"/>
                <w14:ligatures w14:val="none"/>
              </w:rPr>
              <w:endnoteReference w:id="52"/>
            </w:r>
          </w:p>
          <w:p w14:paraId="56D1507E" w14:textId="0E37361E" w:rsidR="003C13E9" w:rsidRPr="00C72DCD" w:rsidRDefault="0098422C" w:rsidP="0098422C">
            <w:pPr>
              <w:spacing w:after="120" w:line="240" w:lineRule="auto"/>
              <w:rPr>
                <w:rFonts w:eastAsia="Times New Roman" w:cstheme="minorHAnsi"/>
                <w:b/>
                <w:bCs/>
                <w:color w:val="000000"/>
                <w:kern w:val="0"/>
                <w:lang w:eastAsia="en-GB"/>
                <w14:ligatures w14:val="none"/>
              </w:rPr>
            </w:pPr>
            <w:r w:rsidRPr="0098422C">
              <w:rPr>
                <w:rFonts w:eastAsia="Times New Roman" w:cstheme="minorHAnsi"/>
                <w:color w:val="000000"/>
                <w:kern w:val="0"/>
                <w:lang w:eastAsia="en-GB"/>
                <w14:ligatures w14:val="none"/>
              </w:rPr>
              <w:t>▪</w:t>
            </w:r>
            <w:r w:rsidR="00C74987">
              <w:rPr>
                <w:rFonts w:eastAsia="Times New Roman" w:cstheme="minorHAnsi"/>
                <w:color w:val="000000"/>
                <w:kern w:val="0"/>
                <w:lang w:eastAsia="en-GB"/>
                <w14:ligatures w14:val="none"/>
              </w:rPr>
              <w:t xml:space="preserve"> </w:t>
            </w:r>
            <w:r w:rsidRPr="0098422C">
              <w:rPr>
                <w:rFonts w:eastAsia="Times New Roman" w:cstheme="minorHAnsi"/>
                <w:color w:val="000000"/>
                <w:kern w:val="0"/>
                <w:lang w:eastAsia="en-GB"/>
                <w14:ligatures w14:val="none"/>
              </w:rPr>
              <w:t>Judicious use of antibiotics should help combat the growing problem of antibiotic resistance, limiting the growth of more difficult-to-treat infections</w:t>
            </w:r>
          </w:p>
        </w:tc>
        <w:tc>
          <w:tcPr>
            <w:tcW w:w="5386" w:type="dxa"/>
            <w:tcBorders>
              <w:top w:val="single" w:sz="4" w:space="0" w:color="auto"/>
              <w:left w:val="nil"/>
              <w:bottom w:val="single" w:sz="4" w:space="0" w:color="auto"/>
              <w:right w:val="single" w:sz="4" w:space="0" w:color="auto"/>
            </w:tcBorders>
            <w:shd w:val="clear" w:color="auto" w:fill="auto"/>
          </w:tcPr>
          <w:p w14:paraId="7D81DCFB" w14:textId="77777777" w:rsidR="00C74987" w:rsidRPr="00C74987" w:rsidRDefault="00C74987" w:rsidP="00C74987">
            <w:pPr>
              <w:spacing w:after="0" w:line="240" w:lineRule="auto"/>
              <w:rPr>
                <w:rFonts w:eastAsia="Times New Roman" w:cstheme="minorHAnsi"/>
                <w:color w:val="000000"/>
                <w:kern w:val="0"/>
                <w:lang w:eastAsia="en-GB"/>
                <w14:ligatures w14:val="none"/>
              </w:rPr>
            </w:pPr>
            <w:r w:rsidRPr="00C74987">
              <w:rPr>
                <w:rFonts w:eastAsia="Times New Roman" w:cstheme="minorHAnsi"/>
                <w:color w:val="000000"/>
                <w:kern w:val="0"/>
                <w:lang w:eastAsia="en-GB"/>
                <w14:ligatures w14:val="none"/>
              </w:rPr>
              <w:t>▪ Development of guidelines and policies that prioritise sustainable products and responsible waste management</w:t>
            </w:r>
          </w:p>
          <w:p w14:paraId="659664F2" w14:textId="77777777" w:rsidR="00C74987" w:rsidRPr="00C74987" w:rsidRDefault="00C74987" w:rsidP="00C74987">
            <w:pPr>
              <w:spacing w:after="0" w:line="240" w:lineRule="auto"/>
              <w:rPr>
                <w:rFonts w:eastAsia="Times New Roman" w:cstheme="minorHAnsi"/>
                <w:color w:val="000000"/>
                <w:kern w:val="0"/>
                <w:lang w:eastAsia="en-GB"/>
                <w14:ligatures w14:val="none"/>
              </w:rPr>
            </w:pPr>
            <w:r w:rsidRPr="00C74987">
              <w:rPr>
                <w:rFonts w:eastAsia="Times New Roman" w:cstheme="minorHAnsi"/>
                <w:color w:val="000000"/>
                <w:kern w:val="0"/>
                <w:lang w:eastAsia="en-GB"/>
                <w14:ligatures w14:val="none"/>
              </w:rPr>
              <w:t>▪ Upheaval of existing arrangements, including the forging of new partnerships.</w:t>
            </w:r>
          </w:p>
          <w:p w14:paraId="2D8B2709" w14:textId="53D6A9C4" w:rsidR="00C74987" w:rsidRPr="00C74987" w:rsidRDefault="00C74987" w:rsidP="00C74987">
            <w:pPr>
              <w:spacing w:after="0" w:line="240" w:lineRule="auto"/>
              <w:rPr>
                <w:rFonts w:eastAsia="Times New Roman" w:cstheme="minorHAnsi"/>
                <w:color w:val="000000"/>
                <w:kern w:val="0"/>
                <w:lang w:eastAsia="en-GB"/>
                <w14:ligatures w14:val="none"/>
              </w:rPr>
            </w:pPr>
            <w:r w:rsidRPr="00C74987">
              <w:rPr>
                <w:rFonts w:eastAsia="Times New Roman" w:cstheme="minorHAnsi"/>
                <w:color w:val="000000"/>
                <w:kern w:val="0"/>
                <w:lang w:eastAsia="en-GB"/>
                <w14:ligatures w14:val="none"/>
              </w:rPr>
              <w:t xml:space="preserve">▪ A shift towards a longer-term view is needed, where </w:t>
            </w:r>
            <w:r w:rsidR="004E36FE">
              <w:rPr>
                <w:rFonts w:eastAsia="Times New Roman" w:cstheme="minorHAnsi"/>
                <w:color w:val="000000"/>
                <w:kern w:val="0"/>
                <w:lang w:eastAsia="en-GB"/>
                <w14:ligatures w14:val="none"/>
              </w:rPr>
              <w:t xml:space="preserve">whole life-cycle </w:t>
            </w:r>
            <w:r w:rsidRPr="00C74987">
              <w:rPr>
                <w:rFonts w:eastAsia="Times New Roman" w:cstheme="minorHAnsi"/>
                <w:color w:val="000000"/>
                <w:kern w:val="0"/>
                <w:lang w:eastAsia="en-GB"/>
                <w14:ligatures w14:val="none"/>
              </w:rPr>
              <w:t>impacts need to be considered from acquisition to disposal</w:t>
            </w:r>
          </w:p>
          <w:p w14:paraId="11F6C25F" w14:textId="77777777" w:rsidR="003C13E9" w:rsidRDefault="00C74987" w:rsidP="00064FCA">
            <w:pPr>
              <w:spacing w:after="0" w:line="240" w:lineRule="auto"/>
              <w:rPr>
                <w:rFonts w:eastAsia="Times New Roman" w:cstheme="minorHAnsi"/>
                <w:color w:val="000000"/>
                <w:kern w:val="0"/>
                <w:lang w:eastAsia="en-GB"/>
                <w14:ligatures w14:val="none"/>
              </w:rPr>
            </w:pPr>
            <w:r w:rsidRPr="00C74987">
              <w:rPr>
                <w:rFonts w:eastAsia="Times New Roman" w:cstheme="minorHAnsi"/>
                <w:color w:val="000000"/>
                <w:kern w:val="0"/>
                <w:lang w:eastAsia="en-GB"/>
                <w14:ligatures w14:val="none"/>
              </w:rPr>
              <w:t>▪ Staff training on sustainable procurement to enable informed choices</w:t>
            </w:r>
          </w:p>
          <w:p w14:paraId="48978B5C" w14:textId="77777777" w:rsidR="00F06A45" w:rsidRDefault="005376D3" w:rsidP="005479DB">
            <w:pPr>
              <w:spacing w:after="0" w:line="240" w:lineRule="auto"/>
              <w:rPr>
                <w:rFonts w:eastAsia="Times New Roman" w:cstheme="minorHAnsi"/>
                <w:color w:val="000000"/>
                <w:kern w:val="0"/>
                <w:lang w:eastAsia="en-GB"/>
                <w14:ligatures w14:val="none"/>
              </w:rPr>
            </w:pPr>
            <w:r w:rsidRPr="00C74987">
              <w:rPr>
                <w:rFonts w:eastAsia="Times New Roman" w:cstheme="minorHAnsi"/>
                <w:color w:val="000000"/>
                <w:kern w:val="0"/>
                <w:lang w:eastAsia="en-GB"/>
                <w14:ligatures w14:val="none"/>
              </w:rPr>
              <w:t xml:space="preserve">▪ </w:t>
            </w:r>
            <w:r>
              <w:rPr>
                <w:rFonts w:eastAsia="Times New Roman" w:cstheme="minorHAnsi"/>
                <w:color w:val="000000"/>
                <w:kern w:val="0"/>
                <w:lang w:eastAsia="en-GB"/>
                <w14:ligatures w14:val="none"/>
              </w:rPr>
              <w:t>Greenwashing</w:t>
            </w:r>
            <w:r w:rsidR="00064FCA">
              <w:rPr>
                <w:rFonts w:eastAsia="Times New Roman" w:cstheme="minorHAnsi"/>
                <w:color w:val="000000"/>
                <w:kern w:val="0"/>
                <w:lang w:eastAsia="en-GB"/>
                <w14:ligatures w14:val="none"/>
              </w:rPr>
              <w:t xml:space="preserve"> – companies marketing their sustainability</w:t>
            </w:r>
            <w:r w:rsidR="004F3FF4">
              <w:rPr>
                <w:rFonts w:eastAsia="Times New Roman" w:cstheme="minorHAnsi"/>
                <w:color w:val="000000"/>
                <w:kern w:val="0"/>
                <w:lang w:eastAsia="en-GB"/>
                <w14:ligatures w14:val="none"/>
              </w:rPr>
              <w:t xml:space="preserve"> disingenuously</w:t>
            </w:r>
          </w:p>
          <w:p w14:paraId="0A08B787" w14:textId="2386C57E" w:rsidR="005479DB" w:rsidRPr="005479DB" w:rsidRDefault="005479DB" w:rsidP="005479DB">
            <w:pPr>
              <w:spacing w:after="0" w:line="240" w:lineRule="auto"/>
              <w:rPr>
                <w:rFonts w:eastAsia="Times New Roman" w:cstheme="minorHAnsi"/>
                <w:color w:val="000000"/>
                <w:kern w:val="0"/>
                <w:lang w:eastAsia="en-GB"/>
                <w14:ligatures w14:val="none"/>
              </w:rPr>
            </w:pPr>
            <w:r w:rsidRPr="00C74987">
              <w:rPr>
                <w:rFonts w:eastAsia="Times New Roman" w:cstheme="minorHAnsi"/>
                <w:color w:val="000000"/>
                <w:kern w:val="0"/>
                <w:lang w:eastAsia="en-GB"/>
                <w14:ligatures w14:val="none"/>
              </w:rPr>
              <w:t xml:space="preserve">▪ </w:t>
            </w:r>
            <w:r>
              <w:rPr>
                <w:rFonts w:eastAsia="Times New Roman" w:cstheme="minorHAnsi"/>
                <w:color w:val="000000"/>
                <w:kern w:val="0"/>
                <w:lang w:eastAsia="en-GB"/>
                <w14:ligatures w14:val="none"/>
              </w:rPr>
              <w:t xml:space="preserve">Lack of </w:t>
            </w:r>
            <w:r w:rsidRPr="005479DB">
              <w:rPr>
                <w:rFonts w:eastAsia="Times New Roman" w:cstheme="minorHAnsi"/>
                <w:color w:val="000000"/>
                <w:kern w:val="0"/>
                <w:lang w:eastAsia="en-GB"/>
                <w14:ligatures w14:val="none"/>
              </w:rPr>
              <w:t>international standards on sustainability and</w:t>
            </w:r>
          </w:p>
          <w:p w14:paraId="3709C984" w14:textId="0B7566D3" w:rsidR="00630055" w:rsidRPr="00CD1B91" w:rsidRDefault="005479DB" w:rsidP="005479DB">
            <w:pPr>
              <w:spacing w:after="120" w:line="240" w:lineRule="auto"/>
              <w:rPr>
                <w:rFonts w:eastAsia="Times New Roman" w:cstheme="minorHAnsi"/>
                <w:color w:val="000000"/>
                <w:kern w:val="0"/>
                <w:lang w:eastAsia="en-GB"/>
                <w14:ligatures w14:val="none"/>
              </w:rPr>
            </w:pPr>
            <w:r w:rsidRPr="005479DB">
              <w:rPr>
                <w:rFonts w:eastAsia="Times New Roman" w:cstheme="minorHAnsi"/>
                <w:color w:val="000000"/>
                <w:kern w:val="0"/>
                <w:lang w:eastAsia="en-GB"/>
                <w14:ligatures w14:val="none"/>
              </w:rPr>
              <w:t>emissions reporting</w:t>
            </w:r>
          </w:p>
        </w:tc>
      </w:tr>
    </w:tbl>
    <w:p w14:paraId="3347BF35" w14:textId="77777777" w:rsidR="003C13E9" w:rsidRDefault="003C13E9" w:rsidP="003C13E9">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3C13E9" w:rsidRPr="00EF2303" w14:paraId="40C8268B" w14:textId="77777777" w:rsidTr="009D25DC">
        <w:tc>
          <w:tcPr>
            <w:tcW w:w="9209" w:type="dxa"/>
          </w:tcPr>
          <w:p w14:paraId="627F17FD" w14:textId="77777777" w:rsidR="003C13E9" w:rsidRPr="00EF2303" w:rsidRDefault="003C13E9" w:rsidP="009D25DC">
            <w:pPr>
              <w:rPr>
                <w:rFonts w:cstheme="minorHAnsi"/>
                <w:b/>
                <w:bCs/>
              </w:rPr>
            </w:pPr>
            <w:r w:rsidRPr="00EF2303">
              <w:rPr>
                <w:rFonts w:eastAsia="Times New Roman" w:cstheme="minorHAnsi"/>
                <w:b/>
                <w:bCs/>
                <w:color w:val="000000"/>
                <w:kern w:val="0"/>
                <w:lang w:eastAsia="en-GB"/>
                <w14:ligatures w14:val="none"/>
              </w:rPr>
              <w:t>Possible Negative Impacts</w:t>
            </w:r>
          </w:p>
        </w:tc>
      </w:tr>
      <w:tr w:rsidR="003C13E9" w:rsidRPr="00EF2303" w14:paraId="215C6A71" w14:textId="77777777" w:rsidTr="009D25DC">
        <w:trPr>
          <w:trHeight w:val="796"/>
        </w:trPr>
        <w:tc>
          <w:tcPr>
            <w:tcW w:w="9209" w:type="dxa"/>
          </w:tcPr>
          <w:p w14:paraId="6F837640" w14:textId="2149F3DE" w:rsidR="003C13E9" w:rsidRPr="00361FC1" w:rsidRDefault="00361FC1" w:rsidP="00361FC1">
            <w:pPr>
              <w:spacing w:after="120"/>
              <w:rPr>
                <w:rFonts w:cstheme="minorHAnsi"/>
              </w:rPr>
            </w:pPr>
            <w:r w:rsidRPr="00361FC1">
              <w:rPr>
                <w:rFonts w:cstheme="minorHAnsi"/>
              </w:rPr>
              <w:t>▪ Some sustainable materials may lack the barrier properties of traditional plastics, which are crucial for protecting sensitive medical products from moisture, oxygen, or contamination. This could potentially compromise the clinical effectiveness of products</w:t>
            </w:r>
          </w:p>
        </w:tc>
      </w:tr>
    </w:tbl>
    <w:p w14:paraId="716C27D2" w14:textId="77777777" w:rsidR="003C13E9" w:rsidRDefault="003C13E9" w:rsidP="007C2EC2">
      <w:pPr>
        <w:spacing w:after="0" w:line="240" w:lineRule="auto"/>
        <w:jc w:val="both"/>
      </w:pPr>
    </w:p>
    <w:p w14:paraId="43672D77" w14:textId="77777777" w:rsidR="00D55F80" w:rsidRPr="00AE4F2F" w:rsidRDefault="00D55F80" w:rsidP="00D55F80">
      <w:pPr>
        <w:rPr>
          <w:b/>
          <w:bCs/>
        </w:rPr>
      </w:pPr>
      <w:r w:rsidRPr="00AE4F2F">
        <w:rPr>
          <w:b/>
          <w:bCs/>
        </w:rPr>
        <w:t>Example</w:t>
      </w:r>
      <w:r>
        <w:rPr>
          <w:b/>
          <w:bCs/>
        </w:rPr>
        <w:t>(s) of Good Practice</w:t>
      </w:r>
    </w:p>
    <w:p w14:paraId="13F2B090" w14:textId="55F06D8C" w:rsidR="0075000D" w:rsidRDefault="001D08AC" w:rsidP="00AD7AD1">
      <w:pPr>
        <w:spacing w:after="0"/>
        <w:jc w:val="both"/>
      </w:pPr>
      <w:r w:rsidRPr="001D08AC">
        <w:t>Some medical suppliers have created internal</w:t>
      </w:r>
      <w:r>
        <w:t xml:space="preserve"> </w:t>
      </w:r>
      <w:r w:rsidRPr="001D08AC">
        <w:t>codes of conduct and/or come together as industry groups to set overall principles</w:t>
      </w:r>
      <w:r w:rsidR="00CE74E6">
        <w:t xml:space="preserve"> of procurement</w:t>
      </w:r>
      <w:r w:rsidRPr="001D08AC">
        <w:t>, such</w:t>
      </w:r>
      <w:r>
        <w:t xml:space="preserve"> </w:t>
      </w:r>
      <w:r w:rsidRPr="001D08AC">
        <w:t>as</w:t>
      </w:r>
      <w:r w:rsidR="0075000D">
        <w:t>:</w:t>
      </w:r>
    </w:p>
    <w:p w14:paraId="1DE932C7" w14:textId="058090F5" w:rsidR="00B80570" w:rsidRPr="00B80570" w:rsidRDefault="00CE74E6" w:rsidP="00F75CE1">
      <w:pPr>
        <w:pStyle w:val="ListParagraph"/>
        <w:numPr>
          <w:ilvl w:val="0"/>
          <w:numId w:val="42"/>
        </w:numPr>
        <w:spacing w:after="0"/>
        <w:jc w:val="both"/>
        <w:rPr>
          <w:b/>
          <w:bCs/>
        </w:rPr>
      </w:pPr>
      <w:r w:rsidRPr="00B80570">
        <w:rPr>
          <w:b/>
          <w:bCs/>
        </w:rPr>
        <w:t>T</w:t>
      </w:r>
      <w:r w:rsidR="001D08AC" w:rsidRPr="00B80570">
        <w:rPr>
          <w:b/>
          <w:bCs/>
        </w:rPr>
        <w:t>he Pharmaceutical Supply Chain Initiative</w:t>
      </w:r>
      <w:r w:rsidRPr="00B80570">
        <w:rPr>
          <w:b/>
          <w:bCs/>
        </w:rPr>
        <w:t xml:space="preserve"> </w:t>
      </w:r>
      <w:r w:rsidR="00B80570" w:rsidRPr="00B80570">
        <w:t xml:space="preserve">is a group of pharmaceutical and healthcare companies who share a vision of excellence in safety, environmental, and social outcomes in the communities where </w:t>
      </w:r>
      <w:r w:rsidR="00066659">
        <w:t>they</w:t>
      </w:r>
      <w:r w:rsidR="00B80570" w:rsidRPr="00B80570">
        <w:t xml:space="preserve"> buy</w:t>
      </w:r>
      <w:r w:rsidR="00066659">
        <w:t xml:space="preserve"> </w:t>
      </w:r>
      <w:r w:rsidR="00066659">
        <w:rPr>
          <w:rStyle w:val="EndnoteReference"/>
        </w:rPr>
        <w:endnoteReference w:id="53"/>
      </w:r>
      <w:r w:rsidR="00B80570" w:rsidRPr="00B80570">
        <w:t>.</w:t>
      </w:r>
    </w:p>
    <w:p w14:paraId="65025780" w14:textId="632A0FAC" w:rsidR="00AD7AD1" w:rsidRPr="00B80570" w:rsidRDefault="001D08AC" w:rsidP="00F75CE1">
      <w:pPr>
        <w:pStyle w:val="ListParagraph"/>
        <w:numPr>
          <w:ilvl w:val="0"/>
          <w:numId w:val="42"/>
        </w:numPr>
        <w:spacing w:after="0"/>
        <w:jc w:val="both"/>
        <w:rPr>
          <w:b/>
          <w:bCs/>
        </w:rPr>
      </w:pPr>
      <w:r w:rsidRPr="00B80570">
        <w:rPr>
          <w:b/>
          <w:bCs/>
        </w:rPr>
        <w:t xml:space="preserve">The Sustainable Healthcare Coalition </w:t>
      </w:r>
      <w:r w:rsidR="00213C01" w:rsidRPr="00213C01">
        <w:t>is a healthcare sector led group that looks for the greatest opportunities to inspire sustainable practices in healthcare through the collaboration of its members</w:t>
      </w:r>
      <w:r w:rsidR="00213C01">
        <w:t xml:space="preserve"> </w:t>
      </w:r>
      <w:r w:rsidR="00C07A08">
        <w:rPr>
          <w:rStyle w:val="EndnoteReference"/>
        </w:rPr>
        <w:endnoteReference w:id="54"/>
      </w:r>
      <w:r w:rsidR="003514C1">
        <w:t>.</w:t>
      </w:r>
    </w:p>
    <w:p w14:paraId="104E244A" w14:textId="2CA6B0EC" w:rsidR="00354D0C" w:rsidRDefault="00354D0C" w:rsidP="001D08AC">
      <w:pPr>
        <w:spacing w:after="0"/>
        <w:rPr>
          <w:b/>
          <w:bCs/>
        </w:rPr>
      </w:pPr>
      <w:r>
        <w:rPr>
          <w:b/>
          <w:bCs/>
        </w:rPr>
        <w:br w:type="page"/>
      </w:r>
    </w:p>
    <w:p w14:paraId="00225DF8" w14:textId="1FA7F867" w:rsidR="00FA7146" w:rsidRPr="00FA7146" w:rsidRDefault="00FA7146" w:rsidP="003C13E9">
      <w:pPr>
        <w:jc w:val="both"/>
        <w:rPr>
          <w:b/>
          <w:bCs/>
        </w:rPr>
      </w:pPr>
      <w:r w:rsidRPr="00FA7146">
        <w:rPr>
          <w:b/>
          <w:bCs/>
        </w:rPr>
        <w:lastRenderedPageBreak/>
        <w:t>DIRECT</w:t>
      </w:r>
      <w:r w:rsidR="00354D0C">
        <w:rPr>
          <w:b/>
          <w:bCs/>
        </w:rPr>
        <w:t xml:space="preserve"> IMPACTS</w:t>
      </w:r>
    </w:p>
    <w:tbl>
      <w:tblPr>
        <w:tblW w:w="9209" w:type="dxa"/>
        <w:tblLook w:val="04A0" w:firstRow="1" w:lastRow="0" w:firstColumn="1" w:lastColumn="0" w:noHBand="0" w:noVBand="1"/>
      </w:tblPr>
      <w:tblGrid>
        <w:gridCol w:w="4673"/>
        <w:gridCol w:w="4536"/>
      </w:tblGrid>
      <w:tr w:rsidR="007C2EC2" w:rsidRPr="00C72DCD" w14:paraId="77B47C4B" w14:textId="77777777" w:rsidTr="009D25DC">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001BA" w14:textId="77777777" w:rsidR="007C2EC2" w:rsidRPr="00C72DCD" w:rsidRDefault="007C2EC2"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728F1F66" w14:textId="77777777" w:rsidR="007C2EC2" w:rsidRPr="00C72DCD" w:rsidRDefault="007C2EC2"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7C2EC2" w:rsidRPr="00C72DCD" w14:paraId="19C990FF" w14:textId="77777777" w:rsidTr="009D25DC">
        <w:trPr>
          <w:trHeight w:val="1121"/>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F2C1EDC" w14:textId="77777777" w:rsidR="007C2EC2" w:rsidRPr="007C2EC2" w:rsidRDefault="007C2EC2" w:rsidP="007C2EC2">
            <w:pPr>
              <w:spacing w:after="0" w:line="240" w:lineRule="auto"/>
              <w:rPr>
                <w:rFonts w:eastAsia="Times New Roman" w:cstheme="minorHAnsi"/>
                <w:color w:val="000000"/>
                <w:kern w:val="0"/>
                <w:lang w:eastAsia="en-GB"/>
                <w14:ligatures w14:val="none"/>
              </w:rPr>
            </w:pPr>
            <w:r w:rsidRPr="007C2EC2">
              <w:rPr>
                <w:rFonts w:eastAsia="Times New Roman" w:cstheme="minorHAnsi"/>
                <w:color w:val="000000"/>
                <w:kern w:val="0"/>
                <w:lang w:eastAsia="en-GB"/>
                <w14:ligatures w14:val="none"/>
              </w:rPr>
              <w:t xml:space="preserve">▪ Sustainable cleaning products show promise for improving indoor air quality </w:t>
            </w:r>
          </w:p>
          <w:p w14:paraId="674AD23D" w14:textId="2527578B" w:rsidR="007C2EC2" w:rsidRPr="007C2EC2" w:rsidRDefault="007C2EC2" w:rsidP="007C2EC2">
            <w:pPr>
              <w:spacing w:after="0" w:line="240" w:lineRule="auto"/>
              <w:rPr>
                <w:rFonts w:eastAsia="Times New Roman" w:cstheme="minorHAnsi"/>
                <w:color w:val="000000"/>
                <w:kern w:val="0"/>
                <w:lang w:eastAsia="en-GB"/>
                <w14:ligatures w14:val="none"/>
              </w:rPr>
            </w:pPr>
            <w:r w:rsidRPr="007C2EC2">
              <w:rPr>
                <w:rFonts w:eastAsia="Times New Roman" w:cstheme="minorHAnsi"/>
                <w:color w:val="000000"/>
                <w:kern w:val="0"/>
                <w:lang w:eastAsia="en-GB"/>
                <w14:ligatures w14:val="none"/>
              </w:rPr>
              <w:t xml:space="preserve">▪ </w:t>
            </w:r>
            <w:r w:rsidR="00204C3B">
              <w:rPr>
                <w:rFonts w:eastAsia="Times New Roman" w:cstheme="minorHAnsi"/>
                <w:color w:val="000000"/>
                <w:kern w:val="0"/>
                <w:lang w:eastAsia="en-GB"/>
                <w14:ligatures w14:val="none"/>
              </w:rPr>
              <w:t>B</w:t>
            </w:r>
            <w:r w:rsidR="00395663">
              <w:rPr>
                <w:rFonts w:eastAsia="Times New Roman" w:cstheme="minorHAnsi"/>
                <w:color w:val="000000"/>
                <w:kern w:val="0"/>
                <w:lang w:eastAsia="en-GB"/>
                <w14:ligatures w14:val="none"/>
              </w:rPr>
              <w:t>iodegradable</w:t>
            </w:r>
            <w:r w:rsidRPr="007C2EC2">
              <w:rPr>
                <w:rFonts w:eastAsia="Times New Roman" w:cstheme="minorHAnsi"/>
                <w:color w:val="000000"/>
                <w:kern w:val="0"/>
                <w:lang w:eastAsia="en-GB"/>
                <w14:ligatures w14:val="none"/>
              </w:rPr>
              <w:t xml:space="preserve"> </w:t>
            </w:r>
            <w:r w:rsidR="00204C3B">
              <w:rPr>
                <w:rFonts w:eastAsia="Times New Roman" w:cstheme="minorHAnsi"/>
                <w:color w:val="000000"/>
                <w:kern w:val="0"/>
                <w:lang w:eastAsia="en-GB"/>
                <w14:ligatures w14:val="none"/>
              </w:rPr>
              <w:t xml:space="preserve">healthcare </w:t>
            </w:r>
            <w:r w:rsidR="00911ED2">
              <w:rPr>
                <w:rFonts w:eastAsia="Times New Roman" w:cstheme="minorHAnsi"/>
                <w:color w:val="000000"/>
                <w:kern w:val="0"/>
                <w:lang w:eastAsia="en-GB"/>
                <w14:ligatures w14:val="none"/>
              </w:rPr>
              <w:t xml:space="preserve">products </w:t>
            </w:r>
            <w:r w:rsidR="000E6EC8">
              <w:rPr>
                <w:rFonts w:eastAsia="Times New Roman" w:cstheme="minorHAnsi"/>
                <w:color w:val="000000"/>
                <w:kern w:val="0"/>
                <w:lang w:eastAsia="en-GB"/>
                <w14:ligatures w14:val="none"/>
              </w:rPr>
              <w:t>e.g</w:t>
            </w:r>
            <w:r w:rsidR="00853C3B">
              <w:rPr>
                <w:rFonts w:eastAsia="Times New Roman" w:cstheme="minorHAnsi"/>
                <w:color w:val="000000"/>
                <w:kern w:val="0"/>
                <w:lang w:eastAsia="en-GB"/>
                <w14:ligatures w14:val="none"/>
              </w:rPr>
              <w:t xml:space="preserve">., made from </w:t>
            </w:r>
            <w:r w:rsidR="00C17C3A">
              <w:rPr>
                <w:rFonts w:eastAsia="Times New Roman" w:cstheme="minorHAnsi"/>
                <w:color w:val="000000"/>
                <w:kern w:val="0"/>
                <w:lang w:eastAsia="en-GB"/>
                <w14:ligatures w14:val="none"/>
              </w:rPr>
              <w:t>citrate-based polymers</w:t>
            </w:r>
            <w:r w:rsidR="00853C3B">
              <w:rPr>
                <w:rFonts w:eastAsia="Times New Roman" w:cstheme="minorHAnsi"/>
                <w:color w:val="000000"/>
                <w:kern w:val="0"/>
                <w:lang w:eastAsia="en-GB"/>
                <w14:ligatures w14:val="none"/>
              </w:rPr>
              <w:t xml:space="preserve">, </w:t>
            </w:r>
            <w:r w:rsidRPr="007C2EC2">
              <w:rPr>
                <w:rFonts w:eastAsia="Times New Roman" w:cstheme="minorHAnsi"/>
                <w:color w:val="000000"/>
                <w:kern w:val="0"/>
                <w:lang w:eastAsia="en-GB"/>
                <w14:ligatures w14:val="none"/>
              </w:rPr>
              <w:t xml:space="preserve">may </w:t>
            </w:r>
            <w:r w:rsidR="00F430D3">
              <w:rPr>
                <w:rFonts w:eastAsia="Times New Roman" w:cstheme="minorHAnsi"/>
                <w:color w:val="000000"/>
                <w:kern w:val="0"/>
                <w:lang w:eastAsia="en-GB"/>
                <w14:ligatures w14:val="none"/>
              </w:rPr>
              <w:t>reduce</w:t>
            </w:r>
            <w:r w:rsidRPr="007C2EC2">
              <w:rPr>
                <w:rFonts w:eastAsia="Times New Roman" w:cstheme="minorHAnsi"/>
                <w:color w:val="000000"/>
                <w:kern w:val="0"/>
                <w:lang w:eastAsia="en-GB"/>
                <w14:ligatures w14:val="none"/>
              </w:rPr>
              <w:t xml:space="preserve"> HCAI</w:t>
            </w:r>
            <w:r w:rsidR="00F430D3">
              <w:rPr>
                <w:rFonts w:eastAsia="Times New Roman" w:cstheme="minorHAnsi"/>
                <w:color w:val="000000"/>
                <w:kern w:val="0"/>
                <w:lang w:eastAsia="en-GB"/>
                <w14:ligatures w14:val="none"/>
              </w:rPr>
              <w:t xml:space="preserve"> risk, </w:t>
            </w:r>
            <w:r w:rsidR="00C71D26">
              <w:rPr>
                <w:rFonts w:eastAsia="Times New Roman" w:cstheme="minorHAnsi"/>
                <w:color w:val="000000"/>
                <w:kern w:val="0"/>
                <w:lang w:eastAsia="en-GB"/>
                <w14:ligatures w14:val="none"/>
              </w:rPr>
              <w:t>d</w:t>
            </w:r>
            <w:r w:rsidR="00F430D3">
              <w:rPr>
                <w:rFonts w:eastAsia="Times New Roman" w:cstheme="minorHAnsi"/>
                <w:color w:val="000000"/>
                <w:kern w:val="0"/>
                <w:lang w:eastAsia="en-GB"/>
                <w14:ligatures w14:val="none"/>
              </w:rPr>
              <w:t>ue to inherent ant</w:t>
            </w:r>
            <w:r w:rsidR="00C71D26">
              <w:rPr>
                <w:rFonts w:eastAsia="Times New Roman" w:cstheme="minorHAnsi"/>
                <w:color w:val="000000"/>
                <w:kern w:val="0"/>
                <w:lang w:eastAsia="en-GB"/>
                <w14:ligatures w14:val="none"/>
              </w:rPr>
              <w:t>imicrobial properties</w:t>
            </w:r>
            <w:r w:rsidR="00220C99">
              <w:rPr>
                <w:rFonts w:eastAsia="Times New Roman" w:cstheme="minorHAnsi"/>
                <w:color w:val="000000"/>
                <w:kern w:val="0"/>
                <w:lang w:eastAsia="en-GB"/>
                <w14:ligatures w14:val="none"/>
              </w:rPr>
              <w:t xml:space="preserve"> </w:t>
            </w:r>
            <w:r w:rsidR="00D96CD5">
              <w:rPr>
                <w:rStyle w:val="EndnoteReference"/>
                <w:rFonts w:eastAsia="Times New Roman" w:cstheme="minorHAnsi"/>
                <w:color w:val="000000"/>
                <w:kern w:val="0"/>
                <w:lang w:eastAsia="en-GB"/>
                <w14:ligatures w14:val="none"/>
              </w:rPr>
              <w:endnoteReference w:id="55"/>
            </w:r>
          </w:p>
          <w:p w14:paraId="2AFE414E" w14:textId="512A6008" w:rsidR="007C2EC2" w:rsidRPr="007C2EC2" w:rsidRDefault="007C2EC2" w:rsidP="007C2EC2">
            <w:pPr>
              <w:spacing w:after="0" w:line="240" w:lineRule="auto"/>
              <w:rPr>
                <w:rFonts w:eastAsia="Times New Roman" w:cstheme="minorHAnsi"/>
                <w:color w:val="000000"/>
                <w:kern w:val="0"/>
                <w:lang w:eastAsia="en-GB"/>
                <w14:ligatures w14:val="none"/>
              </w:rPr>
            </w:pPr>
            <w:r w:rsidRPr="007C2EC2">
              <w:rPr>
                <w:rFonts w:eastAsia="Times New Roman" w:cstheme="minorHAnsi"/>
                <w:color w:val="000000"/>
                <w:kern w:val="0"/>
                <w:lang w:eastAsia="en-GB"/>
                <w14:ligatures w14:val="none"/>
              </w:rPr>
              <w:t>▪ Durable well-maintained re-usable equipment can lower the spread of germs compared to improper disposal methods</w:t>
            </w:r>
            <w:r w:rsidR="007B6D2C">
              <w:rPr>
                <w:rFonts w:eastAsia="Times New Roman" w:cstheme="minorHAnsi"/>
                <w:color w:val="000000"/>
                <w:kern w:val="0"/>
                <w:lang w:eastAsia="en-GB"/>
                <w14:ligatures w14:val="none"/>
              </w:rPr>
              <w:t xml:space="preserve"> </w:t>
            </w:r>
            <w:r w:rsidR="007B6D2C">
              <w:rPr>
                <w:rStyle w:val="EndnoteReference"/>
                <w:rFonts w:eastAsia="Times New Roman" w:cstheme="minorHAnsi"/>
                <w:color w:val="000000"/>
                <w:kern w:val="0"/>
                <w:lang w:eastAsia="en-GB"/>
                <w14:ligatures w14:val="none"/>
              </w:rPr>
              <w:endnoteReference w:id="56"/>
            </w:r>
          </w:p>
          <w:p w14:paraId="4CD10BCC" w14:textId="28D17251" w:rsidR="007C2EC2" w:rsidRPr="00B64F52" w:rsidRDefault="007C2EC2" w:rsidP="009D25DC">
            <w:pPr>
              <w:spacing w:after="120" w:line="240" w:lineRule="auto"/>
              <w:rPr>
                <w:rFonts w:eastAsia="Times New Roman" w:cstheme="minorHAnsi"/>
                <w:color w:val="000000"/>
                <w:kern w:val="0"/>
                <w:lang w:eastAsia="en-GB"/>
                <w14:ligatures w14:val="none"/>
              </w:rPr>
            </w:pPr>
            <w:r w:rsidRPr="007C2EC2">
              <w:rPr>
                <w:rFonts w:eastAsia="Times New Roman" w:cstheme="minorHAnsi"/>
                <w:color w:val="000000"/>
                <w:kern w:val="0"/>
                <w:lang w:eastAsia="en-GB"/>
                <w14:ligatures w14:val="none"/>
              </w:rPr>
              <w:t xml:space="preserve">▪ Packaging made from natural materials rather than plastics, reduces chemical exposure (BPA and phthalates), linked with harm such as cancer, </w:t>
            </w:r>
            <w:proofErr w:type="spellStart"/>
            <w:r w:rsidR="005C0432">
              <w:rPr>
                <w:rFonts w:eastAsia="Times New Roman" w:cstheme="minorHAnsi"/>
                <w:color w:val="000000"/>
                <w:kern w:val="0"/>
                <w:lang w:eastAsia="en-GB"/>
                <w14:ligatures w14:val="none"/>
              </w:rPr>
              <w:t>immuno</w:t>
            </w:r>
            <w:r w:rsidRPr="007C2EC2">
              <w:rPr>
                <w:rFonts w:eastAsia="Times New Roman" w:cstheme="minorHAnsi"/>
                <w:color w:val="000000"/>
                <w:kern w:val="0"/>
                <w:lang w:eastAsia="en-GB"/>
                <w14:ligatures w14:val="none"/>
              </w:rPr>
              <w:t>supression</w:t>
            </w:r>
            <w:proofErr w:type="spellEnd"/>
            <w:r w:rsidRPr="007C2EC2">
              <w:rPr>
                <w:rFonts w:eastAsia="Times New Roman" w:cstheme="minorHAnsi"/>
                <w:color w:val="000000"/>
                <w:kern w:val="0"/>
                <w:lang w:eastAsia="en-GB"/>
                <w14:ligatures w14:val="none"/>
              </w:rPr>
              <w:t xml:space="preserve"> and reproductive defects</w:t>
            </w:r>
            <w:r w:rsidR="0009209C">
              <w:rPr>
                <w:rFonts w:eastAsia="Times New Roman" w:cstheme="minorHAnsi"/>
                <w:color w:val="000000"/>
                <w:kern w:val="0"/>
                <w:lang w:eastAsia="en-GB"/>
                <w14:ligatures w14:val="none"/>
              </w:rPr>
              <w:t xml:space="preserve"> </w:t>
            </w:r>
            <w:r w:rsidR="0009209C">
              <w:rPr>
                <w:rStyle w:val="EndnoteReference"/>
                <w:rFonts w:eastAsia="Times New Roman" w:cstheme="minorHAnsi"/>
                <w:color w:val="000000"/>
                <w:kern w:val="0"/>
                <w:lang w:eastAsia="en-GB"/>
                <w14:ligatures w14:val="none"/>
              </w:rPr>
              <w:endnoteReference w:id="57"/>
            </w:r>
          </w:p>
        </w:tc>
        <w:tc>
          <w:tcPr>
            <w:tcW w:w="4536" w:type="dxa"/>
            <w:tcBorders>
              <w:top w:val="single" w:sz="4" w:space="0" w:color="auto"/>
              <w:left w:val="nil"/>
              <w:bottom w:val="single" w:sz="4" w:space="0" w:color="auto"/>
              <w:right w:val="single" w:sz="4" w:space="0" w:color="auto"/>
            </w:tcBorders>
            <w:shd w:val="clear" w:color="auto" w:fill="auto"/>
          </w:tcPr>
          <w:p w14:paraId="7FB43ABD" w14:textId="77777777" w:rsidR="00AC399C" w:rsidRPr="00AC399C" w:rsidRDefault="00AC399C" w:rsidP="00AC399C">
            <w:pPr>
              <w:spacing w:after="0" w:line="240" w:lineRule="auto"/>
              <w:rPr>
                <w:rFonts w:eastAsia="Times New Roman" w:cstheme="minorHAnsi"/>
                <w:color w:val="000000"/>
                <w:kern w:val="0"/>
                <w:lang w:eastAsia="en-GB"/>
                <w14:ligatures w14:val="none"/>
              </w:rPr>
            </w:pPr>
            <w:r w:rsidRPr="00AC399C">
              <w:rPr>
                <w:rFonts w:eastAsia="Times New Roman" w:cstheme="minorHAnsi"/>
                <w:color w:val="000000"/>
                <w:kern w:val="0"/>
                <w:lang w:eastAsia="en-GB"/>
                <w14:ligatures w14:val="none"/>
              </w:rPr>
              <w:t>▪ Sustainable alternatives likely to have relatively higher costs</w:t>
            </w:r>
          </w:p>
          <w:p w14:paraId="31604A1C" w14:textId="77777777" w:rsidR="00AC399C" w:rsidRPr="00AC399C" w:rsidRDefault="00AC399C" w:rsidP="00AC399C">
            <w:pPr>
              <w:spacing w:after="0" w:line="240" w:lineRule="auto"/>
              <w:rPr>
                <w:rFonts w:eastAsia="Times New Roman" w:cstheme="minorHAnsi"/>
                <w:color w:val="000000"/>
                <w:kern w:val="0"/>
                <w:lang w:eastAsia="en-GB"/>
                <w14:ligatures w14:val="none"/>
              </w:rPr>
            </w:pPr>
            <w:r w:rsidRPr="00AC399C">
              <w:rPr>
                <w:rFonts w:eastAsia="Times New Roman" w:cstheme="minorHAnsi"/>
                <w:color w:val="000000"/>
                <w:kern w:val="0"/>
                <w:lang w:eastAsia="en-GB"/>
                <w14:ligatures w14:val="none"/>
              </w:rPr>
              <w:t>▪ Transparency with patients during transitions to new materials to ensure trust and understanding</w:t>
            </w:r>
          </w:p>
          <w:p w14:paraId="4CA16445" w14:textId="560B14C1" w:rsidR="00AC399C" w:rsidRPr="00AC399C" w:rsidRDefault="00AC399C" w:rsidP="00AC399C">
            <w:pPr>
              <w:spacing w:after="0" w:line="240" w:lineRule="auto"/>
              <w:rPr>
                <w:rFonts w:eastAsia="Times New Roman" w:cstheme="minorHAnsi"/>
                <w:color w:val="000000"/>
                <w:kern w:val="0"/>
                <w:lang w:eastAsia="en-GB"/>
                <w14:ligatures w14:val="none"/>
              </w:rPr>
            </w:pPr>
            <w:r w:rsidRPr="00AC399C">
              <w:rPr>
                <w:rFonts w:eastAsia="Times New Roman" w:cstheme="minorHAnsi"/>
                <w:color w:val="000000"/>
                <w:kern w:val="0"/>
                <w:lang w:eastAsia="en-GB"/>
                <w14:ligatures w14:val="none"/>
              </w:rPr>
              <w:t xml:space="preserve">▪ Collaboration between healthcare providers, manufacturers and policymakers </w:t>
            </w:r>
          </w:p>
          <w:p w14:paraId="51C60443" w14:textId="77777777" w:rsidR="00AC399C" w:rsidRPr="00AC399C" w:rsidRDefault="00AC399C" w:rsidP="00AC399C">
            <w:pPr>
              <w:spacing w:after="0" w:line="240" w:lineRule="auto"/>
              <w:rPr>
                <w:rFonts w:eastAsia="Times New Roman" w:cstheme="minorHAnsi"/>
                <w:color w:val="000000"/>
                <w:kern w:val="0"/>
                <w:lang w:eastAsia="en-GB"/>
                <w14:ligatures w14:val="none"/>
              </w:rPr>
            </w:pPr>
            <w:r w:rsidRPr="00AC399C">
              <w:rPr>
                <w:rFonts w:eastAsia="Times New Roman" w:cstheme="minorHAnsi"/>
                <w:color w:val="000000"/>
                <w:kern w:val="0"/>
                <w:lang w:eastAsia="en-GB"/>
                <w14:ligatures w14:val="none"/>
              </w:rPr>
              <w:t>▪ Evolving regulatory landscape</w:t>
            </w:r>
          </w:p>
          <w:p w14:paraId="608CEF6A" w14:textId="393851E1" w:rsidR="007C2EC2" w:rsidRPr="00CD1B91" w:rsidRDefault="00AC399C" w:rsidP="00AC399C">
            <w:pPr>
              <w:spacing w:after="0" w:line="240" w:lineRule="auto"/>
              <w:rPr>
                <w:rFonts w:eastAsia="Times New Roman" w:cstheme="minorHAnsi"/>
                <w:color w:val="000000"/>
                <w:kern w:val="0"/>
                <w:lang w:eastAsia="en-GB"/>
                <w14:ligatures w14:val="none"/>
              </w:rPr>
            </w:pPr>
            <w:r w:rsidRPr="00AC399C">
              <w:rPr>
                <w:rFonts w:eastAsia="Times New Roman" w:cstheme="minorHAnsi"/>
                <w:color w:val="000000"/>
                <w:kern w:val="0"/>
                <w:lang w:eastAsia="en-GB"/>
                <w14:ligatures w14:val="none"/>
              </w:rPr>
              <w:t>▪ Continued research to guarantee efficacy and safety, and to establish degradation rates, stimuli-responsiveness, biodegradability, and biocompatibility</w:t>
            </w:r>
          </w:p>
        </w:tc>
      </w:tr>
    </w:tbl>
    <w:p w14:paraId="64CC5828" w14:textId="5DFAC275" w:rsidR="00662DB2" w:rsidRDefault="00662DB2" w:rsidP="007C2EC2">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7C2EC2" w:rsidRPr="00EF2303" w14:paraId="6A0474CC" w14:textId="77777777" w:rsidTr="009D25DC">
        <w:tc>
          <w:tcPr>
            <w:tcW w:w="9209" w:type="dxa"/>
          </w:tcPr>
          <w:p w14:paraId="0E5EE85A" w14:textId="5E6FC3C9" w:rsidR="007C2EC2" w:rsidRPr="00EF2303" w:rsidRDefault="009D248C" w:rsidP="009D25DC">
            <w:pPr>
              <w:rPr>
                <w:rFonts w:cstheme="minorHAnsi"/>
                <w:b/>
                <w:bCs/>
              </w:rPr>
            </w:pPr>
            <w:r>
              <w:rPr>
                <w:rFonts w:eastAsia="Times New Roman" w:cstheme="minorHAnsi"/>
                <w:b/>
                <w:bCs/>
                <w:color w:val="000000"/>
                <w:kern w:val="0"/>
                <w:lang w:eastAsia="en-GB"/>
                <w14:ligatures w14:val="none"/>
              </w:rPr>
              <w:t>P</w:t>
            </w:r>
            <w:r w:rsidR="007C2EC2" w:rsidRPr="00EF2303">
              <w:rPr>
                <w:rFonts w:eastAsia="Times New Roman" w:cstheme="minorHAnsi"/>
                <w:b/>
                <w:bCs/>
                <w:color w:val="000000"/>
                <w:kern w:val="0"/>
                <w:lang w:eastAsia="en-GB"/>
                <w14:ligatures w14:val="none"/>
              </w:rPr>
              <w:t>ossible Negative Impacts</w:t>
            </w:r>
          </w:p>
        </w:tc>
      </w:tr>
      <w:tr w:rsidR="007C2EC2" w:rsidRPr="00EF2303" w14:paraId="0282C658" w14:textId="77777777" w:rsidTr="009D25DC">
        <w:trPr>
          <w:trHeight w:val="796"/>
        </w:trPr>
        <w:tc>
          <w:tcPr>
            <w:tcW w:w="9209" w:type="dxa"/>
          </w:tcPr>
          <w:p w14:paraId="5414F95A" w14:textId="0DFC0B8E" w:rsidR="00B64F52" w:rsidRPr="00B64F52" w:rsidRDefault="00B64F52" w:rsidP="00CC5A43">
            <w:pPr>
              <w:rPr>
                <w:rFonts w:cstheme="minorHAnsi"/>
              </w:rPr>
            </w:pPr>
            <w:r w:rsidRPr="00B64F52">
              <w:rPr>
                <w:rFonts w:cstheme="minorHAnsi"/>
              </w:rPr>
              <w:t>▪ Natural cleaning products, might be less effective against harmful bacteria</w:t>
            </w:r>
          </w:p>
          <w:p w14:paraId="1DEB313A" w14:textId="040B4378" w:rsidR="00B64F52" w:rsidRDefault="00B64F52" w:rsidP="00CC5A43">
            <w:pPr>
              <w:rPr>
                <w:rFonts w:cstheme="minorHAnsi"/>
              </w:rPr>
            </w:pPr>
            <w:r w:rsidRPr="00B64F52">
              <w:rPr>
                <w:rFonts w:cstheme="minorHAnsi"/>
              </w:rPr>
              <w:t>▪ Recycled materials may contain residual contaminants that could leach into products and pose health risks</w:t>
            </w:r>
            <w:r w:rsidR="003558ED">
              <w:rPr>
                <w:rFonts w:cstheme="minorHAnsi"/>
              </w:rPr>
              <w:t>. For instance</w:t>
            </w:r>
            <w:r w:rsidR="007D239A">
              <w:rPr>
                <w:rFonts w:cstheme="minorHAnsi"/>
              </w:rPr>
              <w:t>,</w:t>
            </w:r>
            <w:r w:rsidR="003558ED">
              <w:t xml:space="preserve"> recycled</w:t>
            </w:r>
            <w:r w:rsidR="006F2ACC">
              <w:t xml:space="preserve"> </w:t>
            </w:r>
            <w:r w:rsidR="003558ED" w:rsidRPr="003558ED">
              <w:rPr>
                <w:rFonts w:cstheme="minorHAnsi"/>
              </w:rPr>
              <w:t>food contact plastics are vectors for toxins</w:t>
            </w:r>
            <w:r w:rsidR="006F2ACC">
              <w:rPr>
                <w:rFonts w:cstheme="minorHAnsi"/>
              </w:rPr>
              <w:t xml:space="preserve"> </w:t>
            </w:r>
            <w:r w:rsidR="00B87776">
              <w:rPr>
                <w:rStyle w:val="EndnoteReference"/>
                <w:rFonts w:cstheme="minorHAnsi"/>
              </w:rPr>
              <w:endnoteReference w:id="58"/>
            </w:r>
            <w:r w:rsidR="003558ED">
              <w:rPr>
                <w:rFonts w:cstheme="minorHAnsi"/>
              </w:rPr>
              <w:t xml:space="preserve"> </w:t>
            </w:r>
          </w:p>
          <w:p w14:paraId="4801A77A" w14:textId="6BDC404C" w:rsidR="007C2EC2" w:rsidRPr="00361FC1" w:rsidRDefault="00B64F52" w:rsidP="00B64F52">
            <w:pPr>
              <w:spacing w:after="120"/>
              <w:rPr>
                <w:rFonts w:cstheme="minorHAnsi"/>
              </w:rPr>
            </w:pPr>
            <w:r w:rsidRPr="00B64F52">
              <w:rPr>
                <w:rFonts w:cstheme="minorHAnsi"/>
              </w:rPr>
              <w:t>▪ Certain natural fibres used in clothing or building materials might trigger allergies in some people</w:t>
            </w:r>
          </w:p>
        </w:tc>
      </w:tr>
    </w:tbl>
    <w:p w14:paraId="2970E296" w14:textId="77777777" w:rsidR="00B968AA" w:rsidRDefault="00B968AA" w:rsidP="00515676">
      <w:pPr>
        <w:spacing w:after="0" w:line="240" w:lineRule="auto"/>
        <w:jc w:val="both"/>
      </w:pPr>
    </w:p>
    <w:p w14:paraId="2144B1E5" w14:textId="0A2A59BB" w:rsidR="007B750D" w:rsidRPr="00AE4F2F" w:rsidRDefault="007B750D" w:rsidP="007B750D">
      <w:pPr>
        <w:rPr>
          <w:b/>
          <w:bCs/>
        </w:rPr>
      </w:pPr>
      <w:r w:rsidRPr="00AE4F2F">
        <w:rPr>
          <w:b/>
          <w:bCs/>
        </w:rPr>
        <w:t>Example</w:t>
      </w:r>
      <w:r>
        <w:rPr>
          <w:b/>
          <w:bCs/>
        </w:rPr>
        <w:t>(s) of Good Practice</w:t>
      </w:r>
    </w:p>
    <w:p w14:paraId="20F65B80" w14:textId="7DA05DBA" w:rsidR="00466460" w:rsidRPr="00504CDD" w:rsidRDefault="0070087F" w:rsidP="00504CDD">
      <w:pPr>
        <w:pStyle w:val="ListParagraph"/>
        <w:numPr>
          <w:ilvl w:val="0"/>
          <w:numId w:val="19"/>
        </w:numPr>
        <w:jc w:val="both"/>
      </w:pPr>
      <w:r w:rsidRPr="007931FD">
        <w:rPr>
          <w:b/>
          <w:bCs/>
        </w:rPr>
        <w:t>University Hospital</w:t>
      </w:r>
      <w:r w:rsidR="00857793" w:rsidRPr="007931FD">
        <w:rPr>
          <w:b/>
          <w:bCs/>
        </w:rPr>
        <w:t xml:space="preserve"> of Morecambe Bay Trust (UHMBT)</w:t>
      </w:r>
      <w:r w:rsidR="00857793">
        <w:t xml:space="preserve"> has </w:t>
      </w:r>
      <w:r w:rsidR="002F59AD">
        <w:t>(in its Green Plan) committed to d</w:t>
      </w:r>
      <w:r w:rsidR="002F59AD" w:rsidRPr="002F59AD">
        <w:t>evelop a Sustainable Procurement Strategy</w:t>
      </w:r>
      <w:r w:rsidR="002F59AD">
        <w:t xml:space="preserve">, </w:t>
      </w:r>
      <w:r w:rsidR="00A40769">
        <w:t xml:space="preserve">which will involve </w:t>
      </w:r>
      <w:r w:rsidR="007931FD">
        <w:t xml:space="preserve">(among other things) the </w:t>
      </w:r>
      <w:r w:rsidR="00A71B73">
        <w:t>provision of s</w:t>
      </w:r>
      <w:r w:rsidR="00A71B73" w:rsidRPr="00A71B73">
        <w:t xml:space="preserve">ustainable </w:t>
      </w:r>
      <w:r w:rsidR="007931FD">
        <w:t>p</w:t>
      </w:r>
      <w:r w:rsidR="00A71B73" w:rsidRPr="00A71B73">
        <w:t xml:space="preserve">rocurement training to </w:t>
      </w:r>
      <w:r w:rsidR="007931FD">
        <w:t>all p</w:t>
      </w:r>
      <w:r w:rsidR="00A71B73" w:rsidRPr="00A71B73">
        <w:t>rocurement staff</w:t>
      </w:r>
      <w:r w:rsidR="00641C0E">
        <w:t xml:space="preserve"> </w:t>
      </w:r>
      <w:r w:rsidR="00E2755C">
        <w:rPr>
          <w:rStyle w:val="EndnoteReference"/>
        </w:rPr>
        <w:endnoteReference w:id="59"/>
      </w:r>
      <w:r w:rsidR="003C69B9">
        <w:t>.</w:t>
      </w:r>
    </w:p>
    <w:p w14:paraId="5B3255FF" w14:textId="7253E0D5" w:rsidR="007B750D" w:rsidRPr="004323A2" w:rsidRDefault="00813CD7" w:rsidP="005D32A6">
      <w:pPr>
        <w:pStyle w:val="ListParagraph"/>
        <w:numPr>
          <w:ilvl w:val="0"/>
          <w:numId w:val="19"/>
        </w:numPr>
        <w:jc w:val="both"/>
      </w:pPr>
      <w:r w:rsidRPr="00813CD7">
        <w:rPr>
          <w:b/>
          <w:bCs/>
        </w:rPr>
        <w:t>The Lancashire Procurement Policy</w:t>
      </w:r>
      <w:r>
        <w:t xml:space="preserve"> </w:t>
      </w:r>
      <w:r w:rsidRPr="00813CD7">
        <w:rPr>
          <w:b/>
          <w:bCs/>
        </w:rPr>
        <w:t>(LPC)</w:t>
      </w:r>
      <w:r>
        <w:t xml:space="preserve"> </w:t>
      </w:r>
      <w:r w:rsidR="0089615F">
        <w:t xml:space="preserve">lays out fundamental </w:t>
      </w:r>
      <w:r w:rsidR="003827C4" w:rsidRPr="003827C4">
        <w:t>procurement principles and intended direction</w:t>
      </w:r>
      <w:r w:rsidR="003827C4">
        <w:t xml:space="preserve"> for </w:t>
      </w:r>
      <w:r w:rsidR="0040342D">
        <w:t xml:space="preserve">collective contracting between </w:t>
      </w:r>
      <w:r w:rsidR="00CB4352">
        <w:t xml:space="preserve">the NHS Trusts of </w:t>
      </w:r>
      <w:r w:rsidR="0040342D" w:rsidRPr="0040342D">
        <w:t>Blackpool Teaching Hospitals</w:t>
      </w:r>
      <w:r w:rsidR="00CB4352">
        <w:t>,</w:t>
      </w:r>
      <w:r w:rsidR="0040342D" w:rsidRPr="0040342D">
        <w:t xml:space="preserve"> East Lancashire Hospitals</w:t>
      </w:r>
      <w:r w:rsidR="00CB4352">
        <w:t>,</w:t>
      </w:r>
      <w:r w:rsidR="0040342D" w:rsidRPr="0040342D">
        <w:t xml:space="preserve"> and Lancashire Teaching Hospitals</w:t>
      </w:r>
      <w:r w:rsidR="0040342D">
        <w:t xml:space="preserve">. </w:t>
      </w:r>
      <w:r w:rsidR="00DF5A39">
        <w:t xml:space="preserve">The policy </w:t>
      </w:r>
      <w:r w:rsidR="00FB7AF5">
        <w:t xml:space="preserve">recognises the importance of working with </w:t>
      </w:r>
      <w:r w:rsidR="000D4D16" w:rsidRPr="000D4D16">
        <w:t>suppliers to lower the carbon impact of all aspects of procurement</w:t>
      </w:r>
      <w:r w:rsidR="00255F8E">
        <w:t>;</w:t>
      </w:r>
      <w:r w:rsidR="000D4D16" w:rsidRPr="000D4D16">
        <w:t xml:space="preserve"> mak</w:t>
      </w:r>
      <w:r w:rsidR="00255F8E">
        <w:t>ing</w:t>
      </w:r>
      <w:r w:rsidR="000D4D16" w:rsidRPr="000D4D16">
        <w:t xml:space="preserve"> decisions based on whole life cycle costs </w:t>
      </w:r>
      <w:r w:rsidR="00255F8E">
        <w:t>and</w:t>
      </w:r>
      <w:r w:rsidR="000D4D16" w:rsidRPr="000D4D16">
        <w:t xml:space="preserve"> minimis</w:t>
      </w:r>
      <w:r w:rsidR="00255F8E">
        <w:t>ation of</w:t>
      </w:r>
      <w:r w:rsidR="000D4D16" w:rsidRPr="000D4D16">
        <w:t xml:space="preserve"> waste</w:t>
      </w:r>
      <w:r w:rsidR="00255F8E">
        <w:t xml:space="preserve">; and </w:t>
      </w:r>
      <w:r w:rsidR="007A5CC6" w:rsidRPr="007A5CC6">
        <w:t>encourag</w:t>
      </w:r>
      <w:r w:rsidR="007A5CC6">
        <w:t>ing</w:t>
      </w:r>
      <w:r w:rsidR="007A5CC6" w:rsidRPr="007A5CC6">
        <w:t xml:space="preserve"> local suppliers to bid for the supply of goods and services, promoting the use of local businesses whenever possible</w:t>
      </w:r>
      <w:r w:rsidR="00C216CC">
        <w:t xml:space="preserve"> </w:t>
      </w:r>
      <w:r w:rsidR="00C216CC">
        <w:rPr>
          <w:rStyle w:val="EndnoteReference"/>
        </w:rPr>
        <w:endnoteReference w:id="60"/>
      </w:r>
      <w:r w:rsidR="003C69B9">
        <w:t>.</w:t>
      </w:r>
    </w:p>
    <w:p w14:paraId="67D95861" w14:textId="77777777" w:rsidR="00D354B2" w:rsidRDefault="00D354B2">
      <w:pPr>
        <w:rPr>
          <w:rFonts w:asciiTheme="majorHAnsi" w:eastAsiaTheme="majorEastAsia" w:hAnsiTheme="majorHAnsi" w:cstheme="majorBidi"/>
          <w:color w:val="365F91" w:themeColor="accent1" w:themeShade="BF"/>
          <w:sz w:val="40"/>
          <w:szCs w:val="40"/>
        </w:rPr>
      </w:pPr>
      <w:r>
        <w:br w:type="page"/>
      </w:r>
    </w:p>
    <w:p w14:paraId="6CE82BF2" w14:textId="79CDD10A" w:rsidR="001F09BA" w:rsidRDefault="001F09BA" w:rsidP="001F09BA">
      <w:pPr>
        <w:pStyle w:val="Heading1"/>
      </w:pPr>
      <w:bookmarkStart w:id="42" w:name="_Toc174530816"/>
      <w:r>
        <w:lastRenderedPageBreak/>
        <w:t>7.0</w:t>
      </w:r>
      <w:r>
        <w:tab/>
        <w:t>Building Energy</w:t>
      </w:r>
      <w:bookmarkEnd w:id="42"/>
    </w:p>
    <w:p w14:paraId="0DF52615" w14:textId="3D810C64" w:rsidR="001D2D7D" w:rsidRDefault="00524C59" w:rsidP="00BD3818">
      <w:pPr>
        <w:jc w:val="both"/>
      </w:pPr>
      <w:r w:rsidRPr="00CE43F5">
        <w:t xml:space="preserve">The NHS is estimated to emit 25 mega tonnes of CO2 equivalent per year </w:t>
      </w:r>
      <w:r>
        <w:rPr>
          <w:rStyle w:val="EndnoteReference"/>
        </w:rPr>
        <w:endnoteReference w:id="61"/>
      </w:r>
      <w:r>
        <w:t xml:space="preserve">, which is </w:t>
      </w:r>
      <w:r w:rsidRPr="00CE43F5">
        <w:t xml:space="preserve">roughly equal </w:t>
      </w:r>
      <w:r>
        <w:t xml:space="preserve">to </w:t>
      </w:r>
      <w:r w:rsidRPr="00CE43F5">
        <w:t>around 5% of the country’s emissions, and 40% of public sector emissions</w:t>
      </w:r>
      <w:r>
        <w:t xml:space="preserve"> </w:t>
      </w:r>
      <w:r>
        <w:rPr>
          <w:rStyle w:val="EndnoteReference"/>
        </w:rPr>
        <w:endnoteReference w:id="62"/>
      </w:r>
      <w:r w:rsidR="00245FFC">
        <w:t>.</w:t>
      </w:r>
      <w:r w:rsidR="00766D71">
        <w:t xml:space="preserve"> </w:t>
      </w:r>
      <w:r w:rsidR="001D2D7D">
        <w:t>The operation of NHS facilities currently makes up 15% of the NHS Carbon Footprint Plus</w:t>
      </w:r>
      <w:r w:rsidR="00C43AF5">
        <w:t xml:space="preserve"> (‘</w:t>
      </w:r>
      <w:r w:rsidR="00A720EC">
        <w:t>P</w:t>
      </w:r>
      <w:r w:rsidR="00C43AF5">
        <w:t xml:space="preserve">lus’ meaning inclusive of emissions </w:t>
      </w:r>
      <w:r w:rsidR="00946140">
        <w:t>that can be influenced</w:t>
      </w:r>
      <w:r w:rsidR="00C43AF5">
        <w:t>)</w:t>
      </w:r>
      <w:r w:rsidR="001D2D7D">
        <w:t xml:space="preserve">, of </w:t>
      </w:r>
      <w:r w:rsidR="00BD3818">
        <w:t xml:space="preserve">which 10% is building energy (operational carbon) </w:t>
      </w:r>
      <w:r w:rsidR="00C03704">
        <w:rPr>
          <w:rStyle w:val="EndnoteReference"/>
        </w:rPr>
        <w:endnoteReference w:id="63"/>
      </w:r>
      <w:r w:rsidR="00D40E8C">
        <w:t>.</w:t>
      </w:r>
    </w:p>
    <w:p w14:paraId="538C6714" w14:textId="42893B84" w:rsidR="00524C59" w:rsidRDefault="00524C59" w:rsidP="001D2D7D">
      <w:pPr>
        <w:jc w:val="both"/>
      </w:pPr>
      <w:r>
        <w:t xml:space="preserve">In terms of air quality </w:t>
      </w:r>
      <w:r w:rsidR="003514C1">
        <w:t>in Lancashire</w:t>
      </w:r>
      <w:r w:rsidR="00B934E5">
        <w:t>,</w:t>
      </w:r>
      <w:r w:rsidR="003514C1">
        <w:t xml:space="preserve"> </w:t>
      </w:r>
      <w:r w:rsidRPr="00DC6C61">
        <w:t xml:space="preserve">fine particulate matter </w:t>
      </w:r>
      <w:r w:rsidR="003514C1">
        <w:t>(</w:t>
      </w:r>
      <w:r w:rsidR="003514C1" w:rsidRPr="00DC6C61">
        <w:t xml:space="preserve">PM2.5) </w:t>
      </w:r>
      <w:r>
        <w:t>concentrations are below the national average (see appendix 1)</w:t>
      </w:r>
      <w:r w:rsidR="00F13131">
        <w:t>. H</w:t>
      </w:r>
      <w:r>
        <w:t xml:space="preserve">owever, there is huge disparity in distribution of air pollution. For instance, data published by the </w:t>
      </w:r>
      <w:r w:rsidRPr="00FF159C">
        <w:t>British Lung Foundation</w:t>
      </w:r>
      <w:r w:rsidR="008C7879">
        <w:t xml:space="preserve"> in 2018</w:t>
      </w:r>
      <w:r w:rsidR="00094E71">
        <w:t>,</w:t>
      </w:r>
      <w:r w:rsidRPr="00FF159C">
        <w:t xml:space="preserve"> </w:t>
      </w:r>
      <w:r>
        <w:t>reveal</w:t>
      </w:r>
      <w:r w:rsidR="008C7879">
        <w:t>ed</w:t>
      </w:r>
      <w:r>
        <w:t xml:space="preserve"> that air quality around 4 GP practice locations in Barrow-in-Furness, </w:t>
      </w:r>
      <w:r w:rsidR="008C7879">
        <w:t>was</w:t>
      </w:r>
      <w:r>
        <w:t xml:space="preserve"> above 16 micrograms per m3, all </w:t>
      </w:r>
      <w:r w:rsidR="006D5C9B">
        <w:t xml:space="preserve">4 </w:t>
      </w:r>
      <w:r>
        <w:t>featuring in the worst 10 GP surgeries nationally for PM2.5 concentrations</w:t>
      </w:r>
      <w:r w:rsidR="002B619E">
        <w:t xml:space="preserve"> (see appendix </w:t>
      </w:r>
      <w:r w:rsidR="00B361C4">
        <w:t>3</w:t>
      </w:r>
      <w:r w:rsidR="002B619E">
        <w:t>)</w:t>
      </w:r>
      <w:r w:rsidR="00491A5A">
        <w:t xml:space="preserve"> </w:t>
      </w:r>
      <w:r w:rsidR="00491A5A">
        <w:rPr>
          <w:rStyle w:val="EndnoteReference"/>
        </w:rPr>
        <w:endnoteReference w:id="64"/>
      </w:r>
      <w:r>
        <w:t>.</w:t>
      </w:r>
    </w:p>
    <w:p w14:paraId="48558F62" w14:textId="0B2C21C2" w:rsidR="00CD2CAB" w:rsidRPr="00355E38" w:rsidRDefault="00CD2CAB" w:rsidP="00524C59">
      <w:pPr>
        <w:jc w:val="both"/>
      </w:pPr>
      <w:r w:rsidRPr="00355E38">
        <w:t xml:space="preserve">Key health conditions associated with air pollution primarily include asthma, respiratory disease, coronary heart disease, stroke, and lung cancer.  </w:t>
      </w:r>
      <w:r w:rsidR="0084065C">
        <w:t>R</w:t>
      </w:r>
      <w:r w:rsidRPr="00355E38">
        <w:t xml:space="preserve">ecommended annual exposure limits should be 5 </w:t>
      </w:r>
      <w:proofErr w:type="spellStart"/>
      <w:r w:rsidRPr="00355E38">
        <w:t>μg</w:t>
      </w:r>
      <w:proofErr w:type="spellEnd"/>
      <w:r w:rsidRPr="00355E38">
        <w:t xml:space="preserve">/m3 for PM2.5, and 10 </w:t>
      </w:r>
      <w:proofErr w:type="spellStart"/>
      <w:r w:rsidRPr="00355E38">
        <w:t>μg</w:t>
      </w:r>
      <w:proofErr w:type="spellEnd"/>
      <w:r w:rsidRPr="00355E38">
        <w:t>/m3 for nitrogen dioxide</w:t>
      </w:r>
      <w:r w:rsidR="00442F53" w:rsidRPr="00355E38">
        <w:t xml:space="preserve"> (see appendix </w:t>
      </w:r>
      <w:r w:rsidR="00050A03">
        <w:t>5</w:t>
      </w:r>
      <w:r w:rsidR="00442F53" w:rsidRPr="00355E38">
        <w:t>)</w:t>
      </w:r>
      <w:r w:rsidRPr="00355E38">
        <w:t>.</w:t>
      </w:r>
      <w:r w:rsidR="00E722EC" w:rsidRPr="00355E38">
        <w:t xml:space="preserve"> Appendix </w:t>
      </w:r>
      <w:r w:rsidR="00050A03">
        <w:t>2</w:t>
      </w:r>
      <w:r w:rsidR="00E722EC" w:rsidRPr="00355E38">
        <w:t xml:space="preserve"> shows that </w:t>
      </w:r>
      <w:r w:rsidR="00296489" w:rsidRPr="00355E38">
        <w:t>only 4</w:t>
      </w:r>
      <w:r w:rsidR="00C07626" w:rsidRPr="00355E38">
        <w:t xml:space="preserve"> </w:t>
      </w:r>
      <w:r w:rsidR="00195EF7" w:rsidRPr="00355E38">
        <w:t>North-West</w:t>
      </w:r>
      <w:r w:rsidR="00C07626" w:rsidRPr="00355E38">
        <w:t xml:space="preserve"> districts (all </w:t>
      </w:r>
      <w:r w:rsidR="00195EF7" w:rsidRPr="00355E38">
        <w:t xml:space="preserve">Cumbria </w:t>
      </w:r>
      <w:r w:rsidR="00C07626" w:rsidRPr="00355E38">
        <w:t>area</w:t>
      </w:r>
      <w:r w:rsidR="00195EF7" w:rsidRPr="00355E38">
        <w:t>)</w:t>
      </w:r>
      <w:r w:rsidR="004B20A8" w:rsidRPr="00355E38">
        <w:t xml:space="preserve"> were on average below the recommended limit during 2022.</w:t>
      </w:r>
      <w:r w:rsidR="00195EF7" w:rsidRPr="00355E38">
        <w:t xml:space="preserve"> </w:t>
      </w:r>
      <w:r w:rsidR="00C07626" w:rsidRPr="00355E38">
        <w:t xml:space="preserve"> </w:t>
      </w:r>
    </w:p>
    <w:p w14:paraId="43552969" w14:textId="77777777" w:rsidR="00524C59" w:rsidRDefault="00524C59" w:rsidP="00A334AB">
      <w:pPr>
        <w:spacing w:after="0" w:line="240" w:lineRule="auto"/>
      </w:pPr>
    </w:p>
    <w:p w14:paraId="3BA190C6" w14:textId="3516B61C" w:rsidR="00E87E96" w:rsidRPr="00364803" w:rsidRDefault="00364803" w:rsidP="00364803">
      <w:pPr>
        <w:pStyle w:val="Heading2"/>
        <w:ind w:left="720" w:hanging="720"/>
      </w:pPr>
      <w:bookmarkStart w:id="43" w:name="_Toc174530817"/>
      <w:r w:rsidRPr="00364803">
        <w:t xml:space="preserve">7.1 </w:t>
      </w:r>
      <w:r>
        <w:tab/>
      </w:r>
      <w:r w:rsidR="00E87E96" w:rsidRPr="00364803">
        <w:t>Community Renewable Energy</w:t>
      </w:r>
      <w:bookmarkEnd w:id="43"/>
    </w:p>
    <w:p w14:paraId="5730DA36" w14:textId="2A27C164" w:rsidR="00A720A6" w:rsidRPr="00CB1761" w:rsidRDefault="00A720A6" w:rsidP="00A720A6">
      <w:pPr>
        <w:jc w:val="both"/>
      </w:pPr>
      <w:r w:rsidRPr="00CB1761">
        <w:rPr>
          <w:b/>
          <w:bCs/>
        </w:rPr>
        <w:t>Action:</w:t>
      </w:r>
      <w:r w:rsidRPr="00CB1761">
        <w:t xml:space="preserve"> </w:t>
      </w:r>
      <w:r w:rsidR="007A17F7" w:rsidRPr="007A17F7">
        <w:t xml:space="preserve">Work with </w:t>
      </w:r>
      <w:r w:rsidR="009A47C9">
        <w:t>P</w:t>
      </w:r>
      <w:r w:rsidR="007A17F7" w:rsidRPr="007A17F7">
        <w:t xml:space="preserve">artners to </w:t>
      </w:r>
      <w:r w:rsidR="009A47C9">
        <w:t>D</w:t>
      </w:r>
      <w:r w:rsidR="007A17F7" w:rsidRPr="007A17F7">
        <w:t>evelop Community Renewable Energy initiatives.</w:t>
      </w:r>
    </w:p>
    <w:p w14:paraId="5D409B06" w14:textId="5C08A71A" w:rsidR="003C13E9" w:rsidRDefault="006C4377" w:rsidP="003C13E9">
      <w:pPr>
        <w:jc w:val="both"/>
      </w:pPr>
      <w:r w:rsidRPr="006C4377">
        <w:t>Community renewable energy initiatives are projects where local residents, businesses, and organisations such as the NHS, work together to generate clean power from renewable sources.</w:t>
      </w:r>
      <w:r w:rsidR="00BB6400">
        <w:t xml:space="preserve"> </w:t>
      </w:r>
      <w:r w:rsidR="00BB6400" w:rsidRPr="00BB6400">
        <w:t>Types of initiatives include community-dedicated (or even community-owned) solar farms</w:t>
      </w:r>
      <w:r w:rsidR="00B40E77">
        <w:t>,</w:t>
      </w:r>
      <w:r w:rsidR="00BB6400" w:rsidRPr="00BB6400">
        <w:t xml:space="preserve"> solar panels on the rooftops of homes and businesses</w:t>
      </w:r>
      <w:r w:rsidR="00BB6400">
        <w:t xml:space="preserve">, </w:t>
      </w:r>
      <w:r w:rsidR="00BB6400" w:rsidRPr="00BB6400">
        <w:t>community wind turbines, and biogas digesters</w:t>
      </w:r>
      <w:r w:rsidR="00467748">
        <w:t>.</w:t>
      </w:r>
    </w:p>
    <w:tbl>
      <w:tblPr>
        <w:tblW w:w="9209" w:type="dxa"/>
        <w:tblLook w:val="04A0" w:firstRow="1" w:lastRow="0" w:firstColumn="1" w:lastColumn="0" w:noHBand="0" w:noVBand="1"/>
      </w:tblPr>
      <w:tblGrid>
        <w:gridCol w:w="4673"/>
        <w:gridCol w:w="4536"/>
      </w:tblGrid>
      <w:tr w:rsidR="003C13E9" w:rsidRPr="00C72DCD" w14:paraId="38E249EE" w14:textId="77777777" w:rsidTr="00372AB7">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81936"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A3BF2E7"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3C13E9" w:rsidRPr="00C72DCD" w14:paraId="611313E8" w14:textId="77777777" w:rsidTr="00372AB7">
        <w:trPr>
          <w:trHeight w:val="1121"/>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59D54AAA" w14:textId="77777777" w:rsidR="00D2625C" w:rsidRPr="00D2625C" w:rsidRDefault="00D2625C" w:rsidP="00D2625C">
            <w:pPr>
              <w:spacing w:after="0" w:line="240" w:lineRule="auto"/>
              <w:rPr>
                <w:rFonts w:eastAsia="Times New Roman" w:cstheme="minorHAnsi"/>
                <w:color w:val="000000"/>
                <w:kern w:val="0"/>
                <w:lang w:eastAsia="en-GB"/>
                <w14:ligatures w14:val="none"/>
              </w:rPr>
            </w:pPr>
            <w:r w:rsidRPr="00D2625C">
              <w:rPr>
                <w:rFonts w:eastAsia="Times New Roman" w:cstheme="minorHAnsi"/>
                <w:color w:val="000000"/>
                <w:kern w:val="0"/>
                <w:lang w:eastAsia="en-GB"/>
                <w14:ligatures w14:val="none"/>
              </w:rPr>
              <w:t>▪ Less air pollution (smog, particulate matter, nitrogen oxides) reducing respiratory issues, heart disease, and cancer</w:t>
            </w:r>
          </w:p>
          <w:p w14:paraId="35D79A84" w14:textId="77777777" w:rsidR="00D2625C" w:rsidRPr="00D2625C" w:rsidRDefault="00D2625C" w:rsidP="00D2625C">
            <w:pPr>
              <w:spacing w:after="0" w:line="240" w:lineRule="auto"/>
              <w:rPr>
                <w:rFonts w:eastAsia="Times New Roman" w:cstheme="minorHAnsi"/>
                <w:color w:val="000000"/>
                <w:kern w:val="0"/>
                <w:lang w:eastAsia="en-GB"/>
                <w14:ligatures w14:val="none"/>
              </w:rPr>
            </w:pPr>
            <w:r w:rsidRPr="00D2625C">
              <w:rPr>
                <w:rFonts w:eastAsia="Times New Roman" w:cstheme="minorHAnsi"/>
                <w:color w:val="000000"/>
                <w:kern w:val="0"/>
                <w:lang w:eastAsia="en-GB"/>
                <w14:ligatures w14:val="none"/>
              </w:rPr>
              <w:t>▪ Reduced reliance on the national grid providing users with lower electricity costs</w:t>
            </w:r>
          </w:p>
          <w:p w14:paraId="26056E82" w14:textId="77777777" w:rsidR="00D2625C" w:rsidRPr="00D2625C" w:rsidRDefault="00D2625C" w:rsidP="00D2625C">
            <w:pPr>
              <w:spacing w:after="0" w:line="240" w:lineRule="auto"/>
              <w:rPr>
                <w:rFonts w:eastAsia="Times New Roman" w:cstheme="minorHAnsi"/>
                <w:color w:val="000000"/>
                <w:kern w:val="0"/>
                <w:lang w:eastAsia="en-GB"/>
                <w14:ligatures w14:val="none"/>
              </w:rPr>
            </w:pPr>
            <w:r w:rsidRPr="00D2625C">
              <w:rPr>
                <w:rFonts w:eastAsia="Times New Roman" w:cstheme="minorHAnsi"/>
                <w:color w:val="000000"/>
                <w:kern w:val="0"/>
                <w:lang w:eastAsia="en-GB"/>
                <w14:ligatures w14:val="none"/>
              </w:rPr>
              <w:t>▪ Increased energy security as communities become less dependent on traditional energy sources and price fluctuations</w:t>
            </w:r>
          </w:p>
          <w:p w14:paraId="62A105A5" w14:textId="77777777" w:rsidR="00D2625C" w:rsidRPr="00D2625C" w:rsidRDefault="00D2625C" w:rsidP="00D2625C">
            <w:pPr>
              <w:spacing w:after="0" w:line="240" w:lineRule="auto"/>
              <w:rPr>
                <w:rFonts w:eastAsia="Times New Roman" w:cstheme="minorHAnsi"/>
                <w:color w:val="000000"/>
                <w:kern w:val="0"/>
                <w:lang w:eastAsia="en-GB"/>
                <w14:ligatures w14:val="none"/>
              </w:rPr>
            </w:pPr>
            <w:r w:rsidRPr="00D2625C">
              <w:rPr>
                <w:rFonts w:eastAsia="Times New Roman" w:cstheme="minorHAnsi"/>
                <w:color w:val="000000"/>
                <w:kern w:val="0"/>
                <w:lang w:eastAsia="en-GB"/>
                <w14:ligatures w14:val="none"/>
              </w:rPr>
              <w:t>▪ Local jobs in installation, maintenance, and education</w:t>
            </w:r>
          </w:p>
          <w:p w14:paraId="5C3B0A46" w14:textId="5CE5C705" w:rsidR="003C13E9" w:rsidRPr="00D2625C" w:rsidRDefault="00D2625C" w:rsidP="009D25DC">
            <w:pPr>
              <w:spacing w:after="0" w:line="240" w:lineRule="auto"/>
              <w:rPr>
                <w:rFonts w:eastAsia="Times New Roman" w:cstheme="minorHAnsi"/>
                <w:color w:val="000000"/>
                <w:kern w:val="0"/>
                <w:lang w:eastAsia="en-GB"/>
                <w14:ligatures w14:val="none"/>
              </w:rPr>
            </w:pPr>
            <w:r w:rsidRPr="00D2625C">
              <w:rPr>
                <w:rFonts w:eastAsia="Times New Roman" w:cstheme="minorHAnsi"/>
                <w:color w:val="000000"/>
                <w:kern w:val="0"/>
                <w:lang w:eastAsia="en-GB"/>
                <w14:ligatures w14:val="none"/>
              </w:rPr>
              <w:t>▪ Community involvement fosters a sense of ownership and empowerment</w:t>
            </w:r>
          </w:p>
        </w:tc>
        <w:tc>
          <w:tcPr>
            <w:tcW w:w="4536" w:type="dxa"/>
            <w:tcBorders>
              <w:top w:val="single" w:sz="4" w:space="0" w:color="auto"/>
              <w:left w:val="nil"/>
              <w:bottom w:val="single" w:sz="4" w:space="0" w:color="auto"/>
              <w:right w:val="single" w:sz="4" w:space="0" w:color="auto"/>
            </w:tcBorders>
            <w:shd w:val="clear" w:color="auto" w:fill="auto"/>
          </w:tcPr>
          <w:p w14:paraId="47BA313A" w14:textId="77777777" w:rsidR="00DB6F5F" w:rsidRPr="00DB6F5F" w:rsidRDefault="00DB6F5F" w:rsidP="00DB6F5F">
            <w:pPr>
              <w:spacing w:after="0" w:line="240" w:lineRule="auto"/>
              <w:rPr>
                <w:rFonts w:eastAsia="Times New Roman" w:cstheme="minorHAnsi"/>
                <w:color w:val="000000"/>
                <w:kern w:val="0"/>
                <w:lang w:eastAsia="en-GB"/>
                <w14:ligatures w14:val="none"/>
              </w:rPr>
            </w:pPr>
            <w:r w:rsidRPr="00DB6F5F">
              <w:rPr>
                <w:rFonts w:eastAsia="Times New Roman" w:cstheme="minorHAnsi"/>
                <w:color w:val="000000"/>
                <w:kern w:val="0"/>
                <w:lang w:eastAsia="en-GB"/>
                <w14:ligatures w14:val="none"/>
              </w:rPr>
              <w:t>▪ High upfront costs</w:t>
            </w:r>
          </w:p>
          <w:p w14:paraId="4CFF5EA7" w14:textId="77777777" w:rsidR="00DB6F5F" w:rsidRPr="00DB6F5F" w:rsidRDefault="00DB6F5F" w:rsidP="00DB6F5F">
            <w:pPr>
              <w:spacing w:after="0" w:line="240" w:lineRule="auto"/>
              <w:rPr>
                <w:rFonts w:eastAsia="Times New Roman" w:cstheme="minorHAnsi"/>
                <w:color w:val="000000"/>
                <w:kern w:val="0"/>
                <w:lang w:eastAsia="en-GB"/>
                <w14:ligatures w14:val="none"/>
              </w:rPr>
            </w:pPr>
            <w:r w:rsidRPr="00DB6F5F">
              <w:rPr>
                <w:rFonts w:eastAsia="Times New Roman" w:cstheme="minorHAnsi"/>
                <w:color w:val="000000"/>
                <w:kern w:val="0"/>
                <w:lang w:eastAsia="en-GB"/>
                <w14:ligatures w14:val="none"/>
              </w:rPr>
              <w:t>▪ Complex funding options</w:t>
            </w:r>
          </w:p>
          <w:p w14:paraId="7BDF0BAC" w14:textId="77777777" w:rsidR="00DB6F5F" w:rsidRPr="00DB6F5F" w:rsidRDefault="00DB6F5F" w:rsidP="00DB6F5F">
            <w:pPr>
              <w:spacing w:after="0" w:line="240" w:lineRule="auto"/>
              <w:rPr>
                <w:rFonts w:eastAsia="Times New Roman" w:cstheme="minorHAnsi"/>
                <w:color w:val="000000"/>
                <w:kern w:val="0"/>
                <w:lang w:eastAsia="en-GB"/>
                <w14:ligatures w14:val="none"/>
              </w:rPr>
            </w:pPr>
            <w:r w:rsidRPr="00DB6F5F">
              <w:rPr>
                <w:rFonts w:eastAsia="Times New Roman" w:cstheme="minorHAnsi"/>
                <w:color w:val="000000"/>
                <w:kern w:val="0"/>
                <w:lang w:eastAsia="en-GB"/>
                <w14:ligatures w14:val="none"/>
              </w:rPr>
              <w:t>▪ Long-term maintenance needs</w:t>
            </w:r>
          </w:p>
          <w:p w14:paraId="36CFD1FA" w14:textId="77777777" w:rsidR="00DB6F5F" w:rsidRPr="00DB6F5F" w:rsidRDefault="00DB6F5F" w:rsidP="00DB6F5F">
            <w:pPr>
              <w:spacing w:after="0" w:line="240" w:lineRule="auto"/>
              <w:rPr>
                <w:rFonts w:eastAsia="Times New Roman" w:cstheme="minorHAnsi"/>
                <w:color w:val="000000"/>
                <w:kern w:val="0"/>
                <w:lang w:eastAsia="en-GB"/>
                <w14:ligatures w14:val="none"/>
              </w:rPr>
            </w:pPr>
            <w:r w:rsidRPr="00DB6F5F">
              <w:rPr>
                <w:rFonts w:eastAsia="Times New Roman" w:cstheme="minorHAnsi"/>
                <w:color w:val="000000"/>
                <w:kern w:val="0"/>
                <w:lang w:eastAsia="en-GB"/>
                <w14:ligatures w14:val="none"/>
              </w:rPr>
              <w:t>▪ Upheaval of existing arrangements, including the forging of new partnerships.</w:t>
            </w:r>
          </w:p>
          <w:p w14:paraId="57586A00" w14:textId="77777777" w:rsidR="00DB6F5F" w:rsidRPr="00DB6F5F" w:rsidRDefault="00DB6F5F" w:rsidP="00DB6F5F">
            <w:pPr>
              <w:spacing w:after="0" w:line="240" w:lineRule="auto"/>
              <w:rPr>
                <w:rFonts w:eastAsia="Times New Roman" w:cstheme="minorHAnsi"/>
                <w:color w:val="000000"/>
                <w:kern w:val="0"/>
                <w:lang w:eastAsia="en-GB"/>
                <w14:ligatures w14:val="none"/>
              </w:rPr>
            </w:pPr>
            <w:r w:rsidRPr="00DB6F5F">
              <w:rPr>
                <w:rFonts w:eastAsia="Times New Roman" w:cstheme="minorHAnsi"/>
                <w:color w:val="000000"/>
                <w:kern w:val="0"/>
                <w:lang w:eastAsia="en-GB"/>
                <w14:ligatures w14:val="none"/>
              </w:rPr>
              <w:t>▪ A shift towards a longer-term view is needed, where impacts need to be considered from acquisition to disposal</w:t>
            </w:r>
          </w:p>
          <w:p w14:paraId="26A6ECF8" w14:textId="77777777" w:rsidR="00DB6F5F" w:rsidRPr="00DB6F5F" w:rsidRDefault="00DB6F5F" w:rsidP="00DB6F5F">
            <w:pPr>
              <w:spacing w:after="0" w:line="240" w:lineRule="auto"/>
              <w:rPr>
                <w:rFonts w:eastAsia="Times New Roman" w:cstheme="minorHAnsi"/>
                <w:color w:val="000000"/>
                <w:kern w:val="0"/>
                <w:lang w:eastAsia="en-GB"/>
                <w14:ligatures w14:val="none"/>
              </w:rPr>
            </w:pPr>
            <w:r w:rsidRPr="00DB6F5F">
              <w:rPr>
                <w:rFonts w:eastAsia="Times New Roman" w:cstheme="minorHAnsi"/>
                <w:color w:val="000000"/>
                <w:kern w:val="0"/>
                <w:lang w:eastAsia="en-GB"/>
                <w14:ligatures w14:val="none"/>
              </w:rPr>
              <w:t>▪ Feasibility studies, complex regulations and identifying sites can delay projects</w:t>
            </w:r>
          </w:p>
          <w:p w14:paraId="6005FEF6" w14:textId="4CB1DF7E" w:rsidR="003C13E9" w:rsidRPr="00CD1B91" w:rsidRDefault="00DB6F5F" w:rsidP="00635742">
            <w:pPr>
              <w:spacing w:after="120" w:line="240" w:lineRule="auto"/>
              <w:rPr>
                <w:rFonts w:eastAsia="Times New Roman" w:cstheme="minorHAnsi"/>
                <w:color w:val="000000"/>
                <w:kern w:val="0"/>
                <w:lang w:eastAsia="en-GB"/>
                <w14:ligatures w14:val="none"/>
              </w:rPr>
            </w:pPr>
            <w:r w:rsidRPr="00DB6F5F">
              <w:rPr>
                <w:rFonts w:eastAsia="Times New Roman" w:cstheme="minorHAnsi"/>
                <w:color w:val="000000"/>
                <w:kern w:val="0"/>
                <w:lang w:eastAsia="en-GB"/>
                <w14:ligatures w14:val="none"/>
              </w:rPr>
              <w:t>▪ Addressing community concerns, and ensuring grid integration add to the complexities</w:t>
            </w:r>
          </w:p>
        </w:tc>
      </w:tr>
    </w:tbl>
    <w:p w14:paraId="33EFA4BE" w14:textId="77777777" w:rsidR="003C13E9" w:rsidRDefault="003C13E9" w:rsidP="003C13E9">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3C13E9" w:rsidRPr="00EF2303" w14:paraId="275F8313" w14:textId="77777777" w:rsidTr="009D25DC">
        <w:tc>
          <w:tcPr>
            <w:tcW w:w="9209" w:type="dxa"/>
          </w:tcPr>
          <w:p w14:paraId="0B8FD15D" w14:textId="77777777" w:rsidR="003C13E9" w:rsidRPr="00EF2303" w:rsidRDefault="003C13E9" w:rsidP="009D25DC">
            <w:pPr>
              <w:rPr>
                <w:rFonts w:cstheme="minorHAnsi"/>
                <w:b/>
                <w:bCs/>
              </w:rPr>
            </w:pPr>
            <w:r w:rsidRPr="00EF2303">
              <w:rPr>
                <w:rFonts w:eastAsia="Times New Roman" w:cstheme="minorHAnsi"/>
                <w:b/>
                <w:bCs/>
                <w:color w:val="000000"/>
                <w:kern w:val="0"/>
                <w:lang w:eastAsia="en-GB"/>
                <w14:ligatures w14:val="none"/>
              </w:rPr>
              <w:t>Possible Negative Impacts</w:t>
            </w:r>
          </w:p>
        </w:tc>
      </w:tr>
      <w:tr w:rsidR="003C13E9" w:rsidRPr="00EF2303" w14:paraId="0A81413A" w14:textId="77777777" w:rsidTr="009D25DC">
        <w:trPr>
          <w:trHeight w:val="796"/>
        </w:trPr>
        <w:tc>
          <w:tcPr>
            <w:tcW w:w="9209" w:type="dxa"/>
          </w:tcPr>
          <w:p w14:paraId="5D2758F6" w14:textId="77777777" w:rsidR="00635742" w:rsidRPr="00635742" w:rsidRDefault="00635742" w:rsidP="00635742">
            <w:pPr>
              <w:rPr>
                <w:rFonts w:cstheme="minorHAnsi"/>
              </w:rPr>
            </w:pPr>
            <w:r w:rsidRPr="00635742">
              <w:rPr>
                <w:rFonts w:cstheme="minorHAnsi"/>
              </w:rPr>
              <w:t>▪ Low-income residents might struggle to afford upfront costs, missing long-term benefits</w:t>
            </w:r>
          </w:p>
          <w:p w14:paraId="76AF0627" w14:textId="77777777" w:rsidR="00635742" w:rsidRPr="00635742" w:rsidRDefault="00635742" w:rsidP="00635742">
            <w:pPr>
              <w:rPr>
                <w:rFonts w:cstheme="minorHAnsi"/>
              </w:rPr>
            </w:pPr>
            <w:r w:rsidRPr="00635742">
              <w:rPr>
                <w:rFonts w:cstheme="minorHAnsi"/>
              </w:rPr>
              <w:t xml:space="preserve">▪ Increased demand for those properties with cheap energy could displace low-income renters </w:t>
            </w:r>
          </w:p>
          <w:p w14:paraId="0F3A4155" w14:textId="77777777" w:rsidR="00635742" w:rsidRPr="00635742" w:rsidRDefault="00635742" w:rsidP="00635742">
            <w:pPr>
              <w:rPr>
                <w:rFonts w:cstheme="minorHAnsi"/>
              </w:rPr>
            </w:pPr>
            <w:r w:rsidRPr="00635742">
              <w:rPr>
                <w:rFonts w:cstheme="minorHAnsi"/>
              </w:rPr>
              <w:t>▪ Unequal power dynamics can exclude low-income residents from decision-making, perhaps prioritising wealthier voices</w:t>
            </w:r>
          </w:p>
          <w:p w14:paraId="6DF27BB8" w14:textId="3E19A38F" w:rsidR="003C13E9" w:rsidRPr="00EF2303" w:rsidRDefault="00635742" w:rsidP="00635742">
            <w:pPr>
              <w:spacing w:after="120"/>
              <w:rPr>
                <w:rFonts w:cstheme="minorHAnsi"/>
                <w:b/>
                <w:bCs/>
              </w:rPr>
            </w:pPr>
            <w:r w:rsidRPr="00635742">
              <w:rPr>
                <w:rFonts w:cstheme="minorHAnsi"/>
              </w:rPr>
              <w:t>▪ Land use could reduce otherwise planned affordable housing</w:t>
            </w:r>
          </w:p>
        </w:tc>
      </w:tr>
    </w:tbl>
    <w:p w14:paraId="3C910C30" w14:textId="0B49C0AB" w:rsidR="00C5366B" w:rsidRPr="00AE4F2F" w:rsidRDefault="00A64B6A" w:rsidP="00C5366B">
      <w:pPr>
        <w:rPr>
          <w:b/>
          <w:bCs/>
        </w:rPr>
      </w:pPr>
      <w:r>
        <w:rPr>
          <w:b/>
          <w:bCs/>
        </w:rPr>
        <w:lastRenderedPageBreak/>
        <w:t>E</w:t>
      </w:r>
      <w:r w:rsidR="00C5366B" w:rsidRPr="00AE4F2F">
        <w:rPr>
          <w:b/>
          <w:bCs/>
        </w:rPr>
        <w:t>xample</w:t>
      </w:r>
      <w:r w:rsidR="00C5366B">
        <w:rPr>
          <w:b/>
          <w:bCs/>
        </w:rPr>
        <w:t>(s) of Good Practice</w:t>
      </w:r>
    </w:p>
    <w:p w14:paraId="61825C70" w14:textId="646262D9" w:rsidR="00976BE9" w:rsidRDefault="00080920" w:rsidP="005D32A6">
      <w:pPr>
        <w:pStyle w:val="ListParagraph"/>
        <w:numPr>
          <w:ilvl w:val="0"/>
          <w:numId w:val="20"/>
        </w:numPr>
        <w:jc w:val="both"/>
      </w:pPr>
      <w:r w:rsidRPr="001D4179">
        <w:rPr>
          <w:b/>
          <w:bCs/>
        </w:rPr>
        <w:t xml:space="preserve">University Hospitals of North Midlands </w:t>
      </w:r>
      <w:r w:rsidRPr="00080920">
        <w:t xml:space="preserve">has </w:t>
      </w:r>
      <w:r>
        <w:t xml:space="preserve">installed </w:t>
      </w:r>
      <w:r w:rsidRPr="00080920">
        <w:t>1089 solar panels on hospital roofs funded by ethical investors</w:t>
      </w:r>
      <w:r w:rsidR="000F0100">
        <w:t xml:space="preserve">. The </w:t>
      </w:r>
      <w:r w:rsidR="00BF69E9">
        <w:t>c</w:t>
      </w:r>
      <w:r w:rsidRPr="00080920">
        <w:t xml:space="preserve">ommunity </w:t>
      </w:r>
      <w:r w:rsidR="00BF69E9">
        <w:t>e</w:t>
      </w:r>
      <w:r w:rsidRPr="00080920">
        <w:t xml:space="preserve">nergy company </w:t>
      </w:r>
      <w:r w:rsidR="000F0100">
        <w:t>maintaining the panels receive</w:t>
      </w:r>
      <w:r w:rsidR="00D47F02">
        <w:t xml:space="preserve"> revenue </w:t>
      </w:r>
      <w:r w:rsidRPr="00080920">
        <w:t xml:space="preserve">from surplus energy sold back to </w:t>
      </w:r>
      <w:r w:rsidR="00D47F02">
        <w:t xml:space="preserve">the </w:t>
      </w:r>
      <w:r w:rsidRPr="00080920">
        <w:t>grid</w:t>
      </w:r>
      <w:r w:rsidR="00BF69E9">
        <w:t>;</w:t>
      </w:r>
      <w:r w:rsidR="00D47F02">
        <w:t xml:space="preserve"> the hospital receives </w:t>
      </w:r>
      <w:r w:rsidRPr="00080920">
        <w:t>cheap renewable energy (</w:t>
      </w:r>
      <w:r w:rsidR="00D47F02">
        <w:t>and</w:t>
      </w:r>
      <w:r w:rsidRPr="00080920">
        <w:t xml:space="preserve"> improve</w:t>
      </w:r>
      <w:r w:rsidR="00D47F02">
        <w:t>d</w:t>
      </w:r>
      <w:r w:rsidRPr="00080920">
        <w:t xml:space="preserve"> energy resilience)</w:t>
      </w:r>
      <w:r w:rsidR="001D4179">
        <w:t>; i</w:t>
      </w:r>
      <w:r w:rsidRPr="00080920">
        <w:t>nvestors get a return (over 20 years)</w:t>
      </w:r>
      <w:r w:rsidR="001D4179">
        <w:t xml:space="preserve">; and </w:t>
      </w:r>
      <w:r w:rsidRPr="00080920">
        <w:t xml:space="preserve">surplus </w:t>
      </w:r>
      <w:r w:rsidR="001D4179">
        <w:t xml:space="preserve">monies </w:t>
      </w:r>
      <w:r w:rsidRPr="00080920">
        <w:t>accumulate into a ‘community fund’ to support local people</w:t>
      </w:r>
      <w:r w:rsidR="00025763">
        <w:t xml:space="preserve"> </w:t>
      </w:r>
      <w:r w:rsidR="00025763">
        <w:rPr>
          <w:rStyle w:val="EndnoteReference"/>
        </w:rPr>
        <w:endnoteReference w:id="65"/>
      </w:r>
      <w:r w:rsidR="00BE2DCC">
        <w:t>.</w:t>
      </w:r>
    </w:p>
    <w:p w14:paraId="31278B98" w14:textId="5B37A8E4" w:rsidR="00025763" w:rsidRDefault="00976BE9" w:rsidP="005D32A6">
      <w:pPr>
        <w:pStyle w:val="ListParagraph"/>
        <w:numPr>
          <w:ilvl w:val="0"/>
          <w:numId w:val="20"/>
        </w:numPr>
        <w:jc w:val="both"/>
      </w:pPr>
      <w:r>
        <w:rPr>
          <w:b/>
          <w:bCs/>
        </w:rPr>
        <w:t xml:space="preserve">Repowering London </w:t>
      </w:r>
      <w:r w:rsidR="00025763">
        <w:t>is a</w:t>
      </w:r>
      <w:r w:rsidRPr="00976BE9">
        <w:t xml:space="preserve"> non-profit energy cooperative </w:t>
      </w:r>
      <w:r w:rsidR="00025763">
        <w:t>which</w:t>
      </w:r>
      <w:r w:rsidRPr="00976BE9">
        <w:t xml:space="preserve"> works in partnership with local authorities and community groups in some of London’s poorest areas</w:t>
      </w:r>
      <w:r w:rsidR="00025763">
        <w:t xml:space="preserve">. </w:t>
      </w:r>
      <w:r w:rsidRPr="00976BE9">
        <w:t>The organisation aims to cut carbon dioxide emissions, fight fuel poverty</w:t>
      </w:r>
      <w:r w:rsidR="00025763">
        <w:t>,</w:t>
      </w:r>
      <w:r w:rsidRPr="00976BE9">
        <w:t xml:space="preserve"> and generate training and employment opportunities for communities. Its model enables local communities to invest in ethical solar projects, often on social housing where individual households might not otherwise be able to afford the capital outlay. Profit from the sale of electricity to the grid is used to benefit the whole community and to give investors an annual return.</w:t>
      </w:r>
      <w:r w:rsidR="00025763">
        <w:t xml:space="preserve"> </w:t>
      </w:r>
      <w:r w:rsidRPr="00976BE9">
        <w:t>Its projects are run democratically using Community Benefit Societies – a type of co-operative – to ensure that every voice is heard</w:t>
      </w:r>
      <w:r w:rsidR="00507E94">
        <w:t xml:space="preserve"> </w:t>
      </w:r>
      <w:r w:rsidR="00507E94">
        <w:rPr>
          <w:rStyle w:val="EndnoteReference"/>
        </w:rPr>
        <w:endnoteReference w:id="66"/>
      </w:r>
      <w:r w:rsidR="00956410">
        <w:t>.</w:t>
      </w:r>
    </w:p>
    <w:p w14:paraId="26B496DF" w14:textId="77777777" w:rsidR="00722169" w:rsidRDefault="00722169" w:rsidP="00A334AB">
      <w:pPr>
        <w:spacing w:after="0" w:line="240" w:lineRule="auto"/>
      </w:pPr>
    </w:p>
    <w:p w14:paraId="07F0D0CD" w14:textId="5B08AF1D" w:rsidR="00E87E96" w:rsidRPr="00364803" w:rsidRDefault="00364803" w:rsidP="00364803">
      <w:pPr>
        <w:pStyle w:val="Heading2"/>
      </w:pPr>
      <w:bookmarkStart w:id="44" w:name="_Toc174530818"/>
      <w:r w:rsidRPr="00364803">
        <w:t xml:space="preserve">7.2 </w:t>
      </w:r>
      <w:r>
        <w:tab/>
      </w:r>
      <w:r w:rsidR="00E87E96" w:rsidRPr="00364803">
        <w:t>Green Gas</w:t>
      </w:r>
      <w:bookmarkEnd w:id="44"/>
    </w:p>
    <w:p w14:paraId="1803C8C7" w14:textId="0EC6AA14" w:rsidR="00A720A6" w:rsidRPr="00CB1761" w:rsidRDefault="00A720A6" w:rsidP="00A720A6">
      <w:pPr>
        <w:jc w:val="both"/>
      </w:pPr>
      <w:r w:rsidRPr="00CB1761">
        <w:rPr>
          <w:b/>
          <w:bCs/>
        </w:rPr>
        <w:t>Action:</w:t>
      </w:r>
      <w:r w:rsidRPr="00CB1761">
        <w:t xml:space="preserve"> </w:t>
      </w:r>
      <w:r w:rsidR="00B911BA" w:rsidRPr="00B911BA">
        <w:t xml:space="preserve">Explore the </w:t>
      </w:r>
      <w:r w:rsidR="009A47C9">
        <w:t>P</w:t>
      </w:r>
      <w:r w:rsidR="00B911BA" w:rsidRPr="00B911BA">
        <w:t xml:space="preserve">rocurement of Green Gas </w:t>
      </w:r>
      <w:r w:rsidR="009A47C9">
        <w:t>A</w:t>
      </w:r>
      <w:r w:rsidR="00B911BA" w:rsidRPr="00B911BA">
        <w:t>cross the ICB</w:t>
      </w:r>
    </w:p>
    <w:tbl>
      <w:tblPr>
        <w:tblW w:w="9209" w:type="dxa"/>
        <w:tblLook w:val="04A0" w:firstRow="1" w:lastRow="0" w:firstColumn="1" w:lastColumn="0" w:noHBand="0" w:noVBand="1"/>
      </w:tblPr>
      <w:tblGrid>
        <w:gridCol w:w="4531"/>
        <w:gridCol w:w="4678"/>
      </w:tblGrid>
      <w:tr w:rsidR="003C13E9" w:rsidRPr="00C72DCD" w14:paraId="574A0A24" w14:textId="77777777" w:rsidTr="00A21EE7">
        <w:trPr>
          <w:trHeight w:val="315"/>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9739A"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5404CD6F"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3C13E9" w:rsidRPr="00C72DCD" w14:paraId="773D8E31" w14:textId="77777777" w:rsidTr="00A21EE7">
        <w:trPr>
          <w:trHeight w:val="1121"/>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68C45B69" w14:textId="3B0A7BF6" w:rsidR="00631F00" w:rsidRPr="00631F00" w:rsidRDefault="00631F00" w:rsidP="00631F00">
            <w:pPr>
              <w:spacing w:after="0" w:line="240" w:lineRule="auto"/>
              <w:rPr>
                <w:rFonts w:eastAsia="Times New Roman" w:cstheme="minorHAnsi"/>
                <w:color w:val="000000"/>
                <w:kern w:val="0"/>
                <w:lang w:eastAsia="en-GB"/>
                <w14:ligatures w14:val="none"/>
              </w:rPr>
            </w:pPr>
            <w:r w:rsidRPr="00631F00">
              <w:rPr>
                <w:rFonts w:eastAsia="Times New Roman" w:cstheme="minorHAnsi"/>
                <w:color w:val="000000"/>
                <w:kern w:val="0"/>
                <w:lang w:eastAsia="en-GB"/>
                <w14:ligatures w14:val="none"/>
              </w:rPr>
              <w:t xml:space="preserve">▪ Switching to green gas sources like biogas eliminates emissions (e.g., nitrogen oxides and particulate matter), </w:t>
            </w:r>
            <w:r w:rsidR="005A6643">
              <w:rPr>
                <w:rFonts w:eastAsia="Times New Roman" w:cstheme="minorHAnsi"/>
                <w:color w:val="000000"/>
                <w:kern w:val="0"/>
                <w:lang w:eastAsia="en-GB"/>
                <w14:ligatures w14:val="none"/>
              </w:rPr>
              <w:t>with less polluted</w:t>
            </w:r>
            <w:r w:rsidRPr="00631F00">
              <w:rPr>
                <w:rFonts w:eastAsia="Times New Roman" w:cstheme="minorHAnsi"/>
                <w:color w:val="000000"/>
                <w:kern w:val="0"/>
                <w:lang w:eastAsia="en-GB"/>
                <w14:ligatures w14:val="none"/>
              </w:rPr>
              <w:t xml:space="preserve"> air </w:t>
            </w:r>
            <w:r w:rsidR="00591524">
              <w:rPr>
                <w:rFonts w:eastAsia="Times New Roman" w:cstheme="minorHAnsi"/>
                <w:color w:val="000000"/>
                <w:kern w:val="0"/>
                <w:lang w:eastAsia="en-GB"/>
                <w14:ligatures w14:val="none"/>
              </w:rPr>
              <w:t>reducing pollution</w:t>
            </w:r>
            <w:r w:rsidR="00575ABE">
              <w:rPr>
                <w:rFonts w:eastAsia="Times New Roman" w:cstheme="minorHAnsi"/>
                <w:color w:val="000000"/>
                <w:kern w:val="0"/>
                <w:lang w:eastAsia="en-GB"/>
                <w14:ligatures w14:val="none"/>
              </w:rPr>
              <w:t>-related mortality</w:t>
            </w:r>
            <w:r w:rsidR="00A87967">
              <w:rPr>
                <w:rFonts w:eastAsia="Times New Roman" w:cstheme="minorHAnsi"/>
                <w:color w:val="000000"/>
                <w:kern w:val="0"/>
                <w:lang w:eastAsia="en-GB"/>
                <w14:ligatures w14:val="none"/>
              </w:rPr>
              <w:t>/morbidity</w:t>
            </w:r>
            <w:r w:rsidR="00591524">
              <w:rPr>
                <w:rFonts w:eastAsia="Times New Roman" w:cstheme="minorHAnsi"/>
                <w:color w:val="000000"/>
                <w:kern w:val="0"/>
                <w:lang w:eastAsia="en-GB"/>
                <w14:ligatures w14:val="none"/>
              </w:rPr>
              <w:t xml:space="preserve"> </w:t>
            </w:r>
          </w:p>
          <w:p w14:paraId="4E73F9B8" w14:textId="2FC00A13" w:rsidR="003C13E9" w:rsidRPr="00C72DCD" w:rsidRDefault="00631F00" w:rsidP="00097700">
            <w:pPr>
              <w:spacing w:after="0" w:line="240" w:lineRule="auto"/>
              <w:rPr>
                <w:rFonts w:eastAsia="Times New Roman" w:cstheme="minorHAnsi"/>
                <w:b/>
                <w:bCs/>
                <w:color w:val="000000"/>
                <w:kern w:val="0"/>
                <w:lang w:eastAsia="en-GB"/>
                <w14:ligatures w14:val="none"/>
              </w:rPr>
            </w:pPr>
            <w:r w:rsidRPr="00631F00">
              <w:rPr>
                <w:rFonts w:eastAsia="Times New Roman" w:cstheme="minorHAnsi"/>
                <w:color w:val="000000"/>
                <w:kern w:val="0"/>
                <w:lang w:eastAsia="en-GB"/>
                <w14:ligatures w14:val="none"/>
              </w:rPr>
              <w:t>▪ Based on the existing evidence and the known negative impact of fossil fuel emissions on air quality, there is a suggestion that buildings using green energy may have better indoor air quality, but further research is needed to definitively establish this connection, which is complicated by the fact that greener buildings tend to have better ventilation systems</w:t>
            </w:r>
          </w:p>
        </w:tc>
        <w:tc>
          <w:tcPr>
            <w:tcW w:w="4678" w:type="dxa"/>
            <w:tcBorders>
              <w:top w:val="single" w:sz="4" w:space="0" w:color="auto"/>
              <w:left w:val="nil"/>
              <w:bottom w:val="single" w:sz="4" w:space="0" w:color="auto"/>
              <w:right w:val="single" w:sz="4" w:space="0" w:color="auto"/>
            </w:tcBorders>
            <w:shd w:val="clear" w:color="auto" w:fill="auto"/>
          </w:tcPr>
          <w:p w14:paraId="557741D0" w14:textId="77777777" w:rsidR="00AD48A8" w:rsidRPr="00AD48A8" w:rsidRDefault="00AD48A8" w:rsidP="00AD48A8">
            <w:pPr>
              <w:spacing w:after="0" w:line="240" w:lineRule="auto"/>
              <w:rPr>
                <w:rFonts w:eastAsia="Times New Roman" w:cstheme="minorHAnsi"/>
                <w:color w:val="000000"/>
                <w:kern w:val="0"/>
                <w:lang w:eastAsia="en-GB"/>
                <w14:ligatures w14:val="none"/>
              </w:rPr>
            </w:pPr>
            <w:r w:rsidRPr="00AD48A8">
              <w:rPr>
                <w:rFonts w:eastAsia="Times New Roman" w:cstheme="minorHAnsi"/>
                <w:color w:val="000000"/>
                <w:kern w:val="0"/>
                <w:lang w:eastAsia="en-GB"/>
                <w14:ligatures w14:val="none"/>
              </w:rPr>
              <w:t>▪ Existing healthcare sites might require upgrades to their infrastructure to accommodate green gas sources</w:t>
            </w:r>
          </w:p>
          <w:p w14:paraId="59FA4F0D" w14:textId="77777777" w:rsidR="00AD48A8" w:rsidRPr="00AD48A8" w:rsidRDefault="00AD48A8" w:rsidP="00AD48A8">
            <w:pPr>
              <w:spacing w:after="0" w:line="240" w:lineRule="auto"/>
              <w:rPr>
                <w:rFonts w:eastAsia="Times New Roman" w:cstheme="minorHAnsi"/>
                <w:color w:val="000000"/>
                <w:kern w:val="0"/>
                <w:lang w:eastAsia="en-GB"/>
                <w14:ligatures w14:val="none"/>
              </w:rPr>
            </w:pPr>
            <w:r w:rsidRPr="00AD48A8">
              <w:rPr>
                <w:rFonts w:eastAsia="Times New Roman" w:cstheme="minorHAnsi"/>
                <w:color w:val="000000"/>
                <w:kern w:val="0"/>
                <w:lang w:eastAsia="en-GB"/>
                <w14:ligatures w14:val="none"/>
              </w:rPr>
              <w:t>▪ To ensure optimal efficiency and prevent energy waste, existing energy systems may require costly adjustments, which will likely involve disruption to care facilities</w:t>
            </w:r>
          </w:p>
          <w:p w14:paraId="45EFB858" w14:textId="77777777" w:rsidR="00AD48A8" w:rsidRPr="00AD48A8" w:rsidRDefault="00AD48A8" w:rsidP="00AD48A8">
            <w:pPr>
              <w:spacing w:after="0" w:line="240" w:lineRule="auto"/>
              <w:rPr>
                <w:rFonts w:eastAsia="Times New Roman" w:cstheme="minorHAnsi"/>
                <w:color w:val="000000"/>
                <w:kern w:val="0"/>
                <w:lang w:eastAsia="en-GB"/>
                <w14:ligatures w14:val="none"/>
              </w:rPr>
            </w:pPr>
            <w:r w:rsidRPr="00AD48A8">
              <w:rPr>
                <w:rFonts w:eastAsia="Times New Roman" w:cstheme="minorHAnsi"/>
                <w:color w:val="000000"/>
                <w:kern w:val="0"/>
                <w:lang w:eastAsia="en-GB"/>
                <w14:ligatures w14:val="none"/>
              </w:rPr>
              <w:t>▪ Green gas sources might be less readily available and more costly</w:t>
            </w:r>
          </w:p>
          <w:p w14:paraId="523FDE3C" w14:textId="1BB87AFA" w:rsidR="003C13E9" w:rsidRPr="00CD1B91" w:rsidRDefault="00AD48A8" w:rsidP="00097700">
            <w:pPr>
              <w:spacing w:after="120" w:line="240" w:lineRule="auto"/>
              <w:rPr>
                <w:rFonts w:eastAsia="Times New Roman" w:cstheme="minorHAnsi"/>
                <w:color w:val="000000"/>
                <w:kern w:val="0"/>
                <w:lang w:eastAsia="en-GB"/>
                <w14:ligatures w14:val="none"/>
              </w:rPr>
            </w:pPr>
            <w:r w:rsidRPr="00AD48A8">
              <w:rPr>
                <w:rFonts w:eastAsia="Times New Roman" w:cstheme="minorHAnsi"/>
                <w:color w:val="000000"/>
                <w:kern w:val="0"/>
                <w:lang w:eastAsia="en-GB"/>
                <w14:ligatures w14:val="none"/>
              </w:rPr>
              <w:t>▪ Staff might require additional training to operate and maintain equipment related to using green gas sources</w:t>
            </w:r>
          </w:p>
        </w:tc>
      </w:tr>
    </w:tbl>
    <w:p w14:paraId="0F84EB4F" w14:textId="77777777" w:rsidR="003C13E9" w:rsidRDefault="003C13E9" w:rsidP="003C13E9">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3C13E9" w:rsidRPr="00EF2303" w14:paraId="3EC52477" w14:textId="77777777" w:rsidTr="009D25DC">
        <w:tc>
          <w:tcPr>
            <w:tcW w:w="9209" w:type="dxa"/>
          </w:tcPr>
          <w:p w14:paraId="7943F2C3" w14:textId="77777777" w:rsidR="003C13E9" w:rsidRPr="00EF2303" w:rsidRDefault="003C13E9" w:rsidP="009D25DC">
            <w:pPr>
              <w:rPr>
                <w:rFonts w:cstheme="minorHAnsi"/>
                <w:b/>
                <w:bCs/>
              </w:rPr>
            </w:pPr>
            <w:r w:rsidRPr="00EF2303">
              <w:rPr>
                <w:rFonts w:eastAsia="Times New Roman" w:cstheme="minorHAnsi"/>
                <w:b/>
                <w:bCs/>
                <w:color w:val="000000"/>
                <w:kern w:val="0"/>
                <w:lang w:eastAsia="en-GB"/>
                <w14:ligatures w14:val="none"/>
              </w:rPr>
              <w:t>Possible Negative Impacts</w:t>
            </w:r>
          </w:p>
        </w:tc>
      </w:tr>
      <w:tr w:rsidR="003C13E9" w:rsidRPr="00EF2303" w14:paraId="14AF4A74" w14:textId="77777777" w:rsidTr="009D25DC">
        <w:trPr>
          <w:trHeight w:val="796"/>
        </w:trPr>
        <w:tc>
          <w:tcPr>
            <w:tcW w:w="9209" w:type="dxa"/>
          </w:tcPr>
          <w:p w14:paraId="30CA0123" w14:textId="34BE24FA" w:rsidR="00CD53CF" w:rsidRDefault="006C00FE" w:rsidP="006C00FE">
            <w:pPr>
              <w:rPr>
                <w:rFonts w:cstheme="minorHAnsi"/>
              </w:rPr>
            </w:pPr>
            <w:r w:rsidRPr="006C00FE">
              <w:rPr>
                <w:rFonts w:cstheme="minorHAnsi"/>
              </w:rPr>
              <w:t xml:space="preserve">▪ </w:t>
            </w:r>
            <w:r w:rsidR="00680D85">
              <w:rPr>
                <w:rFonts w:cstheme="minorHAnsi"/>
              </w:rPr>
              <w:t>Biogas alternatives still release pollutants during combustion</w:t>
            </w:r>
            <w:r w:rsidR="00CD53CF">
              <w:t xml:space="preserve"> </w:t>
            </w:r>
            <w:r w:rsidR="00CD53CF" w:rsidRPr="00CD53CF">
              <w:rPr>
                <w:rFonts w:cstheme="minorHAnsi"/>
              </w:rPr>
              <w:t xml:space="preserve">and these </w:t>
            </w:r>
            <w:r w:rsidR="004C723C" w:rsidRPr="00CD53CF">
              <w:rPr>
                <w:rFonts w:cstheme="minorHAnsi"/>
              </w:rPr>
              <w:t>pollutants,</w:t>
            </w:r>
            <w:r w:rsidR="00CD53CF" w:rsidRPr="00CD53CF">
              <w:rPr>
                <w:rFonts w:cstheme="minorHAnsi"/>
              </w:rPr>
              <w:t xml:space="preserve"> and their effects are perhaps less well researched and understood</w:t>
            </w:r>
          </w:p>
          <w:p w14:paraId="5283FE25" w14:textId="023011CD" w:rsidR="006C00FE" w:rsidRDefault="00CD53CF" w:rsidP="006C00FE">
            <w:pPr>
              <w:rPr>
                <w:rFonts w:cstheme="minorHAnsi"/>
              </w:rPr>
            </w:pPr>
            <w:r w:rsidRPr="006C00FE">
              <w:rPr>
                <w:rFonts w:cstheme="minorHAnsi"/>
              </w:rPr>
              <w:t>▪</w:t>
            </w:r>
            <w:r>
              <w:rPr>
                <w:rFonts w:cstheme="minorHAnsi"/>
              </w:rPr>
              <w:t xml:space="preserve"> </w:t>
            </w:r>
            <w:r w:rsidR="006C00FE" w:rsidRPr="006C00FE">
              <w:rPr>
                <w:rFonts w:cstheme="minorHAnsi"/>
              </w:rPr>
              <w:t xml:space="preserve">Improperly managed facilities </w:t>
            </w:r>
            <w:r>
              <w:rPr>
                <w:rFonts w:cstheme="minorHAnsi"/>
              </w:rPr>
              <w:t xml:space="preserve">in particular, </w:t>
            </w:r>
            <w:r w:rsidR="006C00FE" w:rsidRPr="006C00FE">
              <w:rPr>
                <w:rFonts w:cstheme="minorHAnsi"/>
              </w:rPr>
              <w:t>might release harmful emissions during production, although well-regulated plants minimise risks</w:t>
            </w:r>
          </w:p>
          <w:p w14:paraId="34F0CB2D" w14:textId="70A3B253" w:rsidR="003C13E9" w:rsidRPr="00EF2303" w:rsidRDefault="006C00FE" w:rsidP="006C00FE">
            <w:pPr>
              <w:spacing w:after="120"/>
              <w:rPr>
                <w:rFonts w:cstheme="minorHAnsi"/>
                <w:b/>
                <w:bCs/>
              </w:rPr>
            </w:pPr>
            <w:r w:rsidRPr="006C00FE">
              <w:rPr>
                <w:rFonts w:cstheme="minorHAnsi"/>
              </w:rPr>
              <w:t xml:space="preserve">▪ Hospitals transitioning to green gas, might require infrastructure upgrades, whereby construction dust could temporarily impact indoor air quality, and there </w:t>
            </w:r>
            <w:r w:rsidR="004C723C">
              <w:rPr>
                <w:rFonts w:cstheme="minorHAnsi"/>
              </w:rPr>
              <w:t xml:space="preserve">could be </w:t>
            </w:r>
            <w:r w:rsidRPr="006C00FE">
              <w:rPr>
                <w:rFonts w:cstheme="minorHAnsi"/>
              </w:rPr>
              <w:t xml:space="preserve">disruptions to care during the </w:t>
            </w:r>
            <w:r w:rsidR="004C723C">
              <w:rPr>
                <w:rFonts w:cstheme="minorHAnsi"/>
              </w:rPr>
              <w:t xml:space="preserve">upgrade </w:t>
            </w:r>
            <w:r w:rsidRPr="006C00FE">
              <w:rPr>
                <w:rFonts w:cstheme="minorHAnsi"/>
              </w:rPr>
              <w:t>process</w:t>
            </w:r>
          </w:p>
        </w:tc>
      </w:tr>
    </w:tbl>
    <w:p w14:paraId="23C7F419" w14:textId="77777777" w:rsidR="003C13E9" w:rsidRDefault="003C13E9" w:rsidP="003C13E9">
      <w:pPr>
        <w:jc w:val="both"/>
      </w:pPr>
    </w:p>
    <w:p w14:paraId="737909E6" w14:textId="77777777" w:rsidR="00662DB2" w:rsidRDefault="00662DB2">
      <w:pPr>
        <w:rPr>
          <w:b/>
          <w:bCs/>
        </w:rPr>
      </w:pPr>
      <w:r>
        <w:rPr>
          <w:b/>
          <w:bCs/>
        </w:rPr>
        <w:br w:type="page"/>
      </w:r>
    </w:p>
    <w:p w14:paraId="256DF594" w14:textId="4D669543" w:rsidR="00346B69" w:rsidRPr="00AE4F2F" w:rsidRDefault="00346B69" w:rsidP="00346B69">
      <w:pPr>
        <w:rPr>
          <w:b/>
          <w:bCs/>
        </w:rPr>
      </w:pPr>
      <w:r w:rsidRPr="00AE4F2F">
        <w:rPr>
          <w:b/>
          <w:bCs/>
        </w:rPr>
        <w:lastRenderedPageBreak/>
        <w:t>Example</w:t>
      </w:r>
      <w:r>
        <w:rPr>
          <w:b/>
          <w:bCs/>
        </w:rPr>
        <w:t>(s) of Good Practice</w:t>
      </w:r>
    </w:p>
    <w:p w14:paraId="6C3D0210" w14:textId="3C898F0D" w:rsidR="00EB6578" w:rsidRPr="008922F9" w:rsidRDefault="00096120" w:rsidP="005D32A6">
      <w:pPr>
        <w:pStyle w:val="ListParagraph"/>
        <w:numPr>
          <w:ilvl w:val="0"/>
          <w:numId w:val="21"/>
        </w:numPr>
        <w:jc w:val="both"/>
      </w:pPr>
      <w:r w:rsidRPr="00096120">
        <w:rPr>
          <w:b/>
          <w:bCs/>
        </w:rPr>
        <w:t xml:space="preserve">Blackburn with Darwen Council </w:t>
      </w:r>
      <w:r w:rsidR="00622C06">
        <w:t>have</w:t>
      </w:r>
      <w:r>
        <w:t xml:space="preserve"> approve</w:t>
      </w:r>
      <w:r w:rsidR="00622C06">
        <w:t>d</w:t>
      </w:r>
      <w:r>
        <w:t xml:space="preserve"> </w:t>
      </w:r>
      <w:r w:rsidR="0089071F">
        <w:t>p</w:t>
      </w:r>
      <w:r w:rsidR="0089071F" w:rsidRPr="0089071F">
        <w:t xml:space="preserve">roposals for </w:t>
      </w:r>
      <w:r w:rsidR="0089071F">
        <w:t xml:space="preserve">an </w:t>
      </w:r>
      <w:r w:rsidR="0089071F" w:rsidRPr="0089071F">
        <w:t xml:space="preserve">anaerobic digestion </w:t>
      </w:r>
      <w:r w:rsidR="008922F9">
        <w:t>facility</w:t>
      </w:r>
      <w:r w:rsidR="0089071F" w:rsidRPr="0089071F">
        <w:t xml:space="preserve"> </w:t>
      </w:r>
      <w:r w:rsidR="0089071F">
        <w:t>(AD</w:t>
      </w:r>
      <w:r w:rsidR="008922F9">
        <w:t>F</w:t>
      </w:r>
      <w:r w:rsidR="0089071F">
        <w:t xml:space="preserve">) </w:t>
      </w:r>
      <w:r w:rsidR="0089071F" w:rsidRPr="0089071F">
        <w:t xml:space="preserve">in </w:t>
      </w:r>
      <w:r w:rsidR="0089071F">
        <w:t xml:space="preserve">Darwen </w:t>
      </w:r>
      <w:r w:rsidR="0089071F" w:rsidRPr="0089071F">
        <w:t>Lancashire</w:t>
      </w:r>
      <w:r w:rsidR="0089071F">
        <w:t>.</w:t>
      </w:r>
      <w:r w:rsidR="008922F9">
        <w:t xml:space="preserve"> The ADF would treat waste onsite to generate renewable energy, predominantly biomethane 'green gas', but also electricity and </w:t>
      </w:r>
      <w:proofErr w:type="spellStart"/>
      <w:r w:rsidR="006A496F">
        <w:t>biofertiliser</w:t>
      </w:r>
      <w:proofErr w:type="spellEnd"/>
      <w:r w:rsidR="008922F9">
        <w:t xml:space="preserve">. The gas </w:t>
      </w:r>
      <w:r w:rsidR="004A455D">
        <w:t xml:space="preserve">(enough to power 7,000 homes daily) </w:t>
      </w:r>
      <w:r w:rsidR="008922F9">
        <w:t>would be exported to the local distribution network</w:t>
      </w:r>
      <w:r w:rsidR="00AF42D6">
        <w:t>,</w:t>
      </w:r>
      <w:r w:rsidR="003D62F3">
        <w:t xml:space="preserve"> </w:t>
      </w:r>
      <w:r w:rsidR="008922F9">
        <w:t xml:space="preserve">and </w:t>
      </w:r>
      <w:r w:rsidR="00C0440C">
        <w:t xml:space="preserve">the </w:t>
      </w:r>
      <w:r w:rsidR="008922F9">
        <w:t xml:space="preserve">electricity </w:t>
      </w:r>
      <w:r w:rsidR="00C0440C">
        <w:t xml:space="preserve">generated would be </w:t>
      </w:r>
      <w:r w:rsidR="008922F9">
        <w:t>used to power the plant.</w:t>
      </w:r>
      <w:r w:rsidR="0089071F">
        <w:t xml:space="preserve"> </w:t>
      </w:r>
      <w:r w:rsidR="001111A8">
        <w:t>International r</w:t>
      </w:r>
      <w:r w:rsidR="00135C51" w:rsidRPr="00135C51">
        <w:t xml:space="preserve">esearch </w:t>
      </w:r>
      <w:r w:rsidR="00D46545">
        <w:t xml:space="preserve">is ongoing </w:t>
      </w:r>
      <w:r w:rsidR="0078197E">
        <w:t xml:space="preserve">regarding </w:t>
      </w:r>
      <w:r w:rsidR="00135C51" w:rsidRPr="00135C51">
        <w:t>on-site AD</w:t>
      </w:r>
      <w:r w:rsidR="00CB07F8">
        <w:t>Fs</w:t>
      </w:r>
      <w:r w:rsidR="00135C51" w:rsidRPr="00135C51">
        <w:t xml:space="preserve"> for hospitals, particularly regarding optimi</w:t>
      </w:r>
      <w:r w:rsidR="00135C51">
        <w:t>s</w:t>
      </w:r>
      <w:r w:rsidR="00135C51" w:rsidRPr="00135C51">
        <w:t>ing waste streams, managing potential risks associated with medical waste, and ensuring cost-effectiveness.</w:t>
      </w:r>
      <w:r w:rsidR="00714901">
        <w:t xml:space="preserve"> </w:t>
      </w:r>
      <w:r w:rsidR="00727450">
        <w:t>Pilot projects have demonstrated potential</w:t>
      </w:r>
      <w:r w:rsidR="006A57F3">
        <w:t xml:space="preserve">, and </w:t>
      </w:r>
      <w:r w:rsidR="00E22469">
        <w:t xml:space="preserve">East Suffolk and North Essex NHS FT </w:t>
      </w:r>
      <w:r w:rsidR="000B0A0D">
        <w:t>already</w:t>
      </w:r>
      <w:r w:rsidR="00F83329">
        <w:t xml:space="preserve"> processes its food waste into a compost</w:t>
      </w:r>
      <w:r w:rsidR="00E03202">
        <w:t>-like residue which an off-site ADF turns into green energy</w:t>
      </w:r>
      <w:r w:rsidR="00336192">
        <w:t xml:space="preserve"> </w:t>
      </w:r>
      <w:r w:rsidR="00336192">
        <w:rPr>
          <w:rStyle w:val="EndnoteReference"/>
        </w:rPr>
        <w:endnoteReference w:id="67"/>
      </w:r>
      <w:r w:rsidR="00E03202">
        <w:t>.</w:t>
      </w:r>
      <w:r w:rsidR="000B0A0D">
        <w:t xml:space="preserve"> </w:t>
      </w:r>
    </w:p>
    <w:p w14:paraId="21A5790A" w14:textId="572A1BB3" w:rsidR="00346B69" w:rsidRPr="00EB6578" w:rsidRDefault="00EB6578" w:rsidP="005D32A6">
      <w:pPr>
        <w:pStyle w:val="ListParagraph"/>
        <w:numPr>
          <w:ilvl w:val="0"/>
          <w:numId w:val="21"/>
        </w:numPr>
        <w:jc w:val="both"/>
      </w:pPr>
      <w:r w:rsidRPr="00096120">
        <w:rPr>
          <w:b/>
          <w:bCs/>
        </w:rPr>
        <w:t>University College London Hospital NHS Foundation Trust (UCLH)</w:t>
      </w:r>
      <w:r w:rsidRPr="00EB6578">
        <w:t xml:space="preserve"> has implemented a combined heat and power (CHP) system that uses natural gas to generate electricity more efficiently than traditional methods. The waste heat from this process is then captured and used to provide hot water for the hospital. While natural gas is not a perfectly green solution, CHP systems are significantly more efficient than traditional methods and can be a stepping stone towards even greener solutions </w:t>
      </w:r>
      <w:r w:rsidR="00A71551">
        <w:t>such as</w:t>
      </w:r>
      <w:r w:rsidRPr="00EB6578">
        <w:t xml:space="preserve"> biogas</w:t>
      </w:r>
      <w:r w:rsidR="002413DE">
        <w:t xml:space="preserve"> </w:t>
      </w:r>
      <w:r w:rsidR="002413DE">
        <w:rPr>
          <w:rStyle w:val="EndnoteReference"/>
        </w:rPr>
        <w:endnoteReference w:id="68"/>
      </w:r>
      <w:r w:rsidRPr="00EB6578">
        <w:t>.</w:t>
      </w:r>
    </w:p>
    <w:p w14:paraId="6BEEE365" w14:textId="77777777" w:rsidR="000C716F" w:rsidRDefault="000C716F" w:rsidP="00346B69">
      <w:pPr>
        <w:jc w:val="both"/>
        <w:rPr>
          <w:b/>
          <w:bCs/>
        </w:rPr>
      </w:pPr>
    </w:p>
    <w:p w14:paraId="3BBEB469" w14:textId="77777777" w:rsidR="00A459ED" w:rsidRDefault="00A459ED" w:rsidP="00A459ED"/>
    <w:p w14:paraId="6B81E43E" w14:textId="77777777" w:rsidR="00956410" w:rsidRDefault="00956410" w:rsidP="00A459ED"/>
    <w:p w14:paraId="6418CD43" w14:textId="77777777" w:rsidR="00390B64" w:rsidRDefault="00390B64">
      <w:pPr>
        <w:rPr>
          <w:rFonts w:asciiTheme="majorHAnsi" w:eastAsiaTheme="majorEastAsia" w:hAnsiTheme="majorHAnsi" w:cstheme="majorBidi"/>
          <w:color w:val="365F91" w:themeColor="accent1" w:themeShade="BF"/>
          <w:sz w:val="40"/>
          <w:szCs w:val="40"/>
        </w:rPr>
      </w:pPr>
      <w:r>
        <w:br w:type="page"/>
      </w:r>
    </w:p>
    <w:p w14:paraId="2B22A0E4" w14:textId="1BB40461" w:rsidR="00A4670D" w:rsidRDefault="005E41AC" w:rsidP="00956410">
      <w:pPr>
        <w:pStyle w:val="Heading1"/>
        <w:spacing w:before="0"/>
      </w:pPr>
      <w:bookmarkStart w:id="45" w:name="_Toc174530819"/>
      <w:r>
        <w:lastRenderedPageBreak/>
        <w:t>8</w:t>
      </w:r>
      <w:r w:rsidR="00A4670D">
        <w:t>.0</w:t>
      </w:r>
      <w:r w:rsidR="00A4670D">
        <w:tab/>
      </w:r>
      <w:r>
        <w:t>Capital Projects</w:t>
      </w:r>
      <w:bookmarkEnd w:id="45"/>
    </w:p>
    <w:p w14:paraId="375BB750" w14:textId="77777777" w:rsidR="00FA1C9D" w:rsidRPr="00FA1C9D" w:rsidRDefault="00FA1C9D" w:rsidP="00FA1C9D"/>
    <w:p w14:paraId="3C906E9D" w14:textId="18C77838" w:rsidR="00F87201" w:rsidRDefault="00F87201" w:rsidP="002705D3">
      <w:pPr>
        <w:pStyle w:val="Heading2"/>
      </w:pPr>
      <w:bookmarkStart w:id="46" w:name="_Toc174530820"/>
      <w:r>
        <w:t>8.1</w:t>
      </w:r>
      <w:r>
        <w:tab/>
        <w:t xml:space="preserve">Procurement </w:t>
      </w:r>
      <w:r w:rsidR="00E41D09">
        <w:t>C</w:t>
      </w:r>
      <w:r>
        <w:t>omplian</w:t>
      </w:r>
      <w:r w:rsidR="00C153E3">
        <w:t>ce</w:t>
      </w:r>
      <w:bookmarkEnd w:id="46"/>
    </w:p>
    <w:p w14:paraId="5C6D8DD9" w14:textId="3987DA4F" w:rsidR="00A720A6" w:rsidRPr="00CB1761" w:rsidRDefault="00A720A6" w:rsidP="009639EA">
      <w:pPr>
        <w:jc w:val="both"/>
      </w:pPr>
      <w:r w:rsidRPr="00CB1761">
        <w:rPr>
          <w:b/>
          <w:bCs/>
        </w:rPr>
        <w:t>Action:</w:t>
      </w:r>
      <w:r w:rsidRPr="00CB1761">
        <w:t xml:space="preserve"> </w:t>
      </w:r>
      <w:r w:rsidR="00B911BA" w:rsidRPr="00B911BA">
        <w:t xml:space="preserve">Work </w:t>
      </w:r>
      <w:r w:rsidR="00081860" w:rsidRPr="00B911BA">
        <w:t xml:space="preserve">with </w:t>
      </w:r>
      <w:r w:rsidR="00081860">
        <w:t>o</w:t>
      </w:r>
      <w:r w:rsidR="00081860" w:rsidRPr="00B911BA">
        <w:t xml:space="preserve">ur </w:t>
      </w:r>
      <w:r w:rsidR="00B911BA" w:rsidRPr="00B911BA">
        <w:t xml:space="preserve">Procurement </w:t>
      </w:r>
      <w:r w:rsidR="00081860" w:rsidRPr="00B911BA">
        <w:t xml:space="preserve">Team </w:t>
      </w:r>
      <w:r w:rsidR="00081860">
        <w:t>t</w:t>
      </w:r>
      <w:r w:rsidR="00081860" w:rsidRPr="00B911BA">
        <w:t xml:space="preserve">o Ensure </w:t>
      </w:r>
      <w:r w:rsidR="00B911BA" w:rsidRPr="00B911BA">
        <w:t>PPN06</w:t>
      </w:r>
      <w:r w:rsidR="00081860" w:rsidRPr="00B911BA">
        <w:t xml:space="preserve">/20 (Minimum 10% Weighing </w:t>
      </w:r>
      <w:r w:rsidR="00081860">
        <w:t>f</w:t>
      </w:r>
      <w:r w:rsidR="00081860" w:rsidRPr="00B911BA">
        <w:t xml:space="preserve">or Social Value </w:t>
      </w:r>
      <w:proofErr w:type="gramStart"/>
      <w:r w:rsidR="00081860" w:rsidRPr="00B911BA">
        <w:t>In</w:t>
      </w:r>
      <w:proofErr w:type="gramEnd"/>
      <w:r w:rsidR="00081860" w:rsidRPr="00B911BA">
        <w:t xml:space="preserve"> Procurement) </w:t>
      </w:r>
      <w:r w:rsidR="00081860">
        <w:t>a</w:t>
      </w:r>
      <w:r w:rsidR="00081860" w:rsidRPr="00B911BA">
        <w:t xml:space="preserve">nd </w:t>
      </w:r>
      <w:r w:rsidR="00B911BA" w:rsidRPr="00B911BA">
        <w:t>PPN06</w:t>
      </w:r>
      <w:r w:rsidR="00081860" w:rsidRPr="00B911BA">
        <w:t xml:space="preserve">/21 (Carbon Reduction Plan </w:t>
      </w:r>
      <w:r w:rsidR="00081860">
        <w:t>i</w:t>
      </w:r>
      <w:r w:rsidR="00081860" w:rsidRPr="00B911BA">
        <w:t xml:space="preserve">n Place </w:t>
      </w:r>
      <w:r w:rsidR="00081860">
        <w:t>f</w:t>
      </w:r>
      <w:r w:rsidR="00081860" w:rsidRPr="00B911BA">
        <w:t xml:space="preserve">or Contracts Above £5 Million) </w:t>
      </w:r>
      <w:r w:rsidR="00081860">
        <w:t>a</w:t>
      </w:r>
      <w:r w:rsidR="00081860" w:rsidRPr="00B911BA">
        <w:t>re Compliant</w:t>
      </w:r>
    </w:p>
    <w:p w14:paraId="48EC2026" w14:textId="65878E69" w:rsidR="003C13E9" w:rsidRDefault="00842832" w:rsidP="003C13E9">
      <w:pPr>
        <w:jc w:val="both"/>
      </w:pPr>
      <w:r w:rsidRPr="00842832">
        <w:t>The NHS Procurement Policy Notice (PPN) 06/21 focuses on integrating environmental considerations into NHS contracts. A minimum of 10% weighting for social value, means that when the NHS evaluates bids from different suppliers for goods, services, or works, at least 10% of the total score will be based on the social value each bid offers. Suppliers will need to demonstrate the positive social impact their bid can generate alongside price and quality considerations. This might involve outlining specific initiatives or programs they plan to implement. This ensures that the NHS procurement process contributes to positive social outcomes within the communities it serves, potentially promoting a more sustainable and equitable healthcare system.</w:t>
      </w:r>
    </w:p>
    <w:tbl>
      <w:tblPr>
        <w:tblW w:w="9209" w:type="dxa"/>
        <w:tblLook w:val="04A0" w:firstRow="1" w:lastRow="0" w:firstColumn="1" w:lastColumn="0" w:noHBand="0" w:noVBand="1"/>
      </w:tblPr>
      <w:tblGrid>
        <w:gridCol w:w="4938"/>
        <w:gridCol w:w="4271"/>
      </w:tblGrid>
      <w:tr w:rsidR="003C13E9" w:rsidRPr="00C72DCD" w14:paraId="266E7E59" w14:textId="77777777" w:rsidTr="009D25DC">
        <w:trPr>
          <w:trHeight w:val="315"/>
        </w:trPr>
        <w:tc>
          <w:tcPr>
            <w:tcW w:w="4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A2D12"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4271" w:type="dxa"/>
            <w:tcBorders>
              <w:top w:val="single" w:sz="4" w:space="0" w:color="auto"/>
              <w:left w:val="nil"/>
              <w:bottom w:val="single" w:sz="4" w:space="0" w:color="auto"/>
              <w:right w:val="single" w:sz="4" w:space="0" w:color="auto"/>
            </w:tcBorders>
            <w:shd w:val="clear" w:color="auto" w:fill="auto"/>
            <w:vAlign w:val="center"/>
            <w:hideMark/>
          </w:tcPr>
          <w:p w14:paraId="26BFC828" w14:textId="77777777" w:rsidR="003C13E9" w:rsidRPr="00C72DCD" w:rsidRDefault="003C13E9"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3C13E9" w:rsidRPr="00C72DCD" w14:paraId="53E08021" w14:textId="77777777" w:rsidTr="009D25DC">
        <w:trPr>
          <w:trHeight w:val="1121"/>
        </w:trPr>
        <w:tc>
          <w:tcPr>
            <w:tcW w:w="4938" w:type="dxa"/>
            <w:tcBorders>
              <w:top w:val="single" w:sz="4" w:space="0" w:color="auto"/>
              <w:left w:val="single" w:sz="4" w:space="0" w:color="auto"/>
              <w:bottom w:val="single" w:sz="4" w:space="0" w:color="auto"/>
              <w:right w:val="single" w:sz="4" w:space="0" w:color="auto"/>
            </w:tcBorders>
            <w:shd w:val="clear" w:color="auto" w:fill="auto"/>
          </w:tcPr>
          <w:p w14:paraId="67149C7D" w14:textId="77777777" w:rsidR="00E42961" w:rsidRPr="00E42961" w:rsidRDefault="00E42961" w:rsidP="00E42961">
            <w:pPr>
              <w:spacing w:after="0" w:line="240" w:lineRule="auto"/>
              <w:rPr>
                <w:rFonts w:eastAsia="Times New Roman" w:cstheme="minorHAnsi"/>
                <w:color w:val="000000"/>
                <w:kern w:val="0"/>
                <w:lang w:eastAsia="en-GB"/>
                <w14:ligatures w14:val="none"/>
              </w:rPr>
            </w:pPr>
            <w:r w:rsidRPr="00E42961">
              <w:rPr>
                <w:rFonts w:eastAsia="Times New Roman" w:cstheme="minorHAnsi"/>
                <w:color w:val="000000"/>
                <w:kern w:val="0"/>
                <w:lang w:eastAsia="en-GB"/>
                <w14:ligatures w14:val="none"/>
              </w:rPr>
              <w:t xml:space="preserve">▪ Tenders encouraged to prioritise healthy lifestyles and preventative healthcare </w:t>
            </w:r>
          </w:p>
          <w:p w14:paraId="34EA6DAB" w14:textId="77777777" w:rsidR="00E42961" w:rsidRPr="00E42961" w:rsidRDefault="00E42961" w:rsidP="00E42961">
            <w:pPr>
              <w:spacing w:after="0" w:line="240" w:lineRule="auto"/>
              <w:rPr>
                <w:rFonts w:eastAsia="Times New Roman" w:cstheme="minorHAnsi"/>
                <w:color w:val="000000"/>
                <w:kern w:val="0"/>
                <w:lang w:eastAsia="en-GB"/>
                <w14:ligatures w14:val="none"/>
              </w:rPr>
            </w:pPr>
            <w:r w:rsidRPr="00E42961">
              <w:rPr>
                <w:rFonts w:eastAsia="Times New Roman" w:cstheme="minorHAnsi"/>
                <w:color w:val="000000"/>
                <w:kern w:val="0"/>
                <w:lang w:eastAsia="en-GB"/>
                <w14:ligatures w14:val="none"/>
              </w:rPr>
              <w:t>▪ Suppliers encouraged to focus on underserved communities facing greater health challenges, e.g., mobile clinics</w:t>
            </w:r>
          </w:p>
          <w:p w14:paraId="1E1C4977" w14:textId="77777777" w:rsidR="00E42961" w:rsidRPr="00E42961" w:rsidRDefault="00E42961" w:rsidP="00E42961">
            <w:pPr>
              <w:spacing w:after="0" w:line="240" w:lineRule="auto"/>
              <w:rPr>
                <w:rFonts w:eastAsia="Times New Roman" w:cstheme="minorHAnsi"/>
                <w:color w:val="000000"/>
                <w:kern w:val="0"/>
                <w:lang w:eastAsia="en-GB"/>
                <w14:ligatures w14:val="none"/>
              </w:rPr>
            </w:pPr>
            <w:r w:rsidRPr="00E42961">
              <w:rPr>
                <w:rFonts w:eastAsia="Times New Roman" w:cstheme="minorHAnsi"/>
                <w:color w:val="000000"/>
                <w:kern w:val="0"/>
                <w:lang w:eastAsia="en-GB"/>
                <w14:ligatures w14:val="none"/>
              </w:rPr>
              <w:t>▪ Bidders encouraged to offer fair wages, training opportunities, and well-being programs for local employees</w:t>
            </w:r>
          </w:p>
          <w:p w14:paraId="77F1F1AC" w14:textId="529F5450" w:rsidR="003C13E9" w:rsidRPr="00C72DCD" w:rsidRDefault="00E42961" w:rsidP="00475589">
            <w:pPr>
              <w:spacing w:after="120" w:line="240" w:lineRule="auto"/>
              <w:rPr>
                <w:rFonts w:eastAsia="Times New Roman" w:cstheme="minorHAnsi"/>
                <w:b/>
                <w:bCs/>
                <w:color w:val="000000"/>
                <w:kern w:val="0"/>
                <w:lang w:eastAsia="en-GB"/>
                <w14:ligatures w14:val="none"/>
              </w:rPr>
            </w:pPr>
            <w:r w:rsidRPr="00E42961">
              <w:rPr>
                <w:rFonts w:eastAsia="Times New Roman" w:cstheme="minorHAnsi"/>
                <w:color w:val="000000"/>
                <w:kern w:val="0"/>
                <w:lang w:eastAsia="en-GB"/>
                <w14:ligatures w14:val="none"/>
              </w:rPr>
              <w:t>▪ Suppliers to partner local businesses and hire from disadvantaged groups. The economic impact affecting overall health and well-being in the community</w:t>
            </w:r>
          </w:p>
        </w:tc>
        <w:tc>
          <w:tcPr>
            <w:tcW w:w="4271" w:type="dxa"/>
            <w:tcBorders>
              <w:top w:val="single" w:sz="4" w:space="0" w:color="auto"/>
              <w:left w:val="nil"/>
              <w:bottom w:val="single" w:sz="4" w:space="0" w:color="auto"/>
              <w:right w:val="single" w:sz="4" w:space="0" w:color="auto"/>
            </w:tcBorders>
            <w:shd w:val="clear" w:color="auto" w:fill="auto"/>
          </w:tcPr>
          <w:p w14:paraId="21466097" w14:textId="77777777" w:rsidR="00475589" w:rsidRPr="00475589" w:rsidRDefault="00475589" w:rsidP="00475589">
            <w:pPr>
              <w:spacing w:after="0" w:line="240" w:lineRule="auto"/>
              <w:rPr>
                <w:rFonts w:eastAsia="Times New Roman" w:cstheme="minorHAnsi"/>
                <w:color w:val="000000"/>
                <w:kern w:val="0"/>
                <w:lang w:eastAsia="en-GB"/>
                <w14:ligatures w14:val="none"/>
              </w:rPr>
            </w:pPr>
            <w:r w:rsidRPr="00475589">
              <w:rPr>
                <w:rFonts w:eastAsia="Times New Roman" w:cstheme="minorHAnsi"/>
                <w:color w:val="000000"/>
                <w:kern w:val="0"/>
                <w:lang w:eastAsia="en-GB"/>
                <w14:ligatures w14:val="none"/>
              </w:rPr>
              <w:t>▪ "Social Value" is difficult to define and quantify and metrics might not perfectly capture true public health benefits</w:t>
            </w:r>
          </w:p>
          <w:p w14:paraId="5F8BBCF1" w14:textId="77777777" w:rsidR="00475589" w:rsidRPr="00475589" w:rsidRDefault="00475589" w:rsidP="00475589">
            <w:pPr>
              <w:spacing w:after="0" w:line="240" w:lineRule="auto"/>
              <w:rPr>
                <w:rFonts w:eastAsia="Times New Roman" w:cstheme="minorHAnsi"/>
                <w:color w:val="000000"/>
                <w:kern w:val="0"/>
                <w:lang w:eastAsia="en-GB"/>
                <w14:ligatures w14:val="none"/>
              </w:rPr>
            </w:pPr>
            <w:r w:rsidRPr="00475589">
              <w:rPr>
                <w:rFonts w:eastAsia="Times New Roman" w:cstheme="minorHAnsi"/>
                <w:color w:val="000000"/>
                <w:kern w:val="0"/>
                <w:lang w:eastAsia="en-GB"/>
                <w14:ligatures w14:val="none"/>
              </w:rPr>
              <w:t xml:space="preserve">▪ Short-term easy to measure gains, may be prioritised over long-term public health benefits such as reduced inequalities </w:t>
            </w:r>
          </w:p>
          <w:p w14:paraId="601530CB" w14:textId="77777777" w:rsidR="00475589" w:rsidRPr="00475589" w:rsidRDefault="00475589" w:rsidP="00475589">
            <w:pPr>
              <w:spacing w:after="0" w:line="240" w:lineRule="auto"/>
              <w:rPr>
                <w:rFonts w:eastAsia="Times New Roman" w:cstheme="minorHAnsi"/>
                <w:color w:val="000000"/>
                <w:kern w:val="0"/>
                <w:lang w:eastAsia="en-GB"/>
                <w14:ligatures w14:val="none"/>
              </w:rPr>
            </w:pPr>
            <w:r w:rsidRPr="00475589">
              <w:rPr>
                <w:rFonts w:eastAsia="Times New Roman" w:cstheme="minorHAnsi"/>
                <w:color w:val="000000"/>
                <w:kern w:val="0"/>
                <w:lang w:eastAsia="en-GB"/>
                <w14:ligatures w14:val="none"/>
              </w:rPr>
              <w:t xml:space="preserve">▪ Delivery on social value promises might be hampered by resource limitations (both NHS and the supplier). </w:t>
            </w:r>
          </w:p>
          <w:p w14:paraId="17D14F6B" w14:textId="3B7AF4BB" w:rsidR="003C13E9" w:rsidRPr="00CD1B91" w:rsidRDefault="00475589" w:rsidP="00475589">
            <w:pPr>
              <w:spacing w:after="0" w:line="240" w:lineRule="auto"/>
              <w:rPr>
                <w:rFonts w:eastAsia="Times New Roman" w:cstheme="minorHAnsi"/>
                <w:color w:val="000000"/>
                <w:kern w:val="0"/>
                <w:lang w:eastAsia="en-GB"/>
                <w14:ligatures w14:val="none"/>
              </w:rPr>
            </w:pPr>
            <w:r w:rsidRPr="00475589">
              <w:rPr>
                <w:rFonts w:eastAsia="Times New Roman" w:cstheme="minorHAnsi"/>
                <w:color w:val="000000"/>
                <w:kern w:val="0"/>
                <w:lang w:eastAsia="en-GB"/>
                <w14:ligatures w14:val="none"/>
              </w:rPr>
              <w:t>▪ Smaller suppliers might lack resources (data and expertise) to demonstrate impact</w:t>
            </w:r>
          </w:p>
        </w:tc>
      </w:tr>
    </w:tbl>
    <w:p w14:paraId="66A05E08" w14:textId="77777777" w:rsidR="003C13E9" w:rsidRDefault="003C13E9" w:rsidP="003C13E9">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3C13E9" w:rsidRPr="00EF2303" w14:paraId="25AE1DC3" w14:textId="77777777" w:rsidTr="009D25DC">
        <w:tc>
          <w:tcPr>
            <w:tcW w:w="9209" w:type="dxa"/>
          </w:tcPr>
          <w:p w14:paraId="31445643" w14:textId="77777777" w:rsidR="003C13E9" w:rsidRPr="00EF2303" w:rsidRDefault="003C13E9" w:rsidP="009D25DC">
            <w:pPr>
              <w:rPr>
                <w:rFonts w:cstheme="minorHAnsi"/>
                <w:b/>
                <w:bCs/>
              </w:rPr>
            </w:pPr>
            <w:r w:rsidRPr="00EF2303">
              <w:rPr>
                <w:rFonts w:eastAsia="Times New Roman" w:cstheme="minorHAnsi"/>
                <w:b/>
                <w:bCs/>
                <w:color w:val="000000"/>
                <w:kern w:val="0"/>
                <w:lang w:eastAsia="en-GB"/>
                <w14:ligatures w14:val="none"/>
              </w:rPr>
              <w:t>Possible Negative Impacts</w:t>
            </w:r>
          </w:p>
        </w:tc>
      </w:tr>
      <w:tr w:rsidR="003C13E9" w:rsidRPr="00EF2303" w14:paraId="2E9B5A89" w14:textId="77777777" w:rsidTr="009D25DC">
        <w:trPr>
          <w:trHeight w:val="796"/>
        </w:trPr>
        <w:tc>
          <w:tcPr>
            <w:tcW w:w="9209" w:type="dxa"/>
          </w:tcPr>
          <w:p w14:paraId="0A5DCC81" w14:textId="40F5EDAB" w:rsidR="00475589" w:rsidRPr="00475589" w:rsidRDefault="00475589" w:rsidP="00475589">
            <w:pPr>
              <w:rPr>
                <w:rFonts w:cstheme="minorHAnsi"/>
              </w:rPr>
            </w:pPr>
            <w:r w:rsidRPr="00475589">
              <w:rPr>
                <w:rFonts w:cstheme="minorHAnsi"/>
              </w:rPr>
              <w:t>▪ Focusing on social value can decrease clinical and cost effectiveness, e.g., choosing high social value suppliers with less clinical expertise and/or higher prices</w:t>
            </w:r>
          </w:p>
          <w:p w14:paraId="76E0F170" w14:textId="4DA4276B" w:rsidR="003C13E9" w:rsidRPr="00EF2303" w:rsidRDefault="00475589" w:rsidP="00475589">
            <w:pPr>
              <w:spacing w:after="120"/>
              <w:rPr>
                <w:rFonts w:cstheme="minorHAnsi"/>
                <w:b/>
                <w:bCs/>
              </w:rPr>
            </w:pPr>
            <w:r w:rsidRPr="00475589">
              <w:rPr>
                <w:rFonts w:cstheme="minorHAnsi"/>
              </w:rPr>
              <w:t>▪ Implementing social value scoring effectively can add complexity and time to the procurement process, meaning people waiting longer for service implementation</w:t>
            </w:r>
          </w:p>
        </w:tc>
      </w:tr>
    </w:tbl>
    <w:p w14:paraId="18ED158F" w14:textId="77777777" w:rsidR="003C13E9" w:rsidRDefault="003C13E9" w:rsidP="003C13E9">
      <w:pPr>
        <w:jc w:val="both"/>
      </w:pPr>
    </w:p>
    <w:p w14:paraId="51AB6633" w14:textId="77777777" w:rsidR="00A720A6" w:rsidRPr="00AE4F2F" w:rsidRDefault="00A720A6" w:rsidP="00A720A6">
      <w:pPr>
        <w:rPr>
          <w:b/>
          <w:bCs/>
        </w:rPr>
      </w:pPr>
      <w:r w:rsidRPr="00AE4F2F">
        <w:rPr>
          <w:b/>
          <w:bCs/>
        </w:rPr>
        <w:t>Example</w:t>
      </w:r>
      <w:r>
        <w:rPr>
          <w:b/>
          <w:bCs/>
        </w:rPr>
        <w:t>(s) of Good Practice</w:t>
      </w:r>
    </w:p>
    <w:p w14:paraId="02F9EC0F" w14:textId="770AA473" w:rsidR="00461CBE" w:rsidRDefault="00A676D5" w:rsidP="005D32A6">
      <w:pPr>
        <w:pStyle w:val="ListParagraph"/>
        <w:numPr>
          <w:ilvl w:val="0"/>
          <w:numId w:val="32"/>
        </w:numPr>
        <w:jc w:val="both"/>
      </w:pPr>
      <w:r w:rsidRPr="008C59FF">
        <w:rPr>
          <w:b/>
          <w:bCs/>
        </w:rPr>
        <w:t xml:space="preserve">Lancashire </w:t>
      </w:r>
      <w:r w:rsidR="00FE57B7">
        <w:rPr>
          <w:b/>
          <w:bCs/>
        </w:rPr>
        <w:t xml:space="preserve">County Council </w:t>
      </w:r>
      <w:r w:rsidR="008C59FF" w:rsidRPr="008C59FF">
        <w:t>h</w:t>
      </w:r>
      <w:r w:rsidR="008723BA">
        <w:t xml:space="preserve">as stated in its </w:t>
      </w:r>
      <w:r w:rsidR="008F26A7">
        <w:t>‘</w:t>
      </w:r>
      <w:r w:rsidR="008723BA" w:rsidRPr="008723BA">
        <w:t>Social value policy and framework 2024-28</w:t>
      </w:r>
      <w:r w:rsidR="008F26A7">
        <w:t xml:space="preserve">’ </w:t>
      </w:r>
      <w:r w:rsidR="00031AF2">
        <w:t xml:space="preserve">that to realise added-value benefits, </w:t>
      </w:r>
      <w:r w:rsidR="004B3703">
        <w:t>“</w:t>
      </w:r>
      <w:r w:rsidR="00031AF2">
        <w:t>we and our suppliers will collaborate to plan how contracts and projects can be delivered in ways that generate outcomes that contribute to the eight 2050 Lancashire priorities</w:t>
      </w:r>
      <w:r w:rsidR="004B3703">
        <w:t>”</w:t>
      </w:r>
      <w:r w:rsidR="00031AF2">
        <w:t>.</w:t>
      </w:r>
      <w:r w:rsidR="004B3703">
        <w:t xml:space="preserve"> </w:t>
      </w:r>
      <w:r w:rsidR="005D3597">
        <w:t xml:space="preserve">These are </w:t>
      </w:r>
      <w:r w:rsidR="0003389F">
        <w:t xml:space="preserve">economic prosperity, transport and infrastructure, </w:t>
      </w:r>
      <w:r w:rsidR="00403C39">
        <w:t xml:space="preserve">environment and climate, housing, </w:t>
      </w:r>
      <w:r w:rsidR="00B43857">
        <w:t xml:space="preserve">early years and education and employment and skills. </w:t>
      </w:r>
      <w:r w:rsidR="00D1581C" w:rsidRPr="00D1581C">
        <w:t>Th</w:t>
      </w:r>
      <w:r w:rsidR="00D1581C">
        <w:t>e</w:t>
      </w:r>
      <w:r w:rsidR="00D1581C" w:rsidRPr="00D1581C">
        <w:t xml:space="preserve"> policy sets out how </w:t>
      </w:r>
      <w:r w:rsidR="00F45D95">
        <w:t>the council</w:t>
      </w:r>
      <w:r w:rsidR="00D1581C" w:rsidRPr="00D1581C">
        <w:t xml:space="preserve"> will </w:t>
      </w:r>
      <w:r w:rsidR="004D03A5" w:rsidRPr="00D1581C">
        <w:t>deliver social value for Lancashire</w:t>
      </w:r>
      <w:r w:rsidR="00185BDE">
        <w:t xml:space="preserve"> </w:t>
      </w:r>
      <w:r w:rsidR="00185BDE">
        <w:rPr>
          <w:rStyle w:val="EndnoteReference"/>
        </w:rPr>
        <w:endnoteReference w:id="69"/>
      </w:r>
      <w:r w:rsidR="004D03A5" w:rsidRPr="00D1581C">
        <w:t>.</w:t>
      </w:r>
    </w:p>
    <w:p w14:paraId="6A49646F" w14:textId="7B48810A" w:rsidR="00461CBE" w:rsidRDefault="00461CBE" w:rsidP="005D32A6">
      <w:pPr>
        <w:pStyle w:val="ListParagraph"/>
        <w:numPr>
          <w:ilvl w:val="0"/>
          <w:numId w:val="32"/>
        </w:numPr>
        <w:jc w:val="both"/>
      </w:pPr>
      <w:r w:rsidRPr="00266125">
        <w:rPr>
          <w:b/>
          <w:bCs/>
        </w:rPr>
        <w:lastRenderedPageBreak/>
        <w:t>Lancashire Teaching Hospitals NHS Foundation Trust</w:t>
      </w:r>
      <w:r w:rsidR="00266125">
        <w:rPr>
          <w:b/>
          <w:bCs/>
        </w:rPr>
        <w:t xml:space="preserve"> </w:t>
      </w:r>
      <w:r w:rsidR="00266125">
        <w:t xml:space="preserve">holds the Social Value Quality Mark, and </w:t>
      </w:r>
      <w:r w:rsidR="00EC22C1">
        <w:t>in it</w:t>
      </w:r>
      <w:r w:rsidR="00B76629">
        <w:t>s commitment to social value, it states “</w:t>
      </w:r>
      <w:r w:rsidR="00313307" w:rsidRPr="00313307">
        <w:t>Lancashire Teaching Hospitals will carry out value-based actions and activities to help tackle health and socio-economic inequalities, making lives fairer with improved quality and inclusivity for our communities, businesses, patients, and workforce</w:t>
      </w:r>
      <w:r w:rsidR="0041411B">
        <w:t>”</w:t>
      </w:r>
      <w:r w:rsidR="00185BDE">
        <w:t xml:space="preserve"> </w:t>
      </w:r>
      <w:r w:rsidR="00185BDE">
        <w:rPr>
          <w:rStyle w:val="EndnoteReference"/>
        </w:rPr>
        <w:endnoteReference w:id="70"/>
      </w:r>
      <w:r w:rsidR="00185BDE">
        <w:t>.</w:t>
      </w:r>
    </w:p>
    <w:p w14:paraId="27C87780" w14:textId="77777777" w:rsidR="00D113E1" w:rsidRDefault="00D113E1" w:rsidP="00A720A6">
      <w:pPr>
        <w:jc w:val="both"/>
        <w:rPr>
          <w:b/>
          <w:bCs/>
        </w:rPr>
      </w:pPr>
    </w:p>
    <w:p w14:paraId="7577551E" w14:textId="77777777" w:rsidR="00480E82" w:rsidRPr="00C5366B" w:rsidRDefault="00480E82" w:rsidP="00C5366B"/>
    <w:p w14:paraId="282CC77F" w14:textId="77777777" w:rsidR="00A944CF" w:rsidRDefault="00A944CF">
      <w:pPr>
        <w:rPr>
          <w:rFonts w:asciiTheme="majorHAnsi" w:eastAsiaTheme="majorEastAsia" w:hAnsiTheme="majorHAnsi" w:cstheme="majorBidi"/>
          <w:color w:val="365F91" w:themeColor="accent1" w:themeShade="BF"/>
          <w:sz w:val="40"/>
          <w:szCs w:val="40"/>
        </w:rPr>
      </w:pPr>
      <w:r>
        <w:br w:type="page"/>
      </w:r>
    </w:p>
    <w:p w14:paraId="0E6D6132" w14:textId="0DB65D7A" w:rsidR="009E644C" w:rsidRDefault="009E644C" w:rsidP="009E644C">
      <w:pPr>
        <w:pStyle w:val="Heading1"/>
      </w:pPr>
      <w:bookmarkStart w:id="47" w:name="_Toc174530821"/>
      <w:r>
        <w:lastRenderedPageBreak/>
        <w:t>9.0</w:t>
      </w:r>
      <w:r>
        <w:tab/>
        <w:t>Climate Adaptation</w:t>
      </w:r>
      <w:bookmarkEnd w:id="47"/>
    </w:p>
    <w:p w14:paraId="64B423AC" w14:textId="648CEE62" w:rsidR="002705D3" w:rsidRDefault="002705D3" w:rsidP="002705D3">
      <w:pPr>
        <w:pStyle w:val="Heading2"/>
        <w:ind w:left="720" w:hanging="720"/>
      </w:pPr>
      <w:bookmarkStart w:id="48" w:name="_Toc174530822"/>
      <w:r>
        <w:t>9.1</w:t>
      </w:r>
      <w:r>
        <w:tab/>
      </w:r>
      <w:bookmarkStart w:id="49" w:name="_Hlk159597802"/>
      <w:r w:rsidR="002B6435" w:rsidRPr="002B6435">
        <w:t>Climate Change Adaptation Plan</w:t>
      </w:r>
      <w:bookmarkEnd w:id="48"/>
      <w:bookmarkEnd w:id="49"/>
    </w:p>
    <w:p w14:paraId="1C028FAB" w14:textId="60E6DC40" w:rsidR="00A720A6" w:rsidRPr="00CB1761" w:rsidRDefault="00A720A6" w:rsidP="00A720A6">
      <w:pPr>
        <w:jc w:val="both"/>
      </w:pPr>
      <w:r w:rsidRPr="00CB1761">
        <w:rPr>
          <w:b/>
          <w:bCs/>
        </w:rPr>
        <w:t>Action:</w:t>
      </w:r>
      <w:r w:rsidRPr="00CB1761">
        <w:t xml:space="preserve"> </w:t>
      </w:r>
      <w:r w:rsidR="002B6435" w:rsidRPr="002B6435">
        <w:t>Develop an ICB-wide Climate Change Adaptation Plan</w:t>
      </w:r>
    </w:p>
    <w:p w14:paraId="71E512B4" w14:textId="296B6A56" w:rsidR="00D62502" w:rsidRPr="008011A5" w:rsidRDefault="000304F2" w:rsidP="00D62502">
      <w:pPr>
        <w:jc w:val="both"/>
      </w:pPr>
      <w:r w:rsidRPr="000304F2">
        <w:t>A climate adaptation plan aims to reduce risks to human health, the environment, and our way of life</w:t>
      </w:r>
      <w:r w:rsidR="00173DAF">
        <w:t>, through the impact of climate change</w:t>
      </w:r>
      <w:r w:rsidR="00C25EF5">
        <w:t>.</w:t>
      </w:r>
      <w:r w:rsidR="00484988">
        <w:t xml:space="preserve"> </w:t>
      </w:r>
      <w:r w:rsidR="00C25EF5">
        <w:rPr>
          <w:b/>
          <w:bCs/>
        </w:rPr>
        <w:t>H</w:t>
      </w:r>
      <w:r w:rsidR="00484988">
        <w:rPr>
          <w:b/>
          <w:bCs/>
        </w:rPr>
        <w:t>e</w:t>
      </w:r>
      <w:r w:rsidR="00D62502" w:rsidRPr="008463C5">
        <w:rPr>
          <w:b/>
          <w:bCs/>
        </w:rPr>
        <w:t xml:space="preserve">atwave </w:t>
      </w:r>
      <w:r w:rsidR="00000FD3">
        <w:rPr>
          <w:b/>
          <w:bCs/>
        </w:rPr>
        <w:t>p</w:t>
      </w:r>
      <w:r w:rsidR="00D62502" w:rsidRPr="008463C5">
        <w:rPr>
          <w:b/>
          <w:bCs/>
        </w:rPr>
        <w:t>reparedness</w:t>
      </w:r>
      <w:r w:rsidR="007D2F0B">
        <w:rPr>
          <w:b/>
          <w:bCs/>
        </w:rPr>
        <w:t xml:space="preserve"> </w:t>
      </w:r>
      <w:r w:rsidR="007D2F0B" w:rsidRPr="007D2F0B">
        <w:t>is</w:t>
      </w:r>
      <w:r w:rsidR="007D2F0B">
        <w:t xml:space="preserve"> </w:t>
      </w:r>
      <w:r w:rsidR="00C25EF5">
        <w:t>p</w:t>
      </w:r>
      <w:r w:rsidR="007D2F0B">
        <w:t>articular</w:t>
      </w:r>
      <w:r w:rsidR="00C25EF5">
        <w:t>ly</w:t>
      </w:r>
      <w:r w:rsidR="0078129C">
        <w:t xml:space="preserve"> important</w:t>
      </w:r>
      <w:r w:rsidR="00484988">
        <w:t>.</w:t>
      </w:r>
      <w:r w:rsidR="0078129C">
        <w:t xml:space="preserve"> </w:t>
      </w:r>
      <w:r w:rsidR="00D62502" w:rsidRPr="004A2823">
        <w:t xml:space="preserve">During summer 2022, there were an estimated </w:t>
      </w:r>
      <w:r w:rsidR="00D62502">
        <w:t>3,000</w:t>
      </w:r>
      <w:r w:rsidR="00D62502" w:rsidRPr="004A2823">
        <w:t xml:space="preserve"> all-cause excess deaths associated with 5 heat episodes, the highest number in any given year</w:t>
      </w:r>
      <w:r w:rsidR="00D62502">
        <w:t xml:space="preserve"> </w:t>
      </w:r>
      <w:r w:rsidR="00D62502">
        <w:rPr>
          <w:rStyle w:val="EndnoteReference"/>
        </w:rPr>
        <w:endnoteReference w:id="71"/>
      </w:r>
      <w:r w:rsidR="00D62502">
        <w:t xml:space="preserve">. Heat-related mortality is associated with deprivation and poor housing. </w:t>
      </w:r>
      <w:r w:rsidR="00597555">
        <w:t>Since 1971, d</w:t>
      </w:r>
      <w:r w:rsidR="00D62502" w:rsidRPr="00C8451B">
        <w:t>espite rises in mean summer temperatures of at least 1°C</w:t>
      </w:r>
      <w:r w:rsidR="005678AA">
        <w:t>,</w:t>
      </w:r>
      <w:r w:rsidR="00D62502" w:rsidRPr="00C8451B">
        <w:t xml:space="preserve"> </w:t>
      </w:r>
      <w:r w:rsidR="00D62502">
        <w:t xml:space="preserve">the more prosperous </w:t>
      </w:r>
      <w:r w:rsidR="00D62502" w:rsidRPr="00C8451B">
        <w:t xml:space="preserve">southeast </w:t>
      </w:r>
      <w:r w:rsidR="00597555">
        <w:t xml:space="preserve">of </w:t>
      </w:r>
      <w:r w:rsidR="00D62502" w:rsidRPr="00C8451B">
        <w:t>England</w:t>
      </w:r>
      <w:r w:rsidR="00D62502">
        <w:t>,</w:t>
      </w:r>
      <w:r w:rsidR="00D62502" w:rsidRPr="00C8451B">
        <w:t xml:space="preserve"> </w:t>
      </w:r>
      <w:r w:rsidR="00F10FB3">
        <w:t xml:space="preserve">has not seen a rise in </w:t>
      </w:r>
      <w:r w:rsidR="00D62502" w:rsidRPr="00C8451B">
        <w:t>heat</w:t>
      </w:r>
      <w:r w:rsidR="00D62502">
        <w:t>-</w:t>
      </w:r>
      <w:r w:rsidR="00D62502" w:rsidRPr="00C8451B">
        <w:t xml:space="preserve">related </w:t>
      </w:r>
      <w:r w:rsidR="00F10FB3">
        <w:t xml:space="preserve">excess </w:t>
      </w:r>
      <w:r w:rsidR="00D62502" w:rsidRPr="00C8451B">
        <w:t>mortality</w:t>
      </w:r>
      <w:r w:rsidR="00D62502">
        <w:t>. In the USA,</w:t>
      </w:r>
      <w:r w:rsidR="00D62502" w:rsidRPr="00C8451B">
        <w:t xml:space="preserve"> </w:t>
      </w:r>
      <w:r w:rsidR="00D62502">
        <w:t xml:space="preserve">in states such as </w:t>
      </w:r>
      <w:r w:rsidR="00D62502" w:rsidRPr="00C8451B">
        <w:t>North Carolina</w:t>
      </w:r>
      <w:r w:rsidR="00D62502">
        <w:t xml:space="preserve">, </w:t>
      </w:r>
      <w:r w:rsidR="00D62502" w:rsidRPr="003155CF">
        <w:t>heat</w:t>
      </w:r>
      <w:r w:rsidR="00D62502">
        <w:t>-</w:t>
      </w:r>
      <w:r w:rsidR="00D62502" w:rsidRPr="003155CF">
        <w:t>related mortality has virtually disappeared</w:t>
      </w:r>
      <w:r w:rsidR="00D62502">
        <w:t xml:space="preserve">, with the likely explanation being a large increase in air-conditioning presence in homes </w:t>
      </w:r>
      <w:r w:rsidR="00D62502">
        <w:rPr>
          <w:rStyle w:val="EndnoteReference"/>
        </w:rPr>
        <w:endnoteReference w:id="72"/>
      </w:r>
      <w:r w:rsidR="00D62502">
        <w:t>.  Parts of the UK population are vulnerable to heat, due to a lack of knowledge regarding the dangers, poor heat insulation of buildings and homes, and poor pre-existing health</w:t>
      </w:r>
      <w:r w:rsidR="00AB01AE">
        <w:t>. H</w:t>
      </w:r>
      <w:r w:rsidR="00D62502">
        <w:t>eat-related excess deaths, tend to be represented by increases in typical death reasons, such as cardiovascular disease, respiratory disease and neurological conditions (see appendix 6).</w:t>
      </w:r>
      <w:r w:rsidR="008011A5">
        <w:t xml:space="preserve"> </w:t>
      </w:r>
      <w:r w:rsidR="008011A5" w:rsidRPr="008011A5">
        <w:rPr>
          <w:b/>
          <w:bCs/>
        </w:rPr>
        <w:t>Flooding</w:t>
      </w:r>
      <w:r w:rsidR="008011A5">
        <w:rPr>
          <w:b/>
          <w:bCs/>
        </w:rPr>
        <w:t xml:space="preserve"> </w:t>
      </w:r>
      <w:r w:rsidR="008011A5">
        <w:t>presents different impacts and challenges as outlined below.</w:t>
      </w:r>
    </w:p>
    <w:tbl>
      <w:tblPr>
        <w:tblW w:w="9209" w:type="dxa"/>
        <w:tblLook w:val="04A0" w:firstRow="1" w:lastRow="0" w:firstColumn="1" w:lastColumn="0" w:noHBand="0" w:noVBand="1"/>
      </w:tblPr>
      <w:tblGrid>
        <w:gridCol w:w="5240"/>
        <w:gridCol w:w="3969"/>
      </w:tblGrid>
      <w:tr w:rsidR="007B37DE" w:rsidRPr="00C72DCD" w14:paraId="755D5449" w14:textId="77777777" w:rsidTr="00123C71">
        <w:trPr>
          <w:trHeight w:val="31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3FAE6" w14:textId="77777777" w:rsidR="007B37DE" w:rsidRPr="00C72DCD" w:rsidRDefault="007B37DE"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E5D1E3A" w14:textId="77777777" w:rsidR="007B37DE" w:rsidRPr="00C72DCD" w:rsidRDefault="007B37DE"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7B37DE" w:rsidRPr="00C72DCD" w14:paraId="3161CAB2" w14:textId="77777777" w:rsidTr="00123C71">
        <w:trPr>
          <w:trHeight w:val="1121"/>
        </w:trPr>
        <w:tc>
          <w:tcPr>
            <w:tcW w:w="5240" w:type="dxa"/>
            <w:tcBorders>
              <w:top w:val="single" w:sz="4" w:space="0" w:color="auto"/>
              <w:left w:val="single" w:sz="4" w:space="0" w:color="auto"/>
              <w:bottom w:val="single" w:sz="4" w:space="0" w:color="auto"/>
              <w:right w:val="single" w:sz="4" w:space="0" w:color="auto"/>
            </w:tcBorders>
            <w:shd w:val="clear" w:color="auto" w:fill="auto"/>
          </w:tcPr>
          <w:p w14:paraId="644FC5F3" w14:textId="77777777" w:rsidR="00003678" w:rsidRPr="00003678" w:rsidRDefault="00003678" w:rsidP="00003678">
            <w:pPr>
              <w:spacing w:after="0" w:line="240" w:lineRule="auto"/>
              <w:rPr>
                <w:rFonts w:eastAsia="Times New Roman" w:cstheme="minorHAnsi"/>
                <w:color w:val="000000"/>
                <w:kern w:val="0"/>
                <w:lang w:eastAsia="en-GB"/>
                <w14:ligatures w14:val="none"/>
              </w:rPr>
            </w:pPr>
            <w:r w:rsidRPr="00003678">
              <w:rPr>
                <w:rFonts w:eastAsia="Times New Roman" w:cstheme="minorHAnsi"/>
                <w:color w:val="000000"/>
                <w:kern w:val="0"/>
                <w:lang w:eastAsia="en-GB"/>
                <w14:ligatures w14:val="none"/>
              </w:rPr>
              <w:t>▪ Public Education (through campaigns and targeted outreach) on staying cool, hydration, and heatstroke symptoms will improve community knowledge and action</w:t>
            </w:r>
          </w:p>
          <w:p w14:paraId="6B675096" w14:textId="0D9AFD4C" w:rsidR="00003678" w:rsidRPr="00003678" w:rsidRDefault="00003678" w:rsidP="00003678">
            <w:pPr>
              <w:spacing w:after="0" w:line="240" w:lineRule="auto"/>
              <w:rPr>
                <w:rFonts w:eastAsia="Times New Roman" w:cstheme="minorHAnsi"/>
                <w:color w:val="000000"/>
                <w:kern w:val="0"/>
                <w:lang w:eastAsia="en-GB"/>
                <w14:ligatures w14:val="none"/>
              </w:rPr>
            </w:pPr>
            <w:r w:rsidRPr="00003678">
              <w:rPr>
                <w:rFonts w:eastAsia="Times New Roman" w:cstheme="minorHAnsi"/>
                <w:color w:val="000000"/>
                <w:kern w:val="0"/>
                <w:lang w:eastAsia="en-GB"/>
                <w14:ligatures w14:val="none"/>
              </w:rPr>
              <w:t xml:space="preserve">▪ Support insulation through </w:t>
            </w:r>
            <w:r w:rsidR="00BD5256">
              <w:rPr>
                <w:rFonts w:eastAsia="Times New Roman" w:cstheme="minorHAnsi"/>
                <w:color w:val="000000"/>
                <w:kern w:val="0"/>
                <w:lang w:eastAsia="en-GB"/>
                <w14:ligatures w14:val="none"/>
              </w:rPr>
              <w:t xml:space="preserve">grant </w:t>
            </w:r>
            <w:r w:rsidRPr="00003678">
              <w:rPr>
                <w:rFonts w:eastAsia="Times New Roman" w:cstheme="minorHAnsi"/>
                <w:color w:val="000000"/>
                <w:kern w:val="0"/>
                <w:lang w:eastAsia="en-GB"/>
                <w14:ligatures w14:val="none"/>
              </w:rPr>
              <w:t xml:space="preserve">signposting and education and awareness </w:t>
            </w:r>
          </w:p>
          <w:p w14:paraId="04776160" w14:textId="10200993" w:rsidR="00003678" w:rsidRPr="00003678" w:rsidRDefault="00003678" w:rsidP="00003678">
            <w:pPr>
              <w:spacing w:after="0" w:line="240" w:lineRule="auto"/>
              <w:rPr>
                <w:rFonts w:eastAsia="Times New Roman" w:cstheme="minorHAnsi"/>
                <w:color w:val="000000"/>
                <w:kern w:val="0"/>
                <w:lang w:eastAsia="en-GB"/>
                <w14:ligatures w14:val="none"/>
              </w:rPr>
            </w:pPr>
            <w:r w:rsidRPr="00003678">
              <w:rPr>
                <w:rFonts w:eastAsia="Times New Roman" w:cstheme="minorHAnsi"/>
                <w:color w:val="000000"/>
                <w:kern w:val="0"/>
                <w:lang w:eastAsia="en-GB"/>
                <w14:ligatures w14:val="none"/>
              </w:rPr>
              <w:t>▪ Heat alert systems will warn people on heatwaves, improving preparedness</w:t>
            </w:r>
          </w:p>
          <w:p w14:paraId="0A0C9E2A" w14:textId="5E151363" w:rsidR="00003678" w:rsidRPr="00003678" w:rsidRDefault="00003678" w:rsidP="00003678">
            <w:pPr>
              <w:spacing w:after="0" w:line="240" w:lineRule="auto"/>
              <w:rPr>
                <w:rFonts w:eastAsia="Times New Roman" w:cstheme="minorHAnsi"/>
                <w:color w:val="000000"/>
                <w:kern w:val="0"/>
                <w:lang w:eastAsia="en-GB"/>
                <w14:ligatures w14:val="none"/>
              </w:rPr>
            </w:pPr>
            <w:r w:rsidRPr="00003678">
              <w:rPr>
                <w:rFonts w:eastAsia="Times New Roman" w:cstheme="minorHAnsi"/>
                <w:color w:val="000000"/>
                <w:kern w:val="0"/>
                <w:lang w:eastAsia="en-GB"/>
                <w14:ligatures w14:val="none"/>
              </w:rPr>
              <w:t>▪ Reducing urban heat, by planting trees, improving building temper</w:t>
            </w:r>
            <w:r w:rsidR="00CC1A94">
              <w:rPr>
                <w:rFonts w:eastAsia="Times New Roman" w:cstheme="minorHAnsi"/>
                <w:color w:val="000000"/>
                <w:kern w:val="0"/>
                <w:lang w:eastAsia="en-GB"/>
                <w14:ligatures w14:val="none"/>
              </w:rPr>
              <w:t>a</w:t>
            </w:r>
            <w:r w:rsidRPr="00003678">
              <w:rPr>
                <w:rFonts w:eastAsia="Times New Roman" w:cstheme="minorHAnsi"/>
                <w:color w:val="000000"/>
                <w:kern w:val="0"/>
                <w:lang w:eastAsia="en-GB"/>
                <w14:ligatures w14:val="none"/>
              </w:rPr>
              <w:t>ture control (e.g., care homes), and providing cooling centres in public buildings, may prevent heat-related mortality and morbidity</w:t>
            </w:r>
          </w:p>
          <w:p w14:paraId="211C6C4E" w14:textId="77777777" w:rsidR="00003678" w:rsidRPr="00003678" w:rsidRDefault="00003678" w:rsidP="00003678">
            <w:pPr>
              <w:spacing w:after="0" w:line="240" w:lineRule="auto"/>
              <w:rPr>
                <w:rFonts w:eastAsia="Times New Roman" w:cstheme="minorHAnsi"/>
                <w:color w:val="000000"/>
                <w:kern w:val="0"/>
                <w:lang w:eastAsia="en-GB"/>
                <w14:ligatures w14:val="none"/>
              </w:rPr>
            </w:pPr>
            <w:r w:rsidRPr="00003678">
              <w:rPr>
                <w:rFonts w:eastAsia="Times New Roman" w:cstheme="minorHAnsi"/>
                <w:color w:val="000000"/>
                <w:kern w:val="0"/>
                <w:lang w:eastAsia="en-GB"/>
                <w14:ligatures w14:val="none"/>
              </w:rPr>
              <w:t>▪ Upgrading flood defences can ensure continued healthcare during floods, and protect essential equipment and supplies</w:t>
            </w:r>
          </w:p>
          <w:p w14:paraId="2E4D6E35" w14:textId="300EAA31" w:rsidR="00003678" w:rsidRPr="00003678" w:rsidRDefault="00003678" w:rsidP="00003678">
            <w:pPr>
              <w:spacing w:after="0" w:line="240" w:lineRule="auto"/>
              <w:rPr>
                <w:rFonts w:eastAsia="Times New Roman" w:cstheme="minorHAnsi"/>
                <w:color w:val="000000"/>
                <w:kern w:val="0"/>
                <w:lang w:eastAsia="en-GB"/>
                <w14:ligatures w14:val="none"/>
              </w:rPr>
            </w:pPr>
            <w:r w:rsidRPr="00003678">
              <w:rPr>
                <w:rFonts w:eastAsia="Times New Roman" w:cstheme="minorHAnsi"/>
                <w:color w:val="000000"/>
                <w:kern w:val="0"/>
                <w:lang w:eastAsia="en-GB"/>
                <w14:ligatures w14:val="none"/>
              </w:rPr>
              <w:t>▪ Stockpiling supplies in readiness for floods and raising flood awareness among healthcare staff and the public, can reduce flood-related injuries and fatalities</w:t>
            </w:r>
          </w:p>
          <w:p w14:paraId="6B89AE0F" w14:textId="00C2251C" w:rsidR="00003678" w:rsidRPr="00003678" w:rsidRDefault="00003678" w:rsidP="00003678">
            <w:pPr>
              <w:spacing w:after="0" w:line="240" w:lineRule="auto"/>
              <w:rPr>
                <w:rFonts w:eastAsia="Times New Roman" w:cstheme="minorHAnsi"/>
                <w:color w:val="000000"/>
                <w:kern w:val="0"/>
                <w:lang w:eastAsia="en-GB"/>
                <w14:ligatures w14:val="none"/>
              </w:rPr>
            </w:pPr>
            <w:r w:rsidRPr="00003678">
              <w:rPr>
                <w:rFonts w:eastAsia="Times New Roman" w:cstheme="minorHAnsi"/>
                <w:color w:val="000000"/>
                <w:kern w:val="0"/>
                <w:lang w:eastAsia="en-GB"/>
                <w14:ligatures w14:val="none"/>
              </w:rPr>
              <w:t>▪ Collaboration of healthcare, community organisations and social care will improve staff training, protocols and preparedness</w:t>
            </w:r>
          </w:p>
          <w:p w14:paraId="18775DB9" w14:textId="23CE367C" w:rsidR="007B37DE" w:rsidRPr="00C72DCD" w:rsidRDefault="00003678" w:rsidP="00003678">
            <w:pPr>
              <w:spacing w:after="120" w:line="240" w:lineRule="auto"/>
              <w:rPr>
                <w:rFonts w:eastAsia="Times New Roman" w:cstheme="minorHAnsi"/>
                <w:b/>
                <w:bCs/>
                <w:color w:val="000000"/>
                <w:kern w:val="0"/>
                <w:lang w:eastAsia="en-GB"/>
                <w14:ligatures w14:val="none"/>
              </w:rPr>
            </w:pPr>
            <w:r w:rsidRPr="00003678">
              <w:rPr>
                <w:rFonts w:eastAsia="Times New Roman" w:cstheme="minorHAnsi"/>
                <w:color w:val="000000"/>
                <w:kern w:val="0"/>
                <w:lang w:eastAsia="en-GB"/>
                <w14:ligatures w14:val="none"/>
              </w:rPr>
              <w:t>▪ Risk Assessments and plans can prioritise critical/essential services, and emergency protocols can prioritise the most vulnerable</w:t>
            </w:r>
          </w:p>
        </w:tc>
        <w:tc>
          <w:tcPr>
            <w:tcW w:w="3969" w:type="dxa"/>
            <w:tcBorders>
              <w:top w:val="single" w:sz="4" w:space="0" w:color="auto"/>
              <w:left w:val="nil"/>
              <w:bottom w:val="single" w:sz="4" w:space="0" w:color="auto"/>
              <w:right w:val="single" w:sz="4" w:space="0" w:color="auto"/>
            </w:tcBorders>
            <w:shd w:val="clear" w:color="auto" w:fill="auto"/>
          </w:tcPr>
          <w:p w14:paraId="60DADDBC" w14:textId="77777777" w:rsidR="00003678" w:rsidRPr="00003678" w:rsidRDefault="00003678" w:rsidP="00003678">
            <w:pPr>
              <w:spacing w:after="0" w:line="240" w:lineRule="auto"/>
              <w:rPr>
                <w:rFonts w:eastAsia="Times New Roman" w:cstheme="minorHAnsi"/>
                <w:color w:val="000000"/>
                <w:kern w:val="0"/>
                <w:lang w:eastAsia="en-GB"/>
                <w14:ligatures w14:val="none"/>
              </w:rPr>
            </w:pPr>
            <w:r w:rsidRPr="00003678">
              <w:rPr>
                <w:rFonts w:eastAsia="Times New Roman" w:cstheme="minorHAnsi"/>
                <w:color w:val="000000"/>
                <w:kern w:val="0"/>
                <w:lang w:eastAsia="en-GB"/>
                <w14:ligatures w14:val="none"/>
              </w:rPr>
              <w:t>▪ Financial strain of funding adaptation</w:t>
            </w:r>
          </w:p>
          <w:p w14:paraId="566865D4" w14:textId="40E3364B" w:rsidR="00003678" w:rsidRPr="00003678" w:rsidRDefault="00003678" w:rsidP="00003678">
            <w:pPr>
              <w:spacing w:after="0" w:line="240" w:lineRule="auto"/>
              <w:rPr>
                <w:rFonts w:eastAsia="Times New Roman" w:cstheme="minorHAnsi"/>
                <w:color w:val="000000"/>
                <w:kern w:val="0"/>
                <w:lang w:eastAsia="en-GB"/>
                <w14:ligatures w14:val="none"/>
              </w:rPr>
            </w:pPr>
            <w:r w:rsidRPr="00003678">
              <w:rPr>
                <w:rFonts w:eastAsia="Times New Roman" w:cstheme="minorHAnsi"/>
                <w:color w:val="000000"/>
                <w:kern w:val="0"/>
                <w:lang w:eastAsia="en-GB"/>
                <w14:ligatures w14:val="none"/>
              </w:rPr>
              <w:t>▪ Predicting adaptation requirements and their health impacts requires robust data on local climate projections, vulnerable populations and potential health risks</w:t>
            </w:r>
          </w:p>
          <w:p w14:paraId="0429F2F2" w14:textId="228BB194" w:rsidR="00003678" w:rsidRPr="00003678" w:rsidRDefault="00003678" w:rsidP="00003678">
            <w:pPr>
              <w:spacing w:after="0" w:line="240" w:lineRule="auto"/>
              <w:rPr>
                <w:rFonts w:eastAsia="Times New Roman" w:cstheme="minorHAnsi"/>
                <w:color w:val="000000"/>
                <w:kern w:val="0"/>
                <w:lang w:eastAsia="en-GB"/>
                <w14:ligatures w14:val="none"/>
              </w:rPr>
            </w:pPr>
            <w:r w:rsidRPr="00003678">
              <w:rPr>
                <w:rFonts w:eastAsia="Times New Roman" w:cstheme="minorHAnsi"/>
                <w:color w:val="000000"/>
                <w:kern w:val="0"/>
                <w:lang w:eastAsia="en-GB"/>
                <w14:ligatures w14:val="none"/>
              </w:rPr>
              <w:t>▪ Successful planning relies on close collaboration between the NHS, local authorities, and other agencies. Overcoming bureaucratic hurdles can be challenging</w:t>
            </w:r>
          </w:p>
          <w:p w14:paraId="157EA1AA" w14:textId="412ED879" w:rsidR="00003678" w:rsidRPr="00003678" w:rsidRDefault="00003678" w:rsidP="00003678">
            <w:pPr>
              <w:spacing w:after="0" w:line="240" w:lineRule="auto"/>
              <w:rPr>
                <w:rFonts w:eastAsia="Times New Roman" w:cstheme="minorHAnsi"/>
                <w:color w:val="000000"/>
                <w:kern w:val="0"/>
                <w:lang w:eastAsia="en-GB"/>
                <w14:ligatures w14:val="none"/>
              </w:rPr>
            </w:pPr>
            <w:r w:rsidRPr="00003678">
              <w:rPr>
                <w:rFonts w:eastAsia="Times New Roman" w:cstheme="minorHAnsi"/>
                <w:color w:val="000000"/>
                <w:kern w:val="0"/>
                <w:lang w:eastAsia="en-GB"/>
                <w14:ligatures w14:val="none"/>
              </w:rPr>
              <w:t>▪ Maintaining public, staff, political and financial support for plans over time, may prove to be difficult</w:t>
            </w:r>
          </w:p>
          <w:p w14:paraId="2C1622A5" w14:textId="04BC967D" w:rsidR="00003678" w:rsidRPr="00003678" w:rsidRDefault="00003678" w:rsidP="00003678">
            <w:pPr>
              <w:spacing w:after="0" w:line="240" w:lineRule="auto"/>
              <w:rPr>
                <w:rFonts w:eastAsia="Times New Roman" w:cstheme="minorHAnsi"/>
                <w:color w:val="000000"/>
                <w:kern w:val="0"/>
                <w:lang w:eastAsia="en-GB"/>
                <w14:ligatures w14:val="none"/>
              </w:rPr>
            </w:pPr>
            <w:r w:rsidRPr="00003678">
              <w:rPr>
                <w:rFonts w:eastAsia="Times New Roman" w:cstheme="minorHAnsi"/>
                <w:color w:val="000000"/>
                <w:kern w:val="0"/>
                <w:lang w:eastAsia="en-GB"/>
                <w14:ligatures w14:val="none"/>
              </w:rPr>
              <w:t>▪ New challenges such as potentially rising vector-borne diseases and tick-borne diseases, may require close collaboration with public health</w:t>
            </w:r>
          </w:p>
          <w:p w14:paraId="3B6518CF" w14:textId="65624385" w:rsidR="00003678" w:rsidRPr="00003678" w:rsidRDefault="00003678" w:rsidP="00003678">
            <w:pPr>
              <w:spacing w:after="0" w:line="240" w:lineRule="auto"/>
              <w:rPr>
                <w:rFonts w:eastAsia="Times New Roman" w:cstheme="minorHAnsi"/>
                <w:color w:val="000000"/>
                <w:kern w:val="0"/>
                <w:lang w:eastAsia="en-GB"/>
                <w14:ligatures w14:val="none"/>
              </w:rPr>
            </w:pPr>
            <w:r w:rsidRPr="00003678">
              <w:rPr>
                <w:rFonts w:eastAsia="Times New Roman" w:cstheme="minorHAnsi"/>
                <w:color w:val="000000"/>
                <w:kern w:val="0"/>
                <w:lang w:eastAsia="en-GB"/>
                <w14:ligatures w14:val="none"/>
              </w:rPr>
              <w:t>▪ More extreme weather events may require planning for disruption to transport systems and power supplies, to enable continued access to healthcare</w:t>
            </w:r>
          </w:p>
          <w:p w14:paraId="36533695" w14:textId="74B92067" w:rsidR="007B37DE" w:rsidRPr="00CD1B91" w:rsidRDefault="00123C71" w:rsidP="008F38D2">
            <w:pPr>
              <w:jc w:val="both"/>
              <w:rPr>
                <w:rFonts w:eastAsia="Times New Roman" w:cstheme="minorHAnsi"/>
                <w:color w:val="000000"/>
                <w:kern w:val="0"/>
                <w:lang w:eastAsia="en-GB"/>
                <w14:ligatures w14:val="none"/>
              </w:rPr>
            </w:pPr>
            <w:r w:rsidRPr="00003678">
              <w:rPr>
                <w:rFonts w:eastAsia="Times New Roman" w:cstheme="minorHAnsi"/>
                <w:color w:val="000000"/>
                <w:kern w:val="0"/>
                <w:lang w:eastAsia="en-GB"/>
                <w14:ligatures w14:val="none"/>
              </w:rPr>
              <w:t>▪</w:t>
            </w:r>
            <w:r>
              <w:rPr>
                <w:rFonts w:eastAsia="Times New Roman" w:cstheme="minorHAnsi"/>
                <w:color w:val="000000"/>
                <w:kern w:val="0"/>
                <w:lang w:eastAsia="en-GB"/>
                <w14:ligatures w14:val="none"/>
              </w:rPr>
              <w:t xml:space="preserve"> Further research </w:t>
            </w:r>
            <w:r w:rsidR="008832F7">
              <w:rPr>
                <w:rFonts w:eastAsia="Times New Roman" w:cstheme="minorHAnsi"/>
                <w:color w:val="000000"/>
                <w:kern w:val="0"/>
                <w:lang w:eastAsia="en-GB"/>
                <w14:ligatures w14:val="none"/>
              </w:rPr>
              <w:t>of t</w:t>
            </w:r>
            <w:r w:rsidRPr="000A025F">
              <w:t>he phenomenon of climate change anxiety (CCA)</w:t>
            </w:r>
            <w:r>
              <w:t xml:space="preserve"> </w:t>
            </w:r>
            <w:r>
              <w:rPr>
                <w:rStyle w:val="EndnoteReference"/>
              </w:rPr>
              <w:endnoteReference w:id="73"/>
            </w:r>
          </w:p>
        </w:tc>
      </w:tr>
    </w:tbl>
    <w:p w14:paraId="0FA9DCF8" w14:textId="5E67A031" w:rsidR="00003678" w:rsidRDefault="00003678" w:rsidP="007B37DE">
      <w:pPr>
        <w:spacing w:after="0" w:line="240" w:lineRule="auto"/>
        <w:jc w:val="both"/>
        <w:rPr>
          <w:b/>
          <w:bCs/>
        </w:rPr>
      </w:pPr>
    </w:p>
    <w:p w14:paraId="48795370" w14:textId="77777777" w:rsidR="00003678" w:rsidRDefault="00003678">
      <w:pPr>
        <w:rPr>
          <w:b/>
          <w:bCs/>
        </w:rPr>
      </w:pPr>
      <w:r>
        <w:rPr>
          <w:b/>
          <w:bCs/>
        </w:rPr>
        <w:br w:type="page"/>
      </w:r>
    </w:p>
    <w:tbl>
      <w:tblPr>
        <w:tblStyle w:val="TableGrid"/>
        <w:tblW w:w="9209" w:type="dxa"/>
        <w:tblLook w:val="04A0" w:firstRow="1" w:lastRow="0" w:firstColumn="1" w:lastColumn="0" w:noHBand="0" w:noVBand="1"/>
      </w:tblPr>
      <w:tblGrid>
        <w:gridCol w:w="9209"/>
      </w:tblGrid>
      <w:tr w:rsidR="007B37DE" w:rsidRPr="00EF2303" w14:paraId="39C6A3FF" w14:textId="77777777" w:rsidTr="009D25DC">
        <w:tc>
          <w:tcPr>
            <w:tcW w:w="9209" w:type="dxa"/>
          </w:tcPr>
          <w:p w14:paraId="028EC275" w14:textId="77777777" w:rsidR="007B37DE" w:rsidRPr="00EF2303" w:rsidRDefault="007B37DE" w:rsidP="009D25DC">
            <w:pPr>
              <w:rPr>
                <w:rFonts w:cstheme="minorHAnsi"/>
                <w:b/>
                <w:bCs/>
              </w:rPr>
            </w:pPr>
            <w:r w:rsidRPr="00EF2303">
              <w:rPr>
                <w:rFonts w:eastAsia="Times New Roman" w:cstheme="minorHAnsi"/>
                <w:b/>
                <w:bCs/>
                <w:color w:val="000000"/>
                <w:kern w:val="0"/>
                <w:lang w:eastAsia="en-GB"/>
                <w14:ligatures w14:val="none"/>
              </w:rPr>
              <w:lastRenderedPageBreak/>
              <w:t>Possible Negative Impacts</w:t>
            </w:r>
          </w:p>
        </w:tc>
      </w:tr>
      <w:tr w:rsidR="007B37DE" w:rsidRPr="00EF2303" w14:paraId="63032922" w14:textId="77777777" w:rsidTr="009D25DC">
        <w:trPr>
          <w:trHeight w:val="796"/>
        </w:trPr>
        <w:tc>
          <w:tcPr>
            <w:tcW w:w="9209" w:type="dxa"/>
          </w:tcPr>
          <w:p w14:paraId="1D46EFCD" w14:textId="77777777" w:rsidR="00B10666" w:rsidRPr="00B10666" w:rsidRDefault="00B10666" w:rsidP="00B10666">
            <w:pPr>
              <w:rPr>
                <w:rFonts w:cstheme="minorHAnsi"/>
              </w:rPr>
            </w:pPr>
            <w:r w:rsidRPr="00B10666">
              <w:rPr>
                <w:rFonts w:cstheme="minorHAnsi"/>
              </w:rPr>
              <w:t>▪ Care can be compromised if climate adaptation is not carefully balanced with immediate health care needs</w:t>
            </w:r>
          </w:p>
          <w:p w14:paraId="423E8080" w14:textId="13E14017" w:rsidR="00B10666" w:rsidRPr="00B10666" w:rsidRDefault="00B10666" w:rsidP="00B10666">
            <w:pPr>
              <w:rPr>
                <w:rFonts w:cstheme="minorHAnsi"/>
              </w:rPr>
            </w:pPr>
            <w:r w:rsidRPr="00B10666">
              <w:rPr>
                <w:rFonts w:cstheme="minorHAnsi"/>
              </w:rPr>
              <w:t xml:space="preserve">▪ Mental Health impacts of </w:t>
            </w:r>
            <w:r w:rsidR="00565C1B">
              <w:rPr>
                <w:rFonts w:cstheme="minorHAnsi"/>
              </w:rPr>
              <w:t>c</w:t>
            </w:r>
            <w:r w:rsidRPr="00B10666">
              <w:rPr>
                <w:rFonts w:cstheme="minorHAnsi"/>
              </w:rPr>
              <w:t xml:space="preserve">limate </w:t>
            </w:r>
            <w:r w:rsidR="00565C1B">
              <w:rPr>
                <w:rFonts w:cstheme="minorHAnsi"/>
              </w:rPr>
              <w:t>c</w:t>
            </w:r>
            <w:r w:rsidRPr="00B10666">
              <w:rPr>
                <w:rFonts w:cstheme="minorHAnsi"/>
              </w:rPr>
              <w:t xml:space="preserve">hange such as anxiety can be exacerbated by alarming awareness campaigns. Access to common mental health services such as psychological therapies (IAPT) can mitigate against this, as can </w:t>
            </w:r>
            <w:proofErr w:type="gramStart"/>
            <w:r w:rsidRPr="00B10666">
              <w:rPr>
                <w:rFonts w:cstheme="minorHAnsi"/>
              </w:rPr>
              <w:t>environmental</w:t>
            </w:r>
            <w:proofErr w:type="gramEnd"/>
            <w:r w:rsidRPr="00B10666">
              <w:rPr>
                <w:rFonts w:cstheme="minorHAnsi"/>
              </w:rPr>
              <w:t xml:space="preserve"> actions and knowledge of such</w:t>
            </w:r>
            <w:r w:rsidR="00565C1B">
              <w:rPr>
                <w:rFonts w:cstheme="minorHAnsi"/>
              </w:rPr>
              <w:t xml:space="preserve"> actions</w:t>
            </w:r>
          </w:p>
          <w:p w14:paraId="32758F31" w14:textId="7CB76CFB" w:rsidR="007B37DE" w:rsidRPr="00EF2303" w:rsidRDefault="00B10666" w:rsidP="00B10666">
            <w:pPr>
              <w:spacing w:after="120"/>
              <w:rPr>
                <w:rFonts w:cstheme="minorHAnsi"/>
                <w:b/>
                <w:bCs/>
              </w:rPr>
            </w:pPr>
            <w:r w:rsidRPr="00B10666">
              <w:rPr>
                <w:rFonts w:cstheme="minorHAnsi"/>
              </w:rPr>
              <w:t>▪ Displacement due to flooding could cause post-traumatic stress disorder (PTSD), where evacuation plans are insufficient. Again, this could be mitigated against by access to mental health services</w:t>
            </w:r>
          </w:p>
        </w:tc>
      </w:tr>
    </w:tbl>
    <w:p w14:paraId="0B4DF17E" w14:textId="77777777" w:rsidR="007B37DE" w:rsidRDefault="007B37DE" w:rsidP="007B37DE">
      <w:pPr>
        <w:jc w:val="both"/>
      </w:pPr>
    </w:p>
    <w:p w14:paraId="5CBC27D5" w14:textId="2D6E4A86" w:rsidR="00A720A6" w:rsidRPr="00AE4F2F" w:rsidRDefault="00A720A6" w:rsidP="00A720A6">
      <w:pPr>
        <w:rPr>
          <w:b/>
          <w:bCs/>
        </w:rPr>
      </w:pPr>
      <w:r w:rsidRPr="00AE4F2F">
        <w:rPr>
          <w:b/>
          <w:bCs/>
        </w:rPr>
        <w:t>Example</w:t>
      </w:r>
      <w:r>
        <w:rPr>
          <w:b/>
          <w:bCs/>
        </w:rPr>
        <w:t>(s) of Good Practice</w:t>
      </w:r>
    </w:p>
    <w:p w14:paraId="3FFF0E9F" w14:textId="769E8F96" w:rsidR="00907ACB" w:rsidRPr="00E50AD2" w:rsidRDefault="00907ACB" w:rsidP="005D32A6">
      <w:pPr>
        <w:pStyle w:val="ListParagraph"/>
        <w:numPr>
          <w:ilvl w:val="0"/>
          <w:numId w:val="22"/>
        </w:numPr>
        <w:jc w:val="both"/>
        <w:rPr>
          <w:b/>
          <w:bCs/>
        </w:rPr>
      </w:pPr>
      <w:r w:rsidRPr="00907ACB">
        <w:rPr>
          <w:b/>
          <w:bCs/>
        </w:rPr>
        <w:t>Blackpool Teaching Hospitals NHS Foundation Trust</w:t>
      </w:r>
      <w:r>
        <w:rPr>
          <w:b/>
          <w:bCs/>
        </w:rPr>
        <w:t xml:space="preserve"> </w:t>
      </w:r>
      <w:r w:rsidR="007809B7" w:rsidRPr="007809B7">
        <w:t>ha</w:t>
      </w:r>
      <w:r w:rsidR="007809B7">
        <w:t>s</w:t>
      </w:r>
      <w:r w:rsidR="007809B7" w:rsidRPr="007809B7">
        <w:t xml:space="preserve"> a severe weather plan co-owned by the Trust, Blackpool Council and the </w:t>
      </w:r>
      <w:r w:rsidR="007809B7">
        <w:t>ICB</w:t>
      </w:r>
      <w:r w:rsidR="007809B7" w:rsidRPr="007809B7">
        <w:t>. The plan is directly linked to the Heatwave and Cold Weather Plans for England and details specific actions for various alert levels according to national</w:t>
      </w:r>
      <w:r w:rsidR="00045245">
        <w:t xml:space="preserve"> guidance</w:t>
      </w:r>
      <w:r w:rsidR="007809B7" w:rsidRPr="007809B7">
        <w:t xml:space="preserve">, </w:t>
      </w:r>
      <w:r w:rsidR="00CA0DCA">
        <w:t>the L</w:t>
      </w:r>
      <w:r w:rsidR="00547C46">
        <w:t xml:space="preserve">ocal </w:t>
      </w:r>
      <w:r w:rsidR="007809B7" w:rsidRPr="007809B7">
        <w:t>R</w:t>
      </w:r>
      <w:r w:rsidR="00547C46">
        <w:t xml:space="preserve">esilience </w:t>
      </w:r>
      <w:r w:rsidR="007809B7" w:rsidRPr="007809B7">
        <w:t>F</w:t>
      </w:r>
      <w:r w:rsidR="00547C46">
        <w:t>orum</w:t>
      </w:r>
      <w:r w:rsidR="007809B7" w:rsidRPr="007809B7">
        <w:t xml:space="preserve"> and organisation risk registers. Climate change adaptation is covered in the </w:t>
      </w:r>
      <w:r w:rsidR="00C80C77">
        <w:t xml:space="preserve">Trust’s </w:t>
      </w:r>
      <w:r w:rsidR="007809B7" w:rsidRPr="007809B7">
        <w:t>risk register</w:t>
      </w:r>
      <w:r w:rsidR="00C80C77">
        <w:t>s, and a</w:t>
      </w:r>
      <w:r w:rsidR="007809B7" w:rsidRPr="007809B7">
        <w:t xml:space="preserve"> multidisciplinary team has been established to develop a coordinated and integrated adaptation plan</w:t>
      </w:r>
      <w:r w:rsidR="005D08C9">
        <w:t xml:space="preserve"> </w:t>
      </w:r>
      <w:r w:rsidR="005D08C9">
        <w:rPr>
          <w:rStyle w:val="EndnoteReference"/>
        </w:rPr>
        <w:endnoteReference w:id="74"/>
      </w:r>
      <w:r w:rsidR="00C80C77">
        <w:t>.</w:t>
      </w:r>
    </w:p>
    <w:p w14:paraId="1F3FEC36" w14:textId="277D4955" w:rsidR="00E50AD2" w:rsidRPr="00B17D1A" w:rsidRDefault="00436383" w:rsidP="005D32A6">
      <w:pPr>
        <w:pStyle w:val="ListParagraph"/>
        <w:numPr>
          <w:ilvl w:val="0"/>
          <w:numId w:val="22"/>
        </w:numPr>
        <w:jc w:val="both"/>
        <w:rPr>
          <w:b/>
          <w:bCs/>
        </w:rPr>
      </w:pPr>
      <w:r>
        <w:rPr>
          <w:b/>
          <w:bCs/>
        </w:rPr>
        <w:t xml:space="preserve">East Lancashire Hospitals Trust </w:t>
      </w:r>
      <w:r w:rsidR="00B17D1A" w:rsidRPr="00B17D1A">
        <w:t xml:space="preserve">states </w:t>
      </w:r>
      <w:r w:rsidR="001C1980">
        <w:t xml:space="preserve">in its Green Plan, </w:t>
      </w:r>
      <w:r w:rsidR="00B17D1A">
        <w:t xml:space="preserve">that </w:t>
      </w:r>
      <w:r w:rsidR="001C1980">
        <w:t>it</w:t>
      </w:r>
      <w:r w:rsidR="00B17D1A" w:rsidRPr="00B17D1A">
        <w:t xml:space="preserve"> engage</w:t>
      </w:r>
      <w:r w:rsidR="00FA4AC5">
        <w:t>s</w:t>
      </w:r>
      <w:r w:rsidR="00B17D1A" w:rsidRPr="00B17D1A">
        <w:t xml:space="preserve"> with public authorities and partners in tackling extreme weather events, such as heat waves and flooding. </w:t>
      </w:r>
      <w:r w:rsidR="001C1980">
        <w:t xml:space="preserve">It </w:t>
      </w:r>
      <w:r w:rsidR="00B17D1A" w:rsidRPr="00B17D1A">
        <w:t xml:space="preserve">worked with Blackburn </w:t>
      </w:r>
      <w:r w:rsidR="002E47DF">
        <w:t>with D</w:t>
      </w:r>
      <w:r w:rsidR="00B17D1A" w:rsidRPr="00B17D1A">
        <w:t xml:space="preserve">arwen Borough Council on the ‘Connecting East Lancashire’ programme, where climate change adaptation was </w:t>
      </w:r>
      <w:r w:rsidR="00B51A64">
        <w:t>a prominent theme</w:t>
      </w:r>
      <w:r w:rsidR="00B17D1A" w:rsidRPr="00B17D1A">
        <w:t xml:space="preserve">. </w:t>
      </w:r>
      <w:r w:rsidR="002F3B20">
        <w:t>B</w:t>
      </w:r>
      <w:r w:rsidR="00B17D1A" w:rsidRPr="00B17D1A">
        <w:t xml:space="preserve">uilding on </w:t>
      </w:r>
      <w:r w:rsidR="00EB56A6">
        <w:t>its</w:t>
      </w:r>
      <w:r w:rsidR="00B17D1A" w:rsidRPr="00B17D1A">
        <w:t xml:space="preserve"> existing </w:t>
      </w:r>
      <w:r w:rsidR="00936587">
        <w:t>‘</w:t>
      </w:r>
      <w:r w:rsidR="00B17D1A" w:rsidRPr="00B17D1A">
        <w:t xml:space="preserve">Heat Wave and </w:t>
      </w:r>
      <w:r w:rsidR="00936587">
        <w:t>E</w:t>
      </w:r>
      <w:r w:rsidR="00B17D1A" w:rsidRPr="00B17D1A">
        <w:t xml:space="preserve">xtreme </w:t>
      </w:r>
      <w:r w:rsidR="00936587">
        <w:t>W</w:t>
      </w:r>
      <w:r w:rsidR="00B17D1A" w:rsidRPr="00B17D1A">
        <w:t>eather</w:t>
      </w:r>
      <w:r w:rsidR="00936587">
        <w:t>’</w:t>
      </w:r>
      <w:r w:rsidR="00B17D1A" w:rsidRPr="00B17D1A">
        <w:t xml:space="preserve"> plans, </w:t>
      </w:r>
      <w:r w:rsidR="002F3B20">
        <w:t xml:space="preserve">the Trust </w:t>
      </w:r>
      <w:r w:rsidR="00936587">
        <w:t>is</w:t>
      </w:r>
      <w:r w:rsidR="00B17D1A" w:rsidRPr="00B17D1A">
        <w:t xml:space="preserve"> analys</w:t>
      </w:r>
      <w:r w:rsidR="00936587">
        <w:t>ing</w:t>
      </w:r>
      <w:r w:rsidR="00B17D1A" w:rsidRPr="00B17D1A">
        <w:t xml:space="preserve"> climate change risks and develop</w:t>
      </w:r>
      <w:r w:rsidR="00936587">
        <w:t>ing</w:t>
      </w:r>
      <w:r w:rsidR="00B17D1A" w:rsidRPr="00B17D1A">
        <w:t xml:space="preserve"> action</w:t>
      </w:r>
      <w:r w:rsidR="00DB5B73">
        <w:t xml:space="preserve"> plan</w:t>
      </w:r>
      <w:r w:rsidR="00B17D1A" w:rsidRPr="00B17D1A">
        <w:t xml:space="preserve">s across </w:t>
      </w:r>
      <w:r w:rsidR="00EB56A6">
        <w:t>its</w:t>
      </w:r>
      <w:r w:rsidR="00B17D1A" w:rsidRPr="00B17D1A">
        <w:t xml:space="preserve"> estate and service area</w:t>
      </w:r>
      <w:r w:rsidR="00650851">
        <w:t>s</w:t>
      </w:r>
      <w:r w:rsidR="005D08C9">
        <w:t xml:space="preserve"> </w:t>
      </w:r>
      <w:r w:rsidR="005D08C9">
        <w:rPr>
          <w:rStyle w:val="EndnoteReference"/>
        </w:rPr>
        <w:endnoteReference w:id="75"/>
      </w:r>
      <w:r w:rsidR="00B17D1A" w:rsidRPr="00B17D1A">
        <w:t>.</w:t>
      </w:r>
    </w:p>
    <w:p w14:paraId="0FD5B18C" w14:textId="77777777" w:rsidR="007A3B6E" w:rsidRDefault="007A3B6E" w:rsidP="00A334AB">
      <w:pPr>
        <w:spacing w:after="0" w:line="240" w:lineRule="auto"/>
      </w:pPr>
    </w:p>
    <w:p w14:paraId="38922870" w14:textId="7F2196EF" w:rsidR="00285281" w:rsidRDefault="00285281" w:rsidP="00285281">
      <w:pPr>
        <w:pStyle w:val="Heading2"/>
        <w:ind w:left="720" w:hanging="720"/>
      </w:pPr>
      <w:bookmarkStart w:id="50" w:name="_Toc174530823"/>
      <w:r>
        <w:t>9.</w:t>
      </w:r>
      <w:r w:rsidR="007D605D">
        <w:t>2</w:t>
      </w:r>
      <w:r>
        <w:tab/>
      </w:r>
      <w:r w:rsidRPr="002B6435">
        <w:t xml:space="preserve">Climate </w:t>
      </w:r>
      <w:r w:rsidR="00E20F4E">
        <w:t>Ready Upgrades to Estates</w:t>
      </w:r>
      <w:bookmarkEnd w:id="50"/>
      <w:r w:rsidR="00E20F4E">
        <w:t xml:space="preserve"> </w:t>
      </w:r>
    </w:p>
    <w:p w14:paraId="2FD87EC0" w14:textId="0DC84318" w:rsidR="00285281" w:rsidRPr="00CB1761" w:rsidRDefault="00285281" w:rsidP="00285281">
      <w:pPr>
        <w:jc w:val="both"/>
      </w:pPr>
      <w:r w:rsidRPr="00CB1761">
        <w:rPr>
          <w:b/>
          <w:bCs/>
        </w:rPr>
        <w:t>Action:</w:t>
      </w:r>
      <w:r w:rsidRPr="00CB1761">
        <w:t xml:space="preserve"> </w:t>
      </w:r>
      <w:r w:rsidR="00E20F4E" w:rsidRPr="00E20F4E">
        <w:t xml:space="preserve">Ensure Trust Estates Strategies </w:t>
      </w:r>
      <w:r w:rsidR="00E32B41">
        <w:t>I</w:t>
      </w:r>
      <w:r w:rsidR="00E20F4E" w:rsidRPr="00E20F4E">
        <w:t xml:space="preserve">ncorporate </w:t>
      </w:r>
      <w:r w:rsidR="00E32B41">
        <w:t>C</w:t>
      </w:r>
      <w:r w:rsidR="00E32B41" w:rsidRPr="00E20F4E">
        <w:t xml:space="preserve">limate </w:t>
      </w:r>
      <w:r w:rsidR="00E32B41">
        <w:t>C</w:t>
      </w:r>
      <w:r w:rsidR="00E32B41" w:rsidRPr="00E20F4E">
        <w:t xml:space="preserve">hange Readiness </w:t>
      </w:r>
      <w:r w:rsidR="00E32B41">
        <w:t>a</w:t>
      </w:r>
      <w:r w:rsidR="00E32B41" w:rsidRPr="00E20F4E">
        <w:t xml:space="preserve">nd </w:t>
      </w:r>
      <w:r w:rsidR="00E32B41">
        <w:t>a</w:t>
      </w:r>
      <w:r w:rsidR="00E32B41" w:rsidRPr="00E20F4E">
        <w:t xml:space="preserve">re Actively Assessing </w:t>
      </w:r>
      <w:r w:rsidR="00E32B41">
        <w:t>t</w:t>
      </w:r>
      <w:r w:rsidR="00E32B41" w:rsidRPr="00E20F4E">
        <w:t xml:space="preserve">he Built Environment </w:t>
      </w:r>
      <w:r w:rsidR="00E32B41">
        <w:t>t</w:t>
      </w:r>
      <w:r w:rsidR="00E32B41" w:rsidRPr="00E20F4E">
        <w:t>o Make Climate-</w:t>
      </w:r>
      <w:r w:rsidR="00E32B41">
        <w:t>R</w:t>
      </w:r>
      <w:r w:rsidR="00E32B41" w:rsidRPr="00E20F4E">
        <w:t>eady Upgrades</w:t>
      </w:r>
    </w:p>
    <w:tbl>
      <w:tblPr>
        <w:tblW w:w="9209" w:type="dxa"/>
        <w:tblLook w:val="04A0" w:firstRow="1" w:lastRow="0" w:firstColumn="1" w:lastColumn="0" w:noHBand="0" w:noVBand="1"/>
      </w:tblPr>
      <w:tblGrid>
        <w:gridCol w:w="5807"/>
        <w:gridCol w:w="3402"/>
      </w:tblGrid>
      <w:tr w:rsidR="007B37DE" w:rsidRPr="00C72DCD" w14:paraId="599CFF38" w14:textId="77777777" w:rsidTr="00870D6B">
        <w:trPr>
          <w:trHeight w:val="315"/>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BDEF8" w14:textId="77777777" w:rsidR="007B37DE" w:rsidRPr="00C72DCD" w:rsidRDefault="007B37DE"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DD5AEBB" w14:textId="77777777" w:rsidR="007B37DE" w:rsidRPr="00C72DCD" w:rsidRDefault="007B37DE"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7B37DE" w:rsidRPr="00C72DCD" w14:paraId="28B90B70" w14:textId="77777777" w:rsidTr="00870D6B">
        <w:trPr>
          <w:trHeight w:val="1121"/>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83B034C" w14:textId="06081CC9" w:rsidR="002649DC" w:rsidRPr="002649DC" w:rsidRDefault="002649DC" w:rsidP="002649DC">
            <w:pPr>
              <w:spacing w:after="0" w:line="240" w:lineRule="auto"/>
              <w:rPr>
                <w:rFonts w:eastAsia="Times New Roman" w:cstheme="minorHAnsi"/>
                <w:color w:val="000000"/>
                <w:kern w:val="0"/>
                <w:lang w:eastAsia="en-GB"/>
                <w14:ligatures w14:val="none"/>
              </w:rPr>
            </w:pPr>
            <w:r w:rsidRPr="002649DC">
              <w:rPr>
                <w:rFonts w:eastAsia="Times New Roman" w:cstheme="minorHAnsi"/>
                <w:color w:val="000000"/>
                <w:kern w:val="0"/>
                <w:lang w:eastAsia="en-GB"/>
                <w14:ligatures w14:val="none"/>
              </w:rPr>
              <w:t>▪ Upgrading insulation, installing cool roofs and walls, and optimising ventilation systems will improve patient comfort</w:t>
            </w:r>
          </w:p>
          <w:p w14:paraId="5AFA3773" w14:textId="77777777" w:rsidR="002649DC" w:rsidRPr="002649DC" w:rsidRDefault="002649DC" w:rsidP="002649DC">
            <w:pPr>
              <w:spacing w:after="0" w:line="240" w:lineRule="auto"/>
              <w:rPr>
                <w:rFonts w:eastAsia="Times New Roman" w:cstheme="minorHAnsi"/>
                <w:color w:val="000000"/>
                <w:kern w:val="0"/>
                <w:lang w:eastAsia="en-GB"/>
                <w14:ligatures w14:val="none"/>
              </w:rPr>
            </w:pPr>
            <w:r w:rsidRPr="002649DC">
              <w:rPr>
                <w:rFonts w:eastAsia="Times New Roman" w:cstheme="minorHAnsi"/>
                <w:color w:val="000000"/>
                <w:kern w:val="0"/>
                <w:lang w:eastAsia="en-GB"/>
                <w14:ligatures w14:val="none"/>
              </w:rPr>
              <w:t>▪ Natural ventilation and shading with strategically placed trees, landscaping and green spaces around facilities, will reduce the heat island effect, improve air quality, and boost mental well-being</w:t>
            </w:r>
          </w:p>
          <w:p w14:paraId="13B372AE" w14:textId="30D7FE0D" w:rsidR="002649DC" w:rsidRPr="002649DC" w:rsidRDefault="002649DC" w:rsidP="002649DC">
            <w:pPr>
              <w:spacing w:after="0" w:line="240" w:lineRule="auto"/>
              <w:rPr>
                <w:rFonts w:eastAsia="Times New Roman" w:cstheme="minorHAnsi"/>
                <w:color w:val="000000"/>
                <w:kern w:val="0"/>
                <w:lang w:eastAsia="en-GB"/>
                <w14:ligatures w14:val="none"/>
              </w:rPr>
            </w:pPr>
            <w:r w:rsidRPr="002649DC">
              <w:rPr>
                <w:rFonts w:eastAsia="Times New Roman" w:cstheme="minorHAnsi"/>
                <w:color w:val="000000"/>
                <w:kern w:val="0"/>
                <w:lang w:eastAsia="en-GB"/>
                <w14:ligatures w14:val="none"/>
              </w:rPr>
              <w:t xml:space="preserve">▪ Better temperature regulation, managed digitally </w:t>
            </w:r>
            <w:proofErr w:type="gramStart"/>
            <w:r w:rsidRPr="002649DC">
              <w:rPr>
                <w:rFonts w:eastAsia="Times New Roman" w:cstheme="minorHAnsi"/>
                <w:color w:val="000000"/>
                <w:kern w:val="0"/>
                <w:lang w:eastAsia="en-GB"/>
                <w14:ligatures w14:val="none"/>
              </w:rPr>
              <w:t>by  individual</w:t>
            </w:r>
            <w:proofErr w:type="gramEnd"/>
            <w:r w:rsidRPr="002649DC">
              <w:rPr>
                <w:rFonts w:eastAsia="Times New Roman" w:cstheme="minorHAnsi"/>
                <w:color w:val="000000"/>
                <w:kern w:val="0"/>
                <w:lang w:eastAsia="en-GB"/>
                <w14:ligatures w14:val="none"/>
              </w:rPr>
              <w:t xml:space="preserve"> patients, will improve comfort and provide a sense of empowerment  </w:t>
            </w:r>
          </w:p>
          <w:p w14:paraId="76F7E587" w14:textId="52EEDE6E" w:rsidR="007B37DE" w:rsidRPr="00C72DCD" w:rsidRDefault="002649DC" w:rsidP="00870D6B">
            <w:pPr>
              <w:spacing w:after="120" w:line="240" w:lineRule="auto"/>
              <w:rPr>
                <w:rFonts w:eastAsia="Times New Roman" w:cstheme="minorHAnsi"/>
                <w:b/>
                <w:bCs/>
                <w:color w:val="000000"/>
                <w:kern w:val="0"/>
                <w:lang w:eastAsia="en-GB"/>
                <w14:ligatures w14:val="none"/>
              </w:rPr>
            </w:pPr>
            <w:r w:rsidRPr="002649DC">
              <w:rPr>
                <w:rFonts w:eastAsia="Times New Roman" w:cstheme="minorHAnsi"/>
                <w:color w:val="000000"/>
                <w:kern w:val="0"/>
                <w:lang w:eastAsia="en-GB"/>
                <w14:ligatures w14:val="none"/>
              </w:rPr>
              <w:t>▪ Installing waterproof barriers and drainage will ensure continued access to services and minimise disruptions to care</w:t>
            </w:r>
          </w:p>
        </w:tc>
        <w:tc>
          <w:tcPr>
            <w:tcW w:w="3402" w:type="dxa"/>
            <w:tcBorders>
              <w:top w:val="single" w:sz="4" w:space="0" w:color="auto"/>
              <w:left w:val="nil"/>
              <w:bottom w:val="single" w:sz="4" w:space="0" w:color="auto"/>
              <w:right w:val="single" w:sz="4" w:space="0" w:color="auto"/>
            </w:tcBorders>
            <w:shd w:val="clear" w:color="auto" w:fill="auto"/>
          </w:tcPr>
          <w:p w14:paraId="6EBAB957" w14:textId="77777777" w:rsidR="00870D6B" w:rsidRPr="00870D6B" w:rsidRDefault="00870D6B" w:rsidP="00870D6B">
            <w:pPr>
              <w:spacing w:after="0" w:line="240" w:lineRule="auto"/>
              <w:rPr>
                <w:rFonts w:eastAsia="Times New Roman" w:cstheme="minorHAnsi"/>
                <w:color w:val="000000"/>
                <w:kern w:val="0"/>
                <w:lang w:eastAsia="en-GB"/>
                <w14:ligatures w14:val="none"/>
              </w:rPr>
            </w:pPr>
            <w:r w:rsidRPr="00870D6B">
              <w:rPr>
                <w:rFonts w:eastAsia="Times New Roman" w:cstheme="minorHAnsi"/>
                <w:color w:val="000000"/>
                <w:kern w:val="0"/>
                <w:lang w:eastAsia="en-GB"/>
                <w14:ligatures w14:val="none"/>
              </w:rPr>
              <w:t>▪ Financial strain of retrofitting costs</w:t>
            </w:r>
          </w:p>
          <w:p w14:paraId="0C653F69" w14:textId="77777777" w:rsidR="00870D6B" w:rsidRPr="00870D6B" w:rsidRDefault="00870D6B" w:rsidP="00870D6B">
            <w:pPr>
              <w:spacing w:after="0" w:line="240" w:lineRule="auto"/>
              <w:rPr>
                <w:rFonts w:eastAsia="Times New Roman" w:cstheme="minorHAnsi"/>
                <w:color w:val="000000"/>
                <w:kern w:val="0"/>
                <w:lang w:eastAsia="en-GB"/>
                <w14:ligatures w14:val="none"/>
              </w:rPr>
            </w:pPr>
            <w:r w:rsidRPr="00870D6B">
              <w:rPr>
                <w:rFonts w:eastAsia="Times New Roman" w:cstheme="minorHAnsi"/>
                <w:color w:val="000000"/>
                <w:kern w:val="0"/>
                <w:lang w:eastAsia="en-GB"/>
                <w14:ligatures w14:val="none"/>
              </w:rPr>
              <w:t xml:space="preserve">▪ Technical hurdles to adapting older (sometimes historic) buildings </w:t>
            </w:r>
          </w:p>
          <w:p w14:paraId="2A58DF66" w14:textId="77777777" w:rsidR="00870D6B" w:rsidRPr="00870D6B" w:rsidRDefault="00870D6B" w:rsidP="00870D6B">
            <w:pPr>
              <w:spacing w:after="0" w:line="240" w:lineRule="auto"/>
              <w:rPr>
                <w:rFonts w:eastAsia="Times New Roman" w:cstheme="minorHAnsi"/>
                <w:color w:val="000000"/>
                <w:kern w:val="0"/>
                <w:lang w:eastAsia="en-GB"/>
                <w14:ligatures w14:val="none"/>
              </w:rPr>
            </w:pPr>
            <w:r w:rsidRPr="00870D6B">
              <w:rPr>
                <w:rFonts w:eastAsia="Times New Roman" w:cstheme="minorHAnsi"/>
                <w:color w:val="000000"/>
                <w:kern w:val="0"/>
                <w:lang w:eastAsia="en-GB"/>
                <w14:ligatures w14:val="none"/>
              </w:rPr>
              <w:t>▪ Integrating new technologies that might require staff training</w:t>
            </w:r>
          </w:p>
          <w:p w14:paraId="1F2D523F" w14:textId="72A27124" w:rsidR="007B37DE" w:rsidRPr="00CD1B91" w:rsidRDefault="00870D6B" w:rsidP="00870D6B">
            <w:pPr>
              <w:spacing w:after="0" w:line="240" w:lineRule="auto"/>
              <w:rPr>
                <w:rFonts w:eastAsia="Times New Roman" w:cstheme="minorHAnsi"/>
                <w:color w:val="000000"/>
                <w:kern w:val="0"/>
                <w:lang w:eastAsia="en-GB"/>
                <w14:ligatures w14:val="none"/>
              </w:rPr>
            </w:pPr>
            <w:r w:rsidRPr="00870D6B">
              <w:rPr>
                <w:rFonts w:eastAsia="Times New Roman" w:cstheme="minorHAnsi"/>
                <w:color w:val="000000"/>
                <w:kern w:val="0"/>
                <w:lang w:eastAsia="en-GB"/>
                <w14:ligatures w14:val="none"/>
              </w:rPr>
              <w:t>▪ Securing long-term political and financial commitment for aspects such as ongoing maintenance and updates may be difficult</w:t>
            </w:r>
          </w:p>
        </w:tc>
      </w:tr>
    </w:tbl>
    <w:p w14:paraId="5DF88547" w14:textId="2A641BDC" w:rsidR="00870D6B" w:rsidRDefault="00870D6B" w:rsidP="007B37DE">
      <w:pPr>
        <w:spacing w:after="0" w:line="240" w:lineRule="auto"/>
        <w:jc w:val="both"/>
        <w:rPr>
          <w:b/>
          <w:bCs/>
        </w:rPr>
      </w:pPr>
    </w:p>
    <w:p w14:paraId="5D8D8F4D" w14:textId="77777777" w:rsidR="00870D6B" w:rsidRDefault="00870D6B">
      <w:pPr>
        <w:rPr>
          <w:b/>
          <w:bCs/>
        </w:rPr>
      </w:pPr>
      <w:r>
        <w:rPr>
          <w:b/>
          <w:bCs/>
        </w:rPr>
        <w:br w:type="page"/>
      </w:r>
    </w:p>
    <w:tbl>
      <w:tblPr>
        <w:tblStyle w:val="TableGrid"/>
        <w:tblW w:w="9209" w:type="dxa"/>
        <w:tblLook w:val="04A0" w:firstRow="1" w:lastRow="0" w:firstColumn="1" w:lastColumn="0" w:noHBand="0" w:noVBand="1"/>
      </w:tblPr>
      <w:tblGrid>
        <w:gridCol w:w="9209"/>
      </w:tblGrid>
      <w:tr w:rsidR="007B37DE" w:rsidRPr="00EF2303" w14:paraId="6E531A16" w14:textId="77777777" w:rsidTr="009D25DC">
        <w:tc>
          <w:tcPr>
            <w:tcW w:w="9209" w:type="dxa"/>
          </w:tcPr>
          <w:p w14:paraId="221DDA79" w14:textId="77777777" w:rsidR="007B37DE" w:rsidRPr="00EF2303" w:rsidRDefault="007B37DE" w:rsidP="009D25DC">
            <w:pPr>
              <w:rPr>
                <w:rFonts w:cstheme="minorHAnsi"/>
                <w:b/>
                <w:bCs/>
              </w:rPr>
            </w:pPr>
            <w:r w:rsidRPr="00EF2303">
              <w:rPr>
                <w:rFonts w:eastAsia="Times New Roman" w:cstheme="minorHAnsi"/>
                <w:b/>
                <w:bCs/>
                <w:color w:val="000000"/>
                <w:kern w:val="0"/>
                <w:lang w:eastAsia="en-GB"/>
                <w14:ligatures w14:val="none"/>
              </w:rPr>
              <w:lastRenderedPageBreak/>
              <w:t>Possible Negative Impacts</w:t>
            </w:r>
          </w:p>
        </w:tc>
      </w:tr>
      <w:tr w:rsidR="007B37DE" w:rsidRPr="00EF2303" w14:paraId="6554FB20" w14:textId="77777777" w:rsidTr="009D25DC">
        <w:trPr>
          <w:trHeight w:val="796"/>
        </w:trPr>
        <w:tc>
          <w:tcPr>
            <w:tcW w:w="9209" w:type="dxa"/>
          </w:tcPr>
          <w:p w14:paraId="3F97D9DB" w14:textId="77777777" w:rsidR="00487771" w:rsidRPr="00487771" w:rsidRDefault="00487771" w:rsidP="00487771">
            <w:pPr>
              <w:rPr>
                <w:rFonts w:cstheme="minorHAnsi"/>
              </w:rPr>
            </w:pPr>
            <w:r w:rsidRPr="00487771">
              <w:rPr>
                <w:rFonts w:cstheme="minorHAnsi"/>
              </w:rPr>
              <w:t>▪ Construction can cause disruption and generate dust, which can affect patients e.g., those with respiratory issues</w:t>
            </w:r>
          </w:p>
          <w:p w14:paraId="0120029C" w14:textId="77777777" w:rsidR="00487771" w:rsidRPr="00487771" w:rsidRDefault="00487771" w:rsidP="00487771">
            <w:pPr>
              <w:rPr>
                <w:rFonts w:cstheme="minorHAnsi"/>
              </w:rPr>
            </w:pPr>
            <w:r w:rsidRPr="00487771">
              <w:rPr>
                <w:rFonts w:cstheme="minorHAnsi"/>
              </w:rPr>
              <w:t>▪ Construction noise can be stressful for patients and staff, potentially impacting recovery and work efficiency</w:t>
            </w:r>
          </w:p>
          <w:p w14:paraId="1CE7C84A" w14:textId="77777777" w:rsidR="00487771" w:rsidRPr="00487771" w:rsidRDefault="00487771" w:rsidP="00487771">
            <w:pPr>
              <w:rPr>
                <w:rFonts w:cstheme="minorHAnsi"/>
              </w:rPr>
            </w:pPr>
            <w:r w:rsidRPr="00487771">
              <w:rPr>
                <w:rFonts w:cstheme="minorHAnsi"/>
              </w:rPr>
              <w:t>▪ Building processes might involve chemicals that could irritate patients or staff</w:t>
            </w:r>
          </w:p>
          <w:p w14:paraId="3AD054E0" w14:textId="4A4D9663" w:rsidR="007B37DE" w:rsidRPr="00EF2303" w:rsidRDefault="00487771" w:rsidP="00487771">
            <w:pPr>
              <w:spacing w:after="120"/>
              <w:rPr>
                <w:rFonts w:cstheme="minorHAnsi"/>
                <w:b/>
                <w:bCs/>
              </w:rPr>
            </w:pPr>
            <w:r w:rsidRPr="00487771">
              <w:rPr>
                <w:rFonts w:cstheme="minorHAnsi"/>
              </w:rPr>
              <w:t>▪ During renovations, certain areas might be inaccessible impacting on patient care</w:t>
            </w:r>
          </w:p>
        </w:tc>
      </w:tr>
    </w:tbl>
    <w:p w14:paraId="0832EE18" w14:textId="77777777" w:rsidR="007B37DE" w:rsidRDefault="007B37DE" w:rsidP="007B37DE">
      <w:pPr>
        <w:jc w:val="both"/>
      </w:pPr>
    </w:p>
    <w:p w14:paraId="47E09E76" w14:textId="0E6879DD" w:rsidR="00285281" w:rsidRPr="00AE4F2F" w:rsidRDefault="00285281" w:rsidP="00285281">
      <w:pPr>
        <w:rPr>
          <w:b/>
          <w:bCs/>
        </w:rPr>
      </w:pPr>
      <w:r w:rsidRPr="00AE4F2F">
        <w:rPr>
          <w:b/>
          <w:bCs/>
        </w:rPr>
        <w:t>Example</w:t>
      </w:r>
      <w:r>
        <w:rPr>
          <w:b/>
          <w:bCs/>
        </w:rPr>
        <w:t>(s) of Good Practice</w:t>
      </w:r>
    </w:p>
    <w:p w14:paraId="547D379F" w14:textId="432748E7" w:rsidR="002110D1" w:rsidRDefault="00FA500A" w:rsidP="005D32A6">
      <w:pPr>
        <w:pStyle w:val="ListParagraph"/>
        <w:numPr>
          <w:ilvl w:val="0"/>
          <w:numId w:val="25"/>
        </w:numPr>
        <w:jc w:val="both"/>
      </w:pPr>
      <w:r w:rsidRPr="00FA500A">
        <w:rPr>
          <w:b/>
          <w:bCs/>
        </w:rPr>
        <w:t>Lancashire and South Cumbria New Hospitals Programme</w:t>
      </w:r>
      <w:r w:rsidR="006613BB">
        <w:rPr>
          <w:b/>
          <w:bCs/>
        </w:rPr>
        <w:t xml:space="preserve"> </w:t>
      </w:r>
      <w:r w:rsidR="006613BB" w:rsidRPr="006613BB">
        <w:t>is aiming to address significant problems with our ageing hospitals in Preston</w:t>
      </w:r>
      <w:r w:rsidR="007C511B">
        <w:t>,</w:t>
      </w:r>
      <w:r w:rsidR="006613BB" w:rsidRPr="006613BB">
        <w:t xml:space="preserve"> Lancaster</w:t>
      </w:r>
      <w:r w:rsidR="000E71C9">
        <w:t>, and</w:t>
      </w:r>
      <w:r w:rsidR="00705311">
        <w:t xml:space="preserve"> </w:t>
      </w:r>
      <w:r w:rsidR="003C67D9">
        <w:t>Barrow</w:t>
      </w:r>
      <w:r w:rsidR="000E71C9">
        <w:t>-</w:t>
      </w:r>
      <w:r w:rsidR="003C67D9">
        <w:t>in-Furness</w:t>
      </w:r>
      <w:r w:rsidR="000E71C9">
        <w:t xml:space="preserve">. </w:t>
      </w:r>
      <w:r w:rsidR="00705311" w:rsidRPr="00705311">
        <w:t xml:space="preserve">The New Hospitals Programme offers a once-in-a-generation </w:t>
      </w:r>
      <w:r w:rsidR="00D04A5F">
        <w:t xml:space="preserve">transformation </w:t>
      </w:r>
      <w:r w:rsidR="00705311" w:rsidRPr="00705311">
        <w:t xml:space="preserve">opportunity </w:t>
      </w:r>
      <w:r w:rsidR="00691713">
        <w:t xml:space="preserve">to provide </w:t>
      </w:r>
      <w:r w:rsidR="00705311" w:rsidRPr="00705311">
        <w:t>cutting-edge hospital facilities</w:t>
      </w:r>
      <w:r w:rsidR="003A6A51">
        <w:t xml:space="preserve">. </w:t>
      </w:r>
      <w:r w:rsidR="00705311" w:rsidRPr="00705311">
        <w:t xml:space="preserve">The poor condition of </w:t>
      </w:r>
      <w:r w:rsidR="00691713">
        <w:t xml:space="preserve">current </w:t>
      </w:r>
      <w:r w:rsidR="00705311" w:rsidRPr="00705311">
        <w:t>estates</w:t>
      </w:r>
      <w:r w:rsidR="0016784A">
        <w:t xml:space="preserve"> </w:t>
      </w:r>
      <w:r w:rsidR="00705311" w:rsidRPr="00705311">
        <w:t xml:space="preserve">means </w:t>
      </w:r>
      <w:r w:rsidR="00691713">
        <w:t xml:space="preserve">they </w:t>
      </w:r>
      <w:r w:rsidR="00705311" w:rsidRPr="00705311">
        <w:t xml:space="preserve">lack sufficient environmental controls and </w:t>
      </w:r>
      <w:r w:rsidR="00691713">
        <w:t xml:space="preserve">are </w:t>
      </w:r>
      <w:r w:rsidR="00705311" w:rsidRPr="00705311">
        <w:t>expensive to run</w:t>
      </w:r>
      <w:r w:rsidR="00326C78">
        <w:t>, with probable n</w:t>
      </w:r>
      <w:r w:rsidR="00705311" w:rsidRPr="00705311">
        <w:t xml:space="preserve">egative Impacts on </w:t>
      </w:r>
      <w:r w:rsidR="00326C78">
        <w:t>h</w:t>
      </w:r>
      <w:r w:rsidR="00705311" w:rsidRPr="00705311">
        <w:t>ealth</w:t>
      </w:r>
      <w:r w:rsidR="0021225D">
        <w:t xml:space="preserve"> </w:t>
      </w:r>
      <w:r w:rsidR="0021225D">
        <w:rPr>
          <w:rStyle w:val="EndnoteReference"/>
        </w:rPr>
        <w:endnoteReference w:id="76"/>
      </w:r>
      <w:r w:rsidR="004961F2">
        <w:t>.</w:t>
      </w:r>
    </w:p>
    <w:p w14:paraId="2B3B2948" w14:textId="7AE32EEF" w:rsidR="00B01F16" w:rsidRPr="00B01F16" w:rsidRDefault="00B01F16" w:rsidP="005D32A6">
      <w:pPr>
        <w:pStyle w:val="ListParagraph"/>
        <w:numPr>
          <w:ilvl w:val="0"/>
          <w:numId w:val="25"/>
        </w:numPr>
        <w:jc w:val="both"/>
      </w:pPr>
      <w:r w:rsidRPr="001E28A3">
        <w:rPr>
          <w:b/>
          <w:bCs/>
        </w:rPr>
        <w:t>Lancashire and South Cumbria ICB</w:t>
      </w:r>
      <w:r w:rsidR="00BC2122">
        <w:t xml:space="preserve"> have ensured that a</w:t>
      </w:r>
      <w:r w:rsidR="00BC2122" w:rsidRPr="00BC2122">
        <w:t xml:space="preserve">ll new builds and retrofits over £15 </w:t>
      </w:r>
      <w:r w:rsidR="00303980">
        <w:t>m</w:t>
      </w:r>
      <w:r w:rsidR="00BC2122" w:rsidRPr="00BC2122">
        <w:t>illion</w:t>
      </w:r>
      <w:r w:rsidR="00BC2122">
        <w:t>,</w:t>
      </w:r>
      <w:r w:rsidR="00BC2122" w:rsidRPr="00BC2122">
        <w:t xml:space="preserve"> meet the NHS England</w:t>
      </w:r>
      <w:r w:rsidR="00025598">
        <w:t xml:space="preserve"> </w:t>
      </w:r>
      <w:r w:rsidR="00BC2122" w:rsidRPr="00BC2122">
        <w:t xml:space="preserve">Net Zero Building Standard </w:t>
      </w:r>
      <w:r w:rsidR="00025598">
        <w:t>(</w:t>
      </w:r>
      <w:r w:rsidR="00BC2122" w:rsidRPr="00BC2122">
        <w:t>published 23</w:t>
      </w:r>
      <w:r w:rsidR="00025598">
        <w:t>/02</w:t>
      </w:r>
      <w:r w:rsidR="00303980">
        <w:t>/</w:t>
      </w:r>
      <w:r w:rsidR="00BC2122" w:rsidRPr="00BC2122">
        <w:t>23</w:t>
      </w:r>
      <w:r w:rsidR="00303980">
        <w:t>)</w:t>
      </w:r>
      <w:r w:rsidR="00BF729F">
        <w:t xml:space="preserve"> </w:t>
      </w:r>
      <w:r w:rsidR="00BF729F">
        <w:rPr>
          <w:rStyle w:val="EndnoteReference"/>
        </w:rPr>
        <w:endnoteReference w:id="77"/>
      </w:r>
      <w:r w:rsidR="00BC2122" w:rsidRPr="00BC2122">
        <w:t>.</w:t>
      </w:r>
      <w:r w:rsidR="00BC2122">
        <w:t xml:space="preserve"> </w:t>
      </w:r>
    </w:p>
    <w:p w14:paraId="409FAFE3" w14:textId="77777777" w:rsidR="00975F7F" w:rsidRDefault="00975F7F">
      <w:pPr>
        <w:rPr>
          <w:rFonts w:asciiTheme="majorHAnsi" w:eastAsiaTheme="majorEastAsia" w:hAnsiTheme="majorHAnsi" w:cstheme="majorBidi"/>
          <w:color w:val="365F91" w:themeColor="accent1" w:themeShade="BF"/>
          <w:sz w:val="40"/>
          <w:szCs w:val="40"/>
        </w:rPr>
      </w:pPr>
      <w:r>
        <w:br w:type="page"/>
      </w:r>
    </w:p>
    <w:p w14:paraId="5C43C6AE" w14:textId="2D66177C" w:rsidR="00BA0D5B" w:rsidRDefault="00BA0D5B" w:rsidP="00BA0D5B">
      <w:pPr>
        <w:pStyle w:val="Heading1"/>
      </w:pPr>
      <w:bookmarkStart w:id="51" w:name="_Toc174530824"/>
      <w:r>
        <w:lastRenderedPageBreak/>
        <w:t>10.0</w:t>
      </w:r>
      <w:r w:rsidR="0022302A">
        <w:t xml:space="preserve"> </w:t>
      </w:r>
      <w:r>
        <w:t>Green Space and Biodiversity</w:t>
      </w:r>
      <w:bookmarkEnd w:id="51"/>
    </w:p>
    <w:p w14:paraId="0DE1CAEB" w14:textId="39C3EB37" w:rsidR="0022302A" w:rsidRDefault="0022302A" w:rsidP="007A3B6E">
      <w:pPr>
        <w:pStyle w:val="Heading2"/>
      </w:pPr>
      <w:bookmarkStart w:id="52" w:name="_Toc174530825"/>
      <w:r>
        <w:t>10.1</w:t>
      </w:r>
      <w:r>
        <w:tab/>
      </w:r>
      <w:r w:rsidR="00E20F4E">
        <w:t>B</w:t>
      </w:r>
      <w:r>
        <w:t xml:space="preserve">iodiversity and </w:t>
      </w:r>
      <w:r w:rsidR="00E20F4E">
        <w:t>G</w:t>
      </w:r>
      <w:r>
        <w:t xml:space="preserve">reenspace </w:t>
      </w:r>
      <w:r w:rsidR="00E20F4E">
        <w:t>I</w:t>
      </w:r>
      <w:r>
        <w:t>nitiatives</w:t>
      </w:r>
      <w:bookmarkEnd w:id="52"/>
    </w:p>
    <w:p w14:paraId="399024BB" w14:textId="7C40106D" w:rsidR="009B5CE9" w:rsidRPr="00CB1761" w:rsidRDefault="009B5CE9" w:rsidP="009B5CE9">
      <w:pPr>
        <w:jc w:val="both"/>
      </w:pPr>
      <w:r w:rsidRPr="00CB1761">
        <w:rPr>
          <w:b/>
          <w:bCs/>
        </w:rPr>
        <w:t>Action:</w:t>
      </w:r>
      <w:r w:rsidRPr="00CB1761">
        <w:t xml:space="preserve"> </w:t>
      </w:r>
      <w:r w:rsidR="00E20F4E">
        <w:t xml:space="preserve">Working </w:t>
      </w:r>
      <w:r w:rsidR="00CB36D6">
        <w:t xml:space="preserve">with Partners Such as </w:t>
      </w:r>
      <w:r w:rsidR="00E20F4E">
        <w:t xml:space="preserve">NHS Forest </w:t>
      </w:r>
      <w:r w:rsidR="00CB36D6">
        <w:t xml:space="preserve">and </w:t>
      </w:r>
      <w:r w:rsidR="00E20F4E">
        <w:t xml:space="preserve">Lancashire Wildlife Trust </w:t>
      </w:r>
      <w:r w:rsidR="00CB36D6">
        <w:t xml:space="preserve">to Develop Further Biodiversity and Greenspace Initiatives Across the </w:t>
      </w:r>
      <w:r w:rsidR="00E20F4E">
        <w:t>ICB</w:t>
      </w:r>
    </w:p>
    <w:tbl>
      <w:tblPr>
        <w:tblW w:w="9209" w:type="dxa"/>
        <w:tblLook w:val="04A0" w:firstRow="1" w:lastRow="0" w:firstColumn="1" w:lastColumn="0" w:noHBand="0" w:noVBand="1"/>
      </w:tblPr>
      <w:tblGrid>
        <w:gridCol w:w="5665"/>
        <w:gridCol w:w="3544"/>
      </w:tblGrid>
      <w:tr w:rsidR="007B37DE" w:rsidRPr="00C72DCD" w14:paraId="128F5D33" w14:textId="77777777" w:rsidTr="00471D5B">
        <w:trPr>
          <w:trHeight w:val="315"/>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3AFE9" w14:textId="77777777" w:rsidR="007B37DE" w:rsidRPr="00C72DCD" w:rsidRDefault="007B37DE"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4F307F45" w14:textId="77777777" w:rsidR="007B37DE" w:rsidRPr="00C72DCD" w:rsidRDefault="007B37DE"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7B37DE" w:rsidRPr="00C72DCD" w14:paraId="4DB5F846" w14:textId="77777777" w:rsidTr="00471D5B">
        <w:trPr>
          <w:trHeight w:val="1121"/>
        </w:trPr>
        <w:tc>
          <w:tcPr>
            <w:tcW w:w="5665" w:type="dxa"/>
            <w:tcBorders>
              <w:top w:val="single" w:sz="4" w:space="0" w:color="auto"/>
              <w:left w:val="single" w:sz="4" w:space="0" w:color="auto"/>
              <w:bottom w:val="single" w:sz="4" w:space="0" w:color="auto"/>
              <w:right w:val="single" w:sz="4" w:space="0" w:color="auto"/>
            </w:tcBorders>
            <w:shd w:val="clear" w:color="auto" w:fill="auto"/>
          </w:tcPr>
          <w:p w14:paraId="4B869949" w14:textId="77777777" w:rsidR="00FF3100" w:rsidRPr="00FF3100" w:rsidRDefault="00FF3100" w:rsidP="00FF3100">
            <w:pPr>
              <w:spacing w:after="0" w:line="240" w:lineRule="auto"/>
              <w:rPr>
                <w:rFonts w:eastAsia="Times New Roman" w:cstheme="minorHAnsi"/>
                <w:color w:val="000000"/>
                <w:kern w:val="0"/>
                <w:lang w:eastAsia="en-GB"/>
                <w14:ligatures w14:val="none"/>
              </w:rPr>
            </w:pPr>
            <w:r w:rsidRPr="00FF3100">
              <w:rPr>
                <w:rFonts w:eastAsia="Times New Roman" w:cstheme="minorHAnsi"/>
                <w:color w:val="000000"/>
                <w:kern w:val="0"/>
                <w:lang w:eastAsia="en-GB"/>
                <w14:ligatures w14:val="none"/>
              </w:rPr>
              <w:t>▪ Reduced stress hormones, lower blood pressure, and improved mood, are known associations with access to green spaces</w:t>
            </w:r>
          </w:p>
          <w:p w14:paraId="01626041" w14:textId="77777777" w:rsidR="00FF3100" w:rsidRPr="00FF3100" w:rsidRDefault="00FF3100" w:rsidP="00FF3100">
            <w:pPr>
              <w:spacing w:after="0" w:line="240" w:lineRule="auto"/>
              <w:rPr>
                <w:rFonts w:eastAsia="Times New Roman" w:cstheme="minorHAnsi"/>
                <w:color w:val="000000"/>
                <w:kern w:val="0"/>
                <w:lang w:eastAsia="en-GB"/>
                <w14:ligatures w14:val="none"/>
              </w:rPr>
            </w:pPr>
            <w:r w:rsidRPr="00FF3100">
              <w:rPr>
                <w:rFonts w:eastAsia="Times New Roman" w:cstheme="minorHAnsi"/>
                <w:color w:val="000000"/>
                <w:kern w:val="0"/>
                <w:lang w:eastAsia="en-GB"/>
                <w14:ligatures w14:val="none"/>
              </w:rPr>
              <w:t>▪ Sense of community and belonging fostered by relaxation and social interaction around green spaces</w:t>
            </w:r>
          </w:p>
          <w:p w14:paraId="59C54A0C" w14:textId="6B51F7B4" w:rsidR="00FF3100" w:rsidRPr="00FF3100" w:rsidRDefault="00FF3100" w:rsidP="00FF3100">
            <w:pPr>
              <w:spacing w:after="0" w:line="240" w:lineRule="auto"/>
              <w:rPr>
                <w:rFonts w:eastAsia="Times New Roman" w:cstheme="minorHAnsi"/>
                <w:color w:val="000000"/>
                <w:kern w:val="0"/>
                <w:lang w:eastAsia="en-GB"/>
                <w14:ligatures w14:val="none"/>
              </w:rPr>
            </w:pPr>
            <w:r w:rsidRPr="00FF3100">
              <w:rPr>
                <w:rFonts w:eastAsia="Times New Roman" w:cstheme="minorHAnsi"/>
                <w:color w:val="000000"/>
                <w:kern w:val="0"/>
                <w:lang w:eastAsia="en-GB"/>
                <w14:ligatures w14:val="none"/>
              </w:rPr>
              <w:t>▪ Increased physical activity where parks, trails, allotments etc- encourage walking, cycling, gardening</w:t>
            </w:r>
          </w:p>
          <w:p w14:paraId="3E128EDF" w14:textId="77777777" w:rsidR="00FF3100" w:rsidRPr="00FF3100" w:rsidRDefault="00FF3100" w:rsidP="00FF3100">
            <w:pPr>
              <w:spacing w:after="0" w:line="240" w:lineRule="auto"/>
              <w:rPr>
                <w:rFonts w:eastAsia="Times New Roman" w:cstheme="minorHAnsi"/>
                <w:color w:val="000000"/>
                <w:kern w:val="0"/>
                <w:lang w:eastAsia="en-GB"/>
                <w14:ligatures w14:val="none"/>
              </w:rPr>
            </w:pPr>
            <w:r w:rsidRPr="00FF3100">
              <w:rPr>
                <w:rFonts w:eastAsia="Times New Roman" w:cstheme="minorHAnsi"/>
                <w:color w:val="000000"/>
                <w:kern w:val="0"/>
                <w:lang w:eastAsia="en-GB"/>
                <w14:ligatures w14:val="none"/>
              </w:rPr>
              <w:t>▪ Improved air quality where trees and plants act as natural filters, absorbing pollutants and releasing oxygen</w:t>
            </w:r>
          </w:p>
          <w:p w14:paraId="613D4AB9" w14:textId="2EFFEC5E" w:rsidR="00FF3100" w:rsidRPr="00FF3100" w:rsidRDefault="00FF3100" w:rsidP="00FF3100">
            <w:pPr>
              <w:spacing w:after="0" w:line="240" w:lineRule="auto"/>
              <w:rPr>
                <w:rFonts w:eastAsia="Times New Roman" w:cstheme="minorHAnsi"/>
                <w:color w:val="000000"/>
                <w:kern w:val="0"/>
                <w:lang w:eastAsia="en-GB"/>
                <w14:ligatures w14:val="none"/>
              </w:rPr>
            </w:pPr>
            <w:r w:rsidRPr="00FF3100">
              <w:rPr>
                <w:rFonts w:eastAsia="Times New Roman" w:cstheme="minorHAnsi"/>
                <w:color w:val="000000"/>
                <w:kern w:val="0"/>
                <w:lang w:eastAsia="en-GB"/>
                <w14:ligatures w14:val="none"/>
              </w:rPr>
              <w:t>▪ More active travel due to green spaces will reduce</w:t>
            </w:r>
            <w:r>
              <w:rPr>
                <w:rFonts w:eastAsia="Times New Roman" w:cstheme="minorHAnsi"/>
                <w:color w:val="000000"/>
                <w:kern w:val="0"/>
                <w:lang w:eastAsia="en-GB"/>
                <w14:ligatures w14:val="none"/>
              </w:rPr>
              <w:t xml:space="preserve"> </w:t>
            </w:r>
            <w:r w:rsidRPr="00FF3100">
              <w:rPr>
                <w:rFonts w:eastAsia="Times New Roman" w:cstheme="minorHAnsi"/>
                <w:color w:val="000000"/>
                <w:kern w:val="0"/>
                <w:lang w:eastAsia="en-GB"/>
                <w14:ligatures w14:val="none"/>
              </w:rPr>
              <w:t>traffic pollution and promote physical activity related health gains</w:t>
            </w:r>
          </w:p>
          <w:p w14:paraId="75E8CBB3" w14:textId="77777777" w:rsidR="00FF3100" w:rsidRPr="00FF3100" w:rsidRDefault="00FF3100" w:rsidP="00FF3100">
            <w:pPr>
              <w:spacing w:after="0" w:line="240" w:lineRule="auto"/>
              <w:rPr>
                <w:rFonts w:eastAsia="Times New Roman" w:cstheme="minorHAnsi"/>
                <w:color w:val="000000"/>
                <w:kern w:val="0"/>
                <w:lang w:eastAsia="en-GB"/>
                <w14:ligatures w14:val="none"/>
              </w:rPr>
            </w:pPr>
            <w:r w:rsidRPr="00FF3100">
              <w:rPr>
                <w:rFonts w:eastAsia="Times New Roman" w:cstheme="minorHAnsi"/>
                <w:color w:val="000000"/>
                <w:kern w:val="0"/>
                <w:lang w:eastAsia="en-GB"/>
                <w14:ligatures w14:val="none"/>
              </w:rPr>
              <w:t>▪ Reduced heat-related illnesses from trees and green spaces providing shade and regulating urban temperatures</w:t>
            </w:r>
          </w:p>
          <w:p w14:paraId="77C2FD0B" w14:textId="77777777" w:rsidR="00FF3100" w:rsidRPr="00FF3100" w:rsidRDefault="00FF3100" w:rsidP="00FF3100">
            <w:pPr>
              <w:spacing w:after="0" w:line="240" w:lineRule="auto"/>
              <w:rPr>
                <w:rFonts w:eastAsia="Times New Roman" w:cstheme="minorHAnsi"/>
                <w:color w:val="000000"/>
                <w:kern w:val="0"/>
                <w:lang w:eastAsia="en-GB"/>
                <w14:ligatures w14:val="none"/>
              </w:rPr>
            </w:pPr>
            <w:r w:rsidRPr="00FF3100">
              <w:rPr>
                <w:rFonts w:eastAsia="Times New Roman" w:cstheme="minorHAnsi"/>
                <w:color w:val="000000"/>
                <w:kern w:val="0"/>
                <w:lang w:eastAsia="en-GB"/>
                <w14:ligatures w14:val="none"/>
              </w:rPr>
              <w:t>▪ Enhanced cognitive function is associated with time spent in green spaces, (beneficial for all ages, including developing children)</w:t>
            </w:r>
          </w:p>
          <w:p w14:paraId="20F72CEB" w14:textId="3725407B" w:rsidR="007B37DE" w:rsidRPr="009E5309" w:rsidRDefault="00FF3100" w:rsidP="009E5309">
            <w:pPr>
              <w:spacing w:after="120" w:line="240" w:lineRule="auto"/>
              <w:jc w:val="both"/>
            </w:pPr>
            <w:r w:rsidRPr="00FF3100">
              <w:rPr>
                <w:rFonts w:eastAsia="Times New Roman" w:cstheme="minorHAnsi"/>
                <w:color w:val="000000"/>
                <w:kern w:val="0"/>
                <w:lang w:eastAsia="en-GB"/>
                <w14:ligatures w14:val="none"/>
              </w:rPr>
              <w:t xml:space="preserve">▪ High biodiversity </w:t>
            </w:r>
            <w:r w:rsidR="00124B5C">
              <w:rPr>
                <w:rFonts w:eastAsia="Times New Roman" w:cstheme="minorHAnsi"/>
                <w:color w:val="000000"/>
                <w:kern w:val="0"/>
                <w:lang w:eastAsia="en-GB"/>
                <w14:ligatures w14:val="none"/>
              </w:rPr>
              <w:t>can reduce</w:t>
            </w:r>
            <w:r w:rsidRPr="00FF3100">
              <w:rPr>
                <w:rFonts w:eastAsia="Times New Roman" w:cstheme="minorHAnsi"/>
                <w:color w:val="000000"/>
                <w:kern w:val="0"/>
                <w:lang w:eastAsia="en-GB"/>
                <w14:ligatures w14:val="none"/>
              </w:rPr>
              <w:t xml:space="preserve"> pathogen transmission</w:t>
            </w:r>
            <w:r w:rsidR="000E2C01">
              <w:rPr>
                <w:rFonts w:eastAsia="Times New Roman" w:cstheme="minorHAnsi"/>
                <w:color w:val="000000"/>
                <w:kern w:val="0"/>
                <w:lang w:eastAsia="en-GB"/>
                <w14:ligatures w14:val="none"/>
              </w:rPr>
              <w:t>,</w:t>
            </w:r>
            <w:r w:rsidRPr="00FF3100">
              <w:rPr>
                <w:rFonts w:eastAsia="Times New Roman" w:cstheme="minorHAnsi"/>
                <w:color w:val="000000"/>
                <w:kern w:val="0"/>
                <w:lang w:eastAsia="en-GB"/>
                <w14:ligatures w14:val="none"/>
              </w:rPr>
              <w:t xml:space="preserve"> </w:t>
            </w:r>
            <w:r w:rsidR="00124B5C" w:rsidRPr="00124B5C">
              <w:rPr>
                <w:rFonts w:eastAsia="Times New Roman" w:cstheme="minorHAnsi"/>
                <w:color w:val="000000"/>
                <w:kern w:val="0"/>
                <w:lang w:eastAsia="en-GB"/>
                <w14:ligatures w14:val="none"/>
              </w:rPr>
              <w:t>where additional habitats for species reduce potential contact between wildlife, livestock</w:t>
            </w:r>
            <w:r w:rsidR="00004BEC">
              <w:rPr>
                <w:rFonts w:eastAsia="Times New Roman" w:cstheme="minorHAnsi"/>
                <w:color w:val="000000"/>
                <w:kern w:val="0"/>
                <w:lang w:eastAsia="en-GB"/>
                <w14:ligatures w14:val="none"/>
              </w:rPr>
              <w:t>,</w:t>
            </w:r>
            <w:r w:rsidR="00124B5C" w:rsidRPr="00124B5C">
              <w:rPr>
                <w:rFonts w:eastAsia="Times New Roman" w:cstheme="minorHAnsi"/>
                <w:color w:val="000000"/>
                <w:kern w:val="0"/>
                <w:lang w:eastAsia="en-GB"/>
                <w14:ligatures w14:val="none"/>
              </w:rPr>
              <w:t xml:space="preserve"> and humans</w:t>
            </w:r>
            <w:r w:rsidR="002534AD">
              <w:rPr>
                <w:rFonts w:eastAsia="Times New Roman" w:cstheme="minorHAnsi"/>
                <w:color w:val="000000"/>
                <w:kern w:val="0"/>
                <w:lang w:eastAsia="en-GB"/>
                <w14:ligatures w14:val="none"/>
              </w:rPr>
              <w:t xml:space="preserve">. </w:t>
            </w:r>
            <w:r w:rsidR="00124B5C" w:rsidRPr="00124B5C">
              <w:rPr>
                <w:rFonts w:eastAsia="Times New Roman" w:cstheme="minorHAnsi"/>
                <w:color w:val="000000"/>
                <w:kern w:val="0"/>
                <w:lang w:eastAsia="en-GB"/>
                <w14:ligatures w14:val="none"/>
              </w:rPr>
              <w:t xml:space="preserve"> </w:t>
            </w:r>
            <w:r w:rsidR="009E41E1" w:rsidRPr="00B77EEE">
              <w:t>.</w:t>
            </w:r>
          </w:p>
        </w:tc>
        <w:tc>
          <w:tcPr>
            <w:tcW w:w="3544" w:type="dxa"/>
            <w:tcBorders>
              <w:top w:val="single" w:sz="4" w:space="0" w:color="auto"/>
              <w:left w:val="nil"/>
              <w:bottom w:val="single" w:sz="4" w:space="0" w:color="auto"/>
              <w:right w:val="single" w:sz="4" w:space="0" w:color="auto"/>
            </w:tcBorders>
            <w:shd w:val="clear" w:color="auto" w:fill="auto"/>
          </w:tcPr>
          <w:p w14:paraId="504B51F3" w14:textId="77777777" w:rsidR="0065739C" w:rsidRPr="0065739C" w:rsidRDefault="0065739C" w:rsidP="0065739C">
            <w:pPr>
              <w:spacing w:after="0" w:line="240" w:lineRule="auto"/>
              <w:rPr>
                <w:rFonts w:eastAsia="Times New Roman" w:cstheme="minorHAnsi"/>
                <w:color w:val="000000"/>
                <w:kern w:val="0"/>
                <w:lang w:eastAsia="en-GB"/>
                <w14:ligatures w14:val="none"/>
              </w:rPr>
            </w:pPr>
            <w:r w:rsidRPr="0065739C">
              <w:rPr>
                <w:rFonts w:eastAsia="Times New Roman" w:cstheme="minorHAnsi"/>
                <w:color w:val="000000"/>
                <w:kern w:val="0"/>
                <w:lang w:eastAsia="en-GB"/>
                <w14:ligatures w14:val="none"/>
              </w:rPr>
              <w:t>▪ Green spaces are often concentrated in wealthier areas, leaving low-income communities without such health benefits</w:t>
            </w:r>
          </w:p>
          <w:p w14:paraId="137A68B5" w14:textId="77777777" w:rsidR="0065739C" w:rsidRPr="0065739C" w:rsidRDefault="0065739C" w:rsidP="0065739C">
            <w:pPr>
              <w:spacing w:after="0" w:line="240" w:lineRule="auto"/>
              <w:rPr>
                <w:rFonts w:eastAsia="Times New Roman" w:cstheme="minorHAnsi"/>
                <w:color w:val="000000"/>
                <w:kern w:val="0"/>
                <w:lang w:eastAsia="en-GB"/>
                <w14:ligatures w14:val="none"/>
              </w:rPr>
            </w:pPr>
            <w:r w:rsidRPr="0065739C">
              <w:rPr>
                <w:rFonts w:eastAsia="Times New Roman" w:cstheme="minorHAnsi"/>
                <w:color w:val="000000"/>
                <w:kern w:val="0"/>
                <w:lang w:eastAsia="en-GB"/>
                <w14:ligatures w14:val="none"/>
              </w:rPr>
              <w:t>▪ Funding for development and maintenance can be difficult to prioritise against acute medical needs</w:t>
            </w:r>
          </w:p>
          <w:p w14:paraId="2296FD6E" w14:textId="77777777" w:rsidR="007B37DE" w:rsidRDefault="0065739C" w:rsidP="0065739C">
            <w:pPr>
              <w:spacing w:after="0" w:line="240" w:lineRule="auto"/>
              <w:rPr>
                <w:rFonts w:eastAsia="Times New Roman" w:cstheme="minorHAnsi"/>
                <w:color w:val="000000"/>
                <w:kern w:val="0"/>
                <w:lang w:eastAsia="en-GB"/>
                <w14:ligatures w14:val="none"/>
              </w:rPr>
            </w:pPr>
            <w:r w:rsidRPr="0065739C">
              <w:rPr>
                <w:rFonts w:eastAsia="Times New Roman" w:cstheme="minorHAnsi"/>
                <w:color w:val="000000"/>
                <w:kern w:val="0"/>
                <w:lang w:eastAsia="en-GB"/>
                <w14:ligatures w14:val="none"/>
              </w:rPr>
              <w:t>▪ Public awareness about the link between green space, biodiversity, and health might be low, and healthcare professionals might not be familiar with "nature prescribing" and the potential benefits</w:t>
            </w:r>
          </w:p>
          <w:p w14:paraId="45830079" w14:textId="67DD6E4F" w:rsidR="009E41E1" w:rsidRPr="00CD1B91" w:rsidRDefault="009E41E1" w:rsidP="0065739C">
            <w:pPr>
              <w:spacing w:after="0" w:line="240" w:lineRule="auto"/>
              <w:rPr>
                <w:rFonts w:eastAsia="Times New Roman" w:cstheme="minorHAnsi"/>
                <w:color w:val="000000"/>
                <w:kern w:val="0"/>
                <w:lang w:eastAsia="en-GB"/>
                <w14:ligatures w14:val="none"/>
              </w:rPr>
            </w:pPr>
            <w:r w:rsidRPr="0065739C">
              <w:rPr>
                <w:rFonts w:eastAsia="Times New Roman" w:cstheme="minorHAnsi"/>
                <w:color w:val="000000"/>
                <w:kern w:val="0"/>
                <w:lang w:eastAsia="en-GB"/>
                <w14:ligatures w14:val="none"/>
              </w:rPr>
              <w:t xml:space="preserve">▪ </w:t>
            </w:r>
            <w:r>
              <w:rPr>
                <w:rFonts w:eastAsia="Times New Roman" w:cstheme="minorHAnsi"/>
                <w:color w:val="000000"/>
                <w:kern w:val="0"/>
                <w:lang w:eastAsia="en-GB"/>
                <w14:ligatures w14:val="none"/>
              </w:rPr>
              <w:t xml:space="preserve">Biodiversity </w:t>
            </w:r>
            <w:r w:rsidR="00471D5B">
              <w:rPr>
                <w:rFonts w:eastAsia="Times New Roman" w:cstheme="minorHAnsi"/>
                <w:color w:val="000000"/>
                <w:kern w:val="0"/>
                <w:lang w:eastAsia="en-GB"/>
                <w14:ligatures w14:val="none"/>
              </w:rPr>
              <w:t xml:space="preserve">efforts </w:t>
            </w:r>
            <w:r>
              <w:rPr>
                <w:rFonts w:eastAsia="Times New Roman" w:cstheme="minorHAnsi"/>
                <w:color w:val="000000"/>
                <w:kern w:val="0"/>
                <w:lang w:eastAsia="en-GB"/>
                <w14:ligatures w14:val="none"/>
              </w:rPr>
              <w:t xml:space="preserve">may </w:t>
            </w:r>
            <w:r w:rsidRPr="0021173C">
              <w:t xml:space="preserve">require assessment of </w:t>
            </w:r>
            <w:r>
              <w:t xml:space="preserve">whether </w:t>
            </w:r>
            <w:r w:rsidRPr="0021173C">
              <w:t>risk</w:t>
            </w:r>
            <w:r w:rsidRPr="00BE5CC6">
              <w:t xml:space="preserve"> </w:t>
            </w:r>
            <w:r>
              <w:t xml:space="preserve">reduction </w:t>
            </w:r>
            <w:r w:rsidR="00471D5B">
              <w:t>strategies</w:t>
            </w:r>
            <w:r>
              <w:t xml:space="preserve"> are needed </w:t>
            </w:r>
            <w:r>
              <w:rPr>
                <w:rStyle w:val="EndnoteReference"/>
              </w:rPr>
              <w:endnoteReference w:id="78"/>
            </w:r>
            <w:r>
              <w:t xml:space="preserve">, </w:t>
            </w:r>
            <w:r w:rsidR="00471D5B">
              <w:t>host an</w:t>
            </w:r>
            <w:r w:rsidRPr="00B77EEE">
              <w:t xml:space="preserve">d vector management </w:t>
            </w:r>
            <w:r>
              <w:t>being important consideration</w:t>
            </w:r>
            <w:r w:rsidR="00471D5B">
              <w:t>s.</w:t>
            </w:r>
          </w:p>
        </w:tc>
      </w:tr>
    </w:tbl>
    <w:p w14:paraId="590278DC" w14:textId="77777777" w:rsidR="007B37DE" w:rsidRDefault="007B37DE" w:rsidP="007B37DE">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7B37DE" w:rsidRPr="00EF2303" w14:paraId="0593CD0F" w14:textId="77777777" w:rsidTr="009D25DC">
        <w:tc>
          <w:tcPr>
            <w:tcW w:w="9209" w:type="dxa"/>
          </w:tcPr>
          <w:p w14:paraId="4EE36B2F" w14:textId="77777777" w:rsidR="007B37DE" w:rsidRPr="00EF2303" w:rsidRDefault="007B37DE" w:rsidP="009D25DC">
            <w:pPr>
              <w:rPr>
                <w:rFonts w:cstheme="minorHAnsi"/>
                <w:b/>
                <w:bCs/>
              </w:rPr>
            </w:pPr>
            <w:r w:rsidRPr="00EF2303">
              <w:rPr>
                <w:rFonts w:eastAsia="Times New Roman" w:cstheme="minorHAnsi"/>
                <w:b/>
                <w:bCs/>
                <w:color w:val="000000"/>
                <w:kern w:val="0"/>
                <w:lang w:eastAsia="en-GB"/>
                <w14:ligatures w14:val="none"/>
              </w:rPr>
              <w:t>Possible Negative Impacts</w:t>
            </w:r>
          </w:p>
        </w:tc>
      </w:tr>
      <w:tr w:rsidR="007B37DE" w:rsidRPr="00EF2303" w14:paraId="675B17E8" w14:textId="77777777" w:rsidTr="003F2D03">
        <w:trPr>
          <w:trHeight w:val="669"/>
        </w:trPr>
        <w:tc>
          <w:tcPr>
            <w:tcW w:w="9209" w:type="dxa"/>
          </w:tcPr>
          <w:p w14:paraId="7F3B6C13" w14:textId="73E2C249" w:rsidR="003F2D03" w:rsidRPr="003F2D03" w:rsidRDefault="003F2D03" w:rsidP="003F2D03">
            <w:pPr>
              <w:rPr>
                <w:rFonts w:cstheme="minorHAnsi"/>
              </w:rPr>
            </w:pPr>
            <w:r w:rsidRPr="003F2D03">
              <w:rPr>
                <w:rFonts w:cstheme="minorHAnsi"/>
              </w:rPr>
              <w:t>▪ Climate change and vandalism can threaten the sustainability and health benefits of green spaces</w:t>
            </w:r>
          </w:p>
          <w:p w14:paraId="19A19844" w14:textId="6CC4E8D0" w:rsidR="007B37DE" w:rsidRPr="000E2B83" w:rsidRDefault="003F2D03" w:rsidP="000A04E1">
            <w:pPr>
              <w:spacing w:after="120"/>
              <w:rPr>
                <w:rFonts w:cstheme="minorHAnsi"/>
              </w:rPr>
            </w:pPr>
            <w:r w:rsidRPr="000E2B83">
              <w:rPr>
                <w:rFonts w:cstheme="minorHAnsi"/>
              </w:rPr>
              <w:t xml:space="preserve">▪ </w:t>
            </w:r>
            <w:r w:rsidR="002F0A6B" w:rsidRPr="000E2B83">
              <w:rPr>
                <w:rFonts w:cstheme="minorHAnsi"/>
              </w:rPr>
              <w:t>C</w:t>
            </w:r>
            <w:r w:rsidRPr="000E2B83">
              <w:rPr>
                <w:rFonts w:cstheme="minorHAnsi"/>
              </w:rPr>
              <w:t>oncerns that green space</w:t>
            </w:r>
            <w:r w:rsidR="00F72ECF">
              <w:rPr>
                <w:rFonts w:cstheme="minorHAnsi"/>
              </w:rPr>
              <w:t xml:space="preserve"> use</w:t>
            </w:r>
            <w:r w:rsidR="00016727">
              <w:rPr>
                <w:rFonts w:cstheme="minorHAnsi"/>
              </w:rPr>
              <w:t>, and promotion of such, is</w:t>
            </w:r>
            <w:r w:rsidR="00A63BBA">
              <w:rPr>
                <w:rFonts w:cstheme="minorHAnsi"/>
              </w:rPr>
              <w:t xml:space="preserve"> being hampered </w:t>
            </w:r>
            <w:r w:rsidR="002F2E81">
              <w:rPr>
                <w:rFonts w:cstheme="minorHAnsi"/>
              </w:rPr>
              <w:t xml:space="preserve">by perceptions of poor safety, </w:t>
            </w:r>
            <w:r w:rsidRPr="000E2B83">
              <w:rPr>
                <w:rFonts w:cstheme="minorHAnsi"/>
              </w:rPr>
              <w:t>particularly in disadvantaged areas</w:t>
            </w:r>
          </w:p>
        </w:tc>
      </w:tr>
    </w:tbl>
    <w:p w14:paraId="2CB109C1" w14:textId="77777777" w:rsidR="007B37DE" w:rsidRDefault="007B37DE" w:rsidP="007B37DE">
      <w:pPr>
        <w:jc w:val="both"/>
      </w:pPr>
    </w:p>
    <w:p w14:paraId="0C37D7BE" w14:textId="77777777" w:rsidR="009B5CE9" w:rsidRPr="00AE4F2F" w:rsidRDefault="009B5CE9" w:rsidP="009B5CE9">
      <w:pPr>
        <w:rPr>
          <w:b/>
          <w:bCs/>
        </w:rPr>
      </w:pPr>
      <w:r w:rsidRPr="00AE4F2F">
        <w:rPr>
          <w:b/>
          <w:bCs/>
        </w:rPr>
        <w:t>Example</w:t>
      </w:r>
      <w:r>
        <w:rPr>
          <w:b/>
          <w:bCs/>
        </w:rPr>
        <w:t>(s) of Good Practice</w:t>
      </w:r>
    </w:p>
    <w:p w14:paraId="555C5955" w14:textId="0E90511B" w:rsidR="009B5CE9" w:rsidRPr="001F7CDF" w:rsidRDefault="001F7CDF" w:rsidP="005D32A6">
      <w:pPr>
        <w:pStyle w:val="ListParagraph"/>
        <w:numPr>
          <w:ilvl w:val="0"/>
          <w:numId w:val="23"/>
        </w:numPr>
        <w:jc w:val="both"/>
        <w:rPr>
          <w:b/>
          <w:bCs/>
        </w:rPr>
      </w:pPr>
      <w:r w:rsidRPr="001F7CDF">
        <w:rPr>
          <w:b/>
          <w:bCs/>
        </w:rPr>
        <w:t xml:space="preserve">South Ribble Borough Council </w:t>
      </w:r>
      <w:r w:rsidR="00D63914">
        <w:t>has a</w:t>
      </w:r>
      <w:r w:rsidR="00D63914" w:rsidRPr="00D63914">
        <w:t xml:space="preserve">dopted a </w:t>
      </w:r>
      <w:r w:rsidR="00FF64ED">
        <w:t>B</w:t>
      </w:r>
      <w:r w:rsidR="00D63914" w:rsidRPr="00D63914">
        <w:t>iodiversity Strategy, pledging to restore, conserve and enhance the biodiversity in the Borough.</w:t>
      </w:r>
      <w:r w:rsidR="00664164">
        <w:t xml:space="preserve"> Its strategic vision is for a </w:t>
      </w:r>
      <w:r w:rsidR="00154B71" w:rsidRPr="00154B71">
        <w:t>Borough where biodiversity is bigger, better and more joined up.  With networks of accessible, natural greenspace, linking areas of habitat that are positively managed for wildlife, biodiversity gains, as well as resident enjoyment and wellbeing</w:t>
      </w:r>
      <w:r w:rsidR="00697C7A">
        <w:t xml:space="preserve"> </w:t>
      </w:r>
      <w:r w:rsidR="00697C7A">
        <w:rPr>
          <w:rStyle w:val="EndnoteReference"/>
        </w:rPr>
        <w:endnoteReference w:id="79"/>
      </w:r>
      <w:r w:rsidR="00154B71" w:rsidRPr="00154B71">
        <w:t>.</w:t>
      </w:r>
    </w:p>
    <w:p w14:paraId="2AFCFD60" w14:textId="1D5FD4E0" w:rsidR="00E00E3F" w:rsidRDefault="00E00E3F" w:rsidP="006A7256">
      <w:pPr>
        <w:pStyle w:val="ListParagraph"/>
        <w:numPr>
          <w:ilvl w:val="0"/>
          <w:numId w:val="23"/>
        </w:numPr>
        <w:jc w:val="both"/>
      </w:pPr>
      <w:r w:rsidRPr="00957AC2">
        <w:rPr>
          <w:b/>
          <w:bCs/>
        </w:rPr>
        <w:t>Royal Cornwall Hospital Trust</w:t>
      </w:r>
      <w:r>
        <w:t xml:space="preserve"> has appointed </w:t>
      </w:r>
      <w:r w:rsidRPr="00446AF2">
        <w:t>biodiversity champion</w:t>
      </w:r>
      <w:r>
        <w:t xml:space="preserve">s who </w:t>
      </w:r>
      <w:r w:rsidRPr="00446AF2">
        <w:t xml:space="preserve">ensure that all </w:t>
      </w:r>
      <w:r w:rsidR="00162F45">
        <w:t>of it</w:t>
      </w:r>
      <w:r w:rsidR="00225A82">
        <w:t xml:space="preserve">s building </w:t>
      </w:r>
      <w:r w:rsidRPr="00446AF2">
        <w:t>projects deliver a “Biodiversity Net Gain” of at least 10%, which is required by law (from January 2024)</w:t>
      </w:r>
      <w:r>
        <w:t>.</w:t>
      </w:r>
      <w:r w:rsidRPr="00446AF2">
        <w:t xml:space="preserve">  Cornwall Council </w:t>
      </w:r>
      <w:r>
        <w:t xml:space="preserve">also </w:t>
      </w:r>
      <w:r w:rsidRPr="00446AF2">
        <w:t xml:space="preserve">make this a requirement of all planning applications. </w:t>
      </w:r>
      <w:r w:rsidR="00957AC2">
        <w:t xml:space="preserve">Examples include planting trees and creating new habitats gardens and wild areas to deliver biodiversity net gain </w:t>
      </w:r>
      <w:r>
        <w:rPr>
          <w:rStyle w:val="EndnoteReference"/>
        </w:rPr>
        <w:endnoteReference w:id="80"/>
      </w:r>
      <w:r w:rsidRPr="006D5398">
        <w:t>.</w:t>
      </w:r>
    </w:p>
    <w:p w14:paraId="15C48F9D" w14:textId="602E39E0" w:rsidR="00063129" w:rsidRDefault="00063129" w:rsidP="00063129">
      <w:pPr>
        <w:pStyle w:val="Heading1"/>
      </w:pPr>
      <w:bookmarkStart w:id="53" w:name="_Toc174530826"/>
      <w:r>
        <w:lastRenderedPageBreak/>
        <w:t>11.0</w:t>
      </w:r>
      <w:r>
        <w:tab/>
        <w:t>Waste</w:t>
      </w:r>
      <w:bookmarkEnd w:id="53"/>
    </w:p>
    <w:p w14:paraId="0F725488" w14:textId="0E358109" w:rsidR="001428F6" w:rsidRDefault="00F87201" w:rsidP="0022302A">
      <w:pPr>
        <w:pStyle w:val="Heading2"/>
        <w:ind w:left="720" w:hanging="720"/>
      </w:pPr>
      <w:bookmarkStart w:id="54" w:name="_Toc174530827"/>
      <w:r>
        <w:t>11.1</w:t>
      </w:r>
      <w:r>
        <w:tab/>
      </w:r>
      <w:r w:rsidR="00EE484E" w:rsidRPr="00EE484E">
        <w:t>PPE</w:t>
      </w:r>
      <w:r w:rsidR="00D47068">
        <w:t xml:space="preserve"> and PPE Waste</w:t>
      </w:r>
      <w:bookmarkEnd w:id="54"/>
    </w:p>
    <w:p w14:paraId="66031928" w14:textId="3E171FB7" w:rsidR="009B5CE9" w:rsidRPr="00CB1761" w:rsidRDefault="009B5CE9" w:rsidP="009B5CE9">
      <w:pPr>
        <w:jc w:val="both"/>
      </w:pPr>
      <w:r w:rsidRPr="00CB1761">
        <w:rPr>
          <w:b/>
          <w:bCs/>
        </w:rPr>
        <w:t>Action:</w:t>
      </w:r>
      <w:r w:rsidRPr="00CB1761">
        <w:t xml:space="preserve"> </w:t>
      </w:r>
      <w:r w:rsidR="00D47068" w:rsidRPr="00D47068">
        <w:t xml:space="preserve">Reduce </w:t>
      </w:r>
      <w:r w:rsidR="005978FA">
        <w:t>t</w:t>
      </w:r>
      <w:r w:rsidR="005978FA" w:rsidRPr="00D47068">
        <w:t xml:space="preserve">he </w:t>
      </w:r>
      <w:r w:rsidR="005978FA">
        <w:t>u</w:t>
      </w:r>
      <w:r w:rsidR="005978FA" w:rsidRPr="00D47068">
        <w:t xml:space="preserve">se </w:t>
      </w:r>
      <w:r w:rsidR="005978FA">
        <w:t>o</w:t>
      </w:r>
      <w:r w:rsidR="005978FA" w:rsidRPr="00D47068">
        <w:t xml:space="preserve">f </w:t>
      </w:r>
      <w:r w:rsidR="00D47068" w:rsidRPr="00D47068">
        <w:t>PPE</w:t>
      </w:r>
      <w:r w:rsidR="005978FA" w:rsidRPr="00D47068">
        <w:t xml:space="preserve">, While Exploring Whether Reusable Alternatives </w:t>
      </w:r>
      <w:r w:rsidR="005978FA">
        <w:t>t</w:t>
      </w:r>
      <w:r w:rsidR="005978FA" w:rsidRPr="00D47068">
        <w:t xml:space="preserve">o Single-Use </w:t>
      </w:r>
      <w:r w:rsidR="00D47068" w:rsidRPr="00D47068">
        <w:t xml:space="preserve">PPE </w:t>
      </w:r>
      <w:r w:rsidR="005978FA" w:rsidRPr="00D47068">
        <w:t xml:space="preserve">Items (Aprons, Wipes, Face Masks) </w:t>
      </w:r>
      <w:r w:rsidR="005978FA">
        <w:t>a</w:t>
      </w:r>
      <w:r w:rsidR="005978FA" w:rsidRPr="00D47068">
        <w:t xml:space="preserve">re Clinically More Appropriate Across </w:t>
      </w:r>
      <w:r w:rsidR="005978FA">
        <w:t>t</w:t>
      </w:r>
      <w:r w:rsidR="005978FA" w:rsidRPr="00D47068">
        <w:t xml:space="preserve">he </w:t>
      </w:r>
      <w:r w:rsidR="00D47068" w:rsidRPr="00D47068">
        <w:t>ICB</w:t>
      </w:r>
      <w:r w:rsidR="005978FA" w:rsidRPr="00D47068">
        <w:t>.</w:t>
      </w:r>
    </w:p>
    <w:tbl>
      <w:tblPr>
        <w:tblW w:w="9209" w:type="dxa"/>
        <w:tblLook w:val="04A0" w:firstRow="1" w:lastRow="0" w:firstColumn="1" w:lastColumn="0" w:noHBand="0" w:noVBand="1"/>
      </w:tblPr>
      <w:tblGrid>
        <w:gridCol w:w="5382"/>
        <w:gridCol w:w="3827"/>
      </w:tblGrid>
      <w:tr w:rsidR="007B37DE" w:rsidRPr="00C72DCD" w14:paraId="2BE5EDED" w14:textId="77777777" w:rsidTr="00FE7F49">
        <w:trPr>
          <w:trHeight w:val="315"/>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4DCF1" w14:textId="77777777" w:rsidR="007B37DE" w:rsidRPr="00C72DCD" w:rsidRDefault="007B37DE"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Positive Impacts on Patient Health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CFCDE39" w14:textId="77777777" w:rsidR="007B37DE" w:rsidRPr="00C72DCD" w:rsidRDefault="007B37DE" w:rsidP="009D25DC">
            <w:pPr>
              <w:spacing w:after="0" w:line="240" w:lineRule="auto"/>
              <w:jc w:val="center"/>
              <w:rPr>
                <w:rFonts w:eastAsia="Times New Roman" w:cstheme="minorHAnsi"/>
                <w:b/>
                <w:bCs/>
                <w:color w:val="000000"/>
                <w:kern w:val="0"/>
                <w:lang w:eastAsia="en-GB"/>
                <w14:ligatures w14:val="none"/>
              </w:rPr>
            </w:pPr>
            <w:r w:rsidRPr="00C72DCD">
              <w:rPr>
                <w:rFonts w:eastAsia="Times New Roman" w:cstheme="minorHAnsi"/>
                <w:b/>
                <w:bCs/>
                <w:color w:val="000000"/>
                <w:kern w:val="0"/>
                <w:lang w:eastAsia="en-GB"/>
                <w14:ligatures w14:val="none"/>
              </w:rPr>
              <w:t>Challenges</w:t>
            </w:r>
          </w:p>
        </w:tc>
      </w:tr>
      <w:tr w:rsidR="007B37DE" w:rsidRPr="00C72DCD" w14:paraId="3F6D22E1" w14:textId="77777777" w:rsidTr="00FE7F49">
        <w:trPr>
          <w:trHeight w:val="1121"/>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54EEFE0B" w14:textId="05F15CE2" w:rsidR="00133E12" w:rsidRPr="00F46F08" w:rsidRDefault="00133E12" w:rsidP="00133E12">
            <w:pPr>
              <w:spacing w:after="0" w:line="240" w:lineRule="auto"/>
              <w:rPr>
                <w:rFonts w:eastAsia="Times New Roman" w:cstheme="minorHAnsi"/>
                <w:color w:val="000000"/>
                <w:kern w:val="0"/>
                <w:lang w:eastAsia="en-GB"/>
                <w14:ligatures w14:val="none"/>
              </w:rPr>
            </w:pPr>
            <w:r w:rsidRPr="00F46F08">
              <w:rPr>
                <w:rFonts w:eastAsia="Times New Roman" w:cstheme="minorHAnsi"/>
                <w:color w:val="000000"/>
                <w:kern w:val="0"/>
                <w:lang w:eastAsia="en-GB"/>
                <w14:ligatures w14:val="none"/>
              </w:rPr>
              <w:t>▪ Reduced risk of skin irritation may occur where overuse of PPE, for example gloves, would otherwise have led to skin irritation and dermatitis for healthcare workers</w:t>
            </w:r>
          </w:p>
          <w:p w14:paraId="5683047E" w14:textId="0F51264C" w:rsidR="00133E12" w:rsidRPr="00F46F08" w:rsidRDefault="00133E12" w:rsidP="00133E12">
            <w:pPr>
              <w:spacing w:after="0" w:line="240" w:lineRule="auto"/>
              <w:rPr>
                <w:rFonts w:eastAsia="Times New Roman" w:cstheme="minorHAnsi"/>
                <w:color w:val="000000"/>
                <w:kern w:val="0"/>
                <w:lang w:eastAsia="en-GB"/>
                <w14:ligatures w14:val="none"/>
              </w:rPr>
            </w:pPr>
            <w:r w:rsidRPr="00F46F08">
              <w:rPr>
                <w:rFonts w:eastAsia="Times New Roman" w:cstheme="minorHAnsi"/>
                <w:color w:val="000000"/>
                <w:kern w:val="0"/>
                <w:lang w:eastAsia="en-GB"/>
                <w14:ligatures w14:val="none"/>
              </w:rPr>
              <w:t xml:space="preserve">▪ Better Patient Experience can be achieved when excessive PPE creates communication barriers and makes it more difficult for patients to connect with </w:t>
            </w:r>
            <w:r w:rsidR="002A4CEF">
              <w:rPr>
                <w:rFonts w:eastAsia="Times New Roman" w:cstheme="minorHAnsi"/>
                <w:color w:val="000000"/>
                <w:kern w:val="0"/>
                <w:lang w:eastAsia="en-GB"/>
                <w14:ligatures w14:val="none"/>
              </w:rPr>
              <w:t>clinicians</w:t>
            </w:r>
          </w:p>
          <w:p w14:paraId="4E1ABF6C" w14:textId="07E10260" w:rsidR="00133E12" w:rsidRPr="00F46F08" w:rsidRDefault="00133E12" w:rsidP="00133E12">
            <w:pPr>
              <w:spacing w:after="0" w:line="240" w:lineRule="auto"/>
              <w:rPr>
                <w:rFonts w:eastAsia="Times New Roman" w:cstheme="minorHAnsi"/>
                <w:color w:val="000000"/>
                <w:kern w:val="0"/>
                <w:lang w:eastAsia="en-GB"/>
                <w14:ligatures w14:val="none"/>
              </w:rPr>
            </w:pPr>
            <w:r w:rsidRPr="00F46F08">
              <w:rPr>
                <w:rFonts w:eastAsia="Times New Roman" w:cstheme="minorHAnsi"/>
                <w:color w:val="000000"/>
                <w:kern w:val="0"/>
                <w:lang w:eastAsia="en-GB"/>
                <w14:ligatures w14:val="none"/>
              </w:rPr>
              <w:t>▪ Reduced Risk of Hospital-Acquired Infections (HAIs) occurs when overuse of PPE creates a false sense of security and potentially leads to lapses in other infection control practices like hand hygiene</w:t>
            </w:r>
          </w:p>
          <w:p w14:paraId="2EE55FEF" w14:textId="45322C64" w:rsidR="007B37DE" w:rsidRPr="00C72DCD" w:rsidRDefault="00133E12" w:rsidP="00BD4257">
            <w:pPr>
              <w:spacing w:after="120" w:line="240" w:lineRule="auto"/>
              <w:jc w:val="both"/>
              <w:rPr>
                <w:rFonts w:eastAsia="Times New Roman" w:cstheme="minorHAnsi"/>
                <w:b/>
                <w:bCs/>
                <w:color w:val="000000"/>
                <w:kern w:val="0"/>
                <w:lang w:eastAsia="en-GB"/>
                <w14:ligatures w14:val="none"/>
              </w:rPr>
            </w:pPr>
            <w:r w:rsidRPr="00F46F08">
              <w:rPr>
                <w:rFonts w:eastAsia="Times New Roman" w:cstheme="minorHAnsi"/>
                <w:color w:val="000000"/>
                <w:kern w:val="0"/>
                <w:lang w:eastAsia="en-GB"/>
                <w14:ligatures w14:val="none"/>
              </w:rPr>
              <w:t xml:space="preserve">▪ Re-usable alternatives (aprons, wipes, face masks) may be clinically more appropriate to single-use PPE items. For instance, </w:t>
            </w:r>
            <w:r w:rsidR="00BD4257">
              <w:t xml:space="preserve">comparative study supports the view that reusable medical gowns offer superior protection and performance over disposable alternatives </w:t>
            </w:r>
            <w:r w:rsidR="00BD4257">
              <w:rPr>
                <w:rStyle w:val="EndnoteReference"/>
              </w:rPr>
              <w:endnoteReference w:id="81"/>
            </w:r>
          </w:p>
        </w:tc>
        <w:tc>
          <w:tcPr>
            <w:tcW w:w="3827" w:type="dxa"/>
            <w:tcBorders>
              <w:top w:val="single" w:sz="4" w:space="0" w:color="auto"/>
              <w:left w:val="nil"/>
              <w:bottom w:val="single" w:sz="4" w:space="0" w:color="auto"/>
              <w:right w:val="single" w:sz="4" w:space="0" w:color="auto"/>
            </w:tcBorders>
            <w:shd w:val="clear" w:color="auto" w:fill="auto"/>
          </w:tcPr>
          <w:p w14:paraId="06EC989C" w14:textId="5B97672E" w:rsidR="00FE7F49" w:rsidRPr="00FE7F49" w:rsidRDefault="00FE7F49" w:rsidP="00FE7F49">
            <w:pPr>
              <w:spacing w:after="0" w:line="240" w:lineRule="auto"/>
              <w:rPr>
                <w:rFonts w:eastAsia="Times New Roman" w:cstheme="minorHAnsi"/>
                <w:color w:val="000000"/>
                <w:kern w:val="0"/>
                <w:lang w:eastAsia="en-GB"/>
                <w14:ligatures w14:val="none"/>
              </w:rPr>
            </w:pPr>
            <w:r w:rsidRPr="00FE7F49">
              <w:rPr>
                <w:rFonts w:eastAsia="Times New Roman" w:cstheme="minorHAnsi"/>
                <w:color w:val="000000"/>
                <w:kern w:val="0"/>
                <w:lang w:eastAsia="en-GB"/>
                <w14:ligatures w14:val="none"/>
              </w:rPr>
              <w:t>▪ Healthcare workers might be hesitant to reduce PPE use (during outbreaks or with highly infectious patients or immune-compromised patients), due to fear of contracting infections or transmitting them to patients</w:t>
            </w:r>
          </w:p>
          <w:p w14:paraId="1C2884C3" w14:textId="77777777" w:rsidR="00FE7F49" w:rsidRPr="00FE7F49" w:rsidRDefault="00FE7F49" w:rsidP="00FE7F49">
            <w:pPr>
              <w:spacing w:after="0" w:line="240" w:lineRule="auto"/>
              <w:rPr>
                <w:rFonts w:eastAsia="Times New Roman" w:cstheme="minorHAnsi"/>
                <w:color w:val="000000"/>
                <w:kern w:val="0"/>
                <w:lang w:eastAsia="en-GB"/>
                <w14:ligatures w14:val="none"/>
              </w:rPr>
            </w:pPr>
            <w:r w:rsidRPr="00FE7F49">
              <w:rPr>
                <w:rFonts w:eastAsia="Times New Roman" w:cstheme="minorHAnsi"/>
                <w:color w:val="000000"/>
                <w:kern w:val="0"/>
                <w:lang w:eastAsia="en-GB"/>
                <w14:ligatures w14:val="none"/>
              </w:rPr>
              <w:t>▪ Reducing reliance on single-use PPE might require investing in reusable options or alternative materials and establishing PPE reprocessing Infrastructure</w:t>
            </w:r>
          </w:p>
          <w:p w14:paraId="309E2E90" w14:textId="5A067E45" w:rsidR="007B37DE" w:rsidRPr="00CD1B91" w:rsidRDefault="00FE7F49" w:rsidP="00FE7F49">
            <w:pPr>
              <w:spacing w:after="0" w:line="240" w:lineRule="auto"/>
              <w:rPr>
                <w:rFonts w:eastAsia="Times New Roman" w:cstheme="minorHAnsi"/>
                <w:color w:val="000000"/>
                <w:kern w:val="0"/>
                <w:lang w:eastAsia="en-GB"/>
                <w14:ligatures w14:val="none"/>
              </w:rPr>
            </w:pPr>
            <w:r w:rsidRPr="00FE7F49">
              <w:rPr>
                <w:rFonts w:eastAsia="Times New Roman" w:cstheme="minorHAnsi"/>
                <w:color w:val="000000"/>
                <w:kern w:val="0"/>
                <w:lang w:eastAsia="en-GB"/>
                <w14:ligatures w14:val="none"/>
              </w:rPr>
              <w:t>▪ Changing practice may require standardising protocols, staff training and education, and behavioural and cultural shifts</w:t>
            </w:r>
          </w:p>
        </w:tc>
      </w:tr>
    </w:tbl>
    <w:p w14:paraId="58DFE00A" w14:textId="77777777" w:rsidR="007B37DE" w:rsidRDefault="007B37DE" w:rsidP="007B37DE">
      <w:pPr>
        <w:spacing w:after="0" w:line="240" w:lineRule="auto"/>
        <w:jc w:val="both"/>
        <w:rPr>
          <w:b/>
          <w:bCs/>
        </w:rPr>
      </w:pPr>
    </w:p>
    <w:tbl>
      <w:tblPr>
        <w:tblStyle w:val="TableGrid"/>
        <w:tblW w:w="9209" w:type="dxa"/>
        <w:tblLook w:val="04A0" w:firstRow="1" w:lastRow="0" w:firstColumn="1" w:lastColumn="0" w:noHBand="0" w:noVBand="1"/>
      </w:tblPr>
      <w:tblGrid>
        <w:gridCol w:w="9209"/>
      </w:tblGrid>
      <w:tr w:rsidR="007B37DE" w:rsidRPr="00EF2303" w14:paraId="3FA114EA" w14:textId="77777777" w:rsidTr="009D25DC">
        <w:tc>
          <w:tcPr>
            <w:tcW w:w="9209" w:type="dxa"/>
          </w:tcPr>
          <w:p w14:paraId="1FA2B25B" w14:textId="77777777" w:rsidR="007B37DE" w:rsidRPr="00EF2303" w:rsidRDefault="007B37DE" w:rsidP="009D25DC">
            <w:pPr>
              <w:rPr>
                <w:rFonts w:cstheme="minorHAnsi"/>
                <w:b/>
                <w:bCs/>
              </w:rPr>
            </w:pPr>
            <w:r w:rsidRPr="00EF2303">
              <w:rPr>
                <w:rFonts w:eastAsia="Times New Roman" w:cstheme="minorHAnsi"/>
                <w:b/>
                <w:bCs/>
                <w:color w:val="000000"/>
                <w:kern w:val="0"/>
                <w:lang w:eastAsia="en-GB"/>
                <w14:ligatures w14:val="none"/>
              </w:rPr>
              <w:t>Possible Negative Impacts</w:t>
            </w:r>
          </w:p>
        </w:tc>
      </w:tr>
      <w:tr w:rsidR="007B37DE" w:rsidRPr="00EF2303" w14:paraId="3ABD7D6E" w14:textId="77777777" w:rsidTr="009D25DC">
        <w:trPr>
          <w:trHeight w:val="796"/>
        </w:trPr>
        <w:tc>
          <w:tcPr>
            <w:tcW w:w="9209" w:type="dxa"/>
          </w:tcPr>
          <w:p w14:paraId="35F4FA8F" w14:textId="6BEA9EEB" w:rsidR="00280098" w:rsidRPr="00280098" w:rsidRDefault="00280098" w:rsidP="00280098">
            <w:pPr>
              <w:rPr>
                <w:rFonts w:cstheme="minorHAnsi"/>
              </w:rPr>
            </w:pPr>
            <w:r w:rsidRPr="00280098">
              <w:rPr>
                <w:rFonts w:cstheme="minorHAnsi"/>
              </w:rPr>
              <w:t xml:space="preserve">▪ Overly aggressive reductions could increase the risk of exposure. </w:t>
            </w:r>
            <w:r w:rsidR="00F505A3">
              <w:rPr>
                <w:rFonts w:cstheme="minorHAnsi"/>
              </w:rPr>
              <w:t>R</w:t>
            </w:r>
            <w:r w:rsidRPr="00280098">
              <w:rPr>
                <w:rFonts w:cstheme="minorHAnsi"/>
              </w:rPr>
              <w:t>esearch has found that C difficile infected gowns treated with 1,000 parts per million of chlorine for ten minutes (the time recommended by the DHSC) still contained all strains of C difficile spores, which did not reduce</w:t>
            </w:r>
            <w:r w:rsidR="00F505A3">
              <w:t xml:space="preserve"> </w:t>
            </w:r>
            <w:r w:rsidR="00F505A3">
              <w:rPr>
                <w:rStyle w:val="EndnoteReference"/>
              </w:rPr>
              <w:endnoteReference w:id="82"/>
            </w:r>
            <w:r w:rsidRPr="00280098">
              <w:rPr>
                <w:rFonts w:cstheme="minorHAnsi"/>
              </w:rPr>
              <w:t xml:space="preserve"> </w:t>
            </w:r>
          </w:p>
          <w:p w14:paraId="66AA9FB3" w14:textId="15855D51" w:rsidR="007B37DE" w:rsidRPr="00EF2303" w:rsidRDefault="00280098" w:rsidP="00280098">
            <w:pPr>
              <w:spacing w:after="120"/>
              <w:rPr>
                <w:rFonts w:cstheme="minorHAnsi"/>
                <w:b/>
                <w:bCs/>
              </w:rPr>
            </w:pPr>
            <w:r w:rsidRPr="00280098">
              <w:rPr>
                <w:rFonts w:cstheme="minorHAnsi"/>
              </w:rPr>
              <w:t>▪ Patients might misinterpret reduced PPE as a sign of less stringent procedures being followed, potentially causing anxiety</w:t>
            </w:r>
          </w:p>
        </w:tc>
      </w:tr>
    </w:tbl>
    <w:p w14:paraId="1281B1EA" w14:textId="77777777" w:rsidR="007B37DE" w:rsidRDefault="007B37DE" w:rsidP="007B37DE">
      <w:pPr>
        <w:jc w:val="both"/>
      </w:pPr>
    </w:p>
    <w:p w14:paraId="553E499C" w14:textId="77777777" w:rsidR="009B5CE9" w:rsidRPr="00AE4F2F" w:rsidRDefault="009B5CE9" w:rsidP="009B5CE9">
      <w:pPr>
        <w:rPr>
          <w:b/>
          <w:bCs/>
        </w:rPr>
      </w:pPr>
      <w:r w:rsidRPr="00AE4F2F">
        <w:rPr>
          <w:b/>
          <w:bCs/>
        </w:rPr>
        <w:t>Example</w:t>
      </w:r>
      <w:r>
        <w:rPr>
          <w:b/>
          <w:bCs/>
        </w:rPr>
        <w:t>(s) of Good Practice</w:t>
      </w:r>
    </w:p>
    <w:p w14:paraId="3E03C018" w14:textId="7E1698CE" w:rsidR="002110D1" w:rsidRDefault="00845D46" w:rsidP="002110D1">
      <w:pPr>
        <w:pStyle w:val="ListParagraph"/>
        <w:numPr>
          <w:ilvl w:val="0"/>
          <w:numId w:val="24"/>
        </w:numPr>
        <w:jc w:val="both"/>
      </w:pPr>
      <w:r w:rsidRPr="00C071A9">
        <w:rPr>
          <w:b/>
          <w:bCs/>
        </w:rPr>
        <w:t>North Tees and Hartlepool NHS Foundation Trust</w:t>
      </w:r>
      <w:r w:rsidRPr="00845D46">
        <w:t xml:space="preserve"> launched its Reusable Gown Service</w:t>
      </w:r>
      <w:r w:rsidR="00F33DA3">
        <w:t xml:space="preserve"> in 2020</w:t>
      </w:r>
      <w:r w:rsidR="00C97074">
        <w:t>.</w:t>
      </w:r>
      <w:r w:rsidRPr="00845D46">
        <w:t xml:space="preserve"> They offer</w:t>
      </w:r>
      <w:r w:rsidR="00074D05">
        <w:t xml:space="preserve"> </w:t>
      </w:r>
      <w:r w:rsidRPr="00845D46">
        <w:t>a fully managed sterilisation and laundry service for reusable gowns</w:t>
      </w:r>
      <w:r w:rsidR="00074D05">
        <w:t xml:space="preserve">. </w:t>
      </w:r>
      <w:r w:rsidRPr="00845D46">
        <w:t xml:space="preserve">Modelling </w:t>
      </w:r>
      <w:r w:rsidR="00074D05">
        <w:t xml:space="preserve">of </w:t>
      </w:r>
      <w:r w:rsidRPr="00845D46">
        <w:t xml:space="preserve">savings </w:t>
      </w:r>
      <w:r w:rsidR="00FF5997">
        <w:t>(</w:t>
      </w:r>
      <w:r w:rsidR="0070329F">
        <w:t>based on</w:t>
      </w:r>
      <w:r w:rsidRPr="00845D46">
        <w:t xml:space="preserve"> </w:t>
      </w:r>
      <w:r w:rsidR="0070329F">
        <w:t xml:space="preserve">using </w:t>
      </w:r>
      <w:r w:rsidRPr="00845D46">
        <w:t>7000 gowns every week</w:t>
      </w:r>
      <w:r w:rsidR="00FF5997">
        <w:t xml:space="preserve">) </w:t>
      </w:r>
      <w:r w:rsidRPr="00845D46">
        <w:t>estimate</w:t>
      </w:r>
      <w:r w:rsidR="00FF5997">
        <w:t>s</w:t>
      </w:r>
      <w:r w:rsidRPr="00845D46">
        <w:t xml:space="preserve"> </w:t>
      </w:r>
      <w:r w:rsidR="00C97074">
        <w:t xml:space="preserve">annual savings </w:t>
      </w:r>
      <w:r w:rsidR="00EB4AEC">
        <w:t xml:space="preserve">at </w:t>
      </w:r>
      <w:r w:rsidRPr="00845D46">
        <w:t xml:space="preserve">223 tonnes </w:t>
      </w:r>
      <w:r w:rsidR="00370391">
        <w:t xml:space="preserve">of </w:t>
      </w:r>
      <w:r w:rsidRPr="00845D46">
        <w:t>CO2e, 51 tonnes of clinical waste</w:t>
      </w:r>
      <w:r w:rsidR="00FA3B08">
        <w:t xml:space="preserve"> and </w:t>
      </w:r>
      <w:r w:rsidRPr="00845D46">
        <w:t>£382</w:t>
      </w:r>
      <w:r w:rsidR="001F331C">
        <w:t>K</w:t>
      </w:r>
      <w:r w:rsidR="0014114F">
        <w:t xml:space="preserve"> </w:t>
      </w:r>
      <w:r w:rsidR="0014114F">
        <w:rPr>
          <w:rStyle w:val="EndnoteReference"/>
        </w:rPr>
        <w:endnoteReference w:id="83"/>
      </w:r>
      <w:r w:rsidR="001F331C">
        <w:t>.</w:t>
      </w:r>
      <w:r w:rsidR="00D64ECB">
        <w:t xml:space="preserve"> Furthermore, </w:t>
      </w:r>
      <w:r w:rsidR="00791CCE">
        <w:t xml:space="preserve">in </w:t>
      </w:r>
      <w:r w:rsidR="00791CCE" w:rsidRPr="00791CCE">
        <w:t>semi-structured face to face interviews</w:t>
      </w:r>
      <w:r w:rsidR="00F11640">
        <w:t xml:space="preserve"> </w:t>
      </w:r>
      <w:r w:rsidR="00F11640" w:rsidRPr="00F11640">
        <w:t xml:space="preserve">sites </w:t>
      </w:r>
      <w:r w:rsidR="00F11640">
        <w:t xml:space="preserve">that </w:t>
      </w:r>
      <w:r w:rsidR="00F11640" w:rsidRPr="00F11640">
        <w:t>had used both types of gowns</w:t>
      </w:r>
      <w:r w:rsidR="00F11640">
        <w:t>,</w:t>
      </w:r>
      <w:r w:rsidR="00F11640" w:rsidRPr="00F11640">
        <w:t xml:space="preserve"> agreed that reusable gowns offered better protection</w:t>
      </w:r>
      <w:r w:rsidR="00F11640">
        <w:t>,</w:t>
      </w:r>
      <w:r w:rsidR="00F11640" w:rsidRPr="00F11640">
        <w:t xml:space="preserve"> </w:t>
      </w:r>
      <w:r w:rsidR="00F11640">
        <w:t xml:space="preserve">and </w:t>
      </w:r>
      <w:r w:rsidR="00F11640" w:rsidRPr="00F11640">
        <w:t xml:space="preserve">were more durable and comfortable than single-use gowns.  </w:t>
      </w:r>
    </w:p>
    <w:p w14:paraId="373C2713" w14:textId="3F2299FE" w:rsidR="002D7209" w:rsidRDefault="004F5323" w:rsidP="00DC345B">
      <w:pPr>
        <w:pStyle w:val="ListParagraph"/>
        <w:numPr>
          <w:ilvl w:val="0"/>
          <w:numId w:val="24"/>
        </w:numPr>
        <w:jc w:val="both"/>
      </w:pPr>
      <w:bookmarkStart w:id="55" w:name="_Hlk162005964"/>
      <w:r w:rsidRPr="00DB5619">
        <w:rPr>
          <w:b/>
          <w:bCs/>
        </w:rPr>
        <w:t>LSC Integrated Care Board</w:t>
      </w:r>
      <w:r>
        <w:t xml:space="preserve"> </w:t>
      </w:r>
      <w:r w:rsidR="00CB11B5">
        <w:t xml:space="preserve">in its 10-Point Green Plan for Practice, </w:t>
      </w:r>
      <w:r w:rsidR="00DB5619">
        <w:t>emphasises</w:t>
      </w:r>
      <w:r w:rsidR="009521C2">
        <w:t xml:space="preserve"> the 3 R’s (Reduce, Reuse</w:t>
      </w:r>
      <w:r w:rsidR="00CB11B5">
        <w:t xml:space="preserve"> and Recycle). Specifically, it </w:t>
      </w:r>
      <w:r w:rsidR="001B4261">
        <w:t>advocates us</w:t>
      </w:r>
      <w:r w:rsidR="00B110A6">
        <w:t xml:space="preserve">e of sustainable/reusable </w:t>
      </w:r>
      <w:r w:rsidR="00D94FDE" w:rsidRPr="00D94FDE">
        <w:t xml:space="preserve">Revolution-ZERO </w:t>
      </w:r>
      <w:r w:rsidR="00394731" w:rsidRPr="00394731">
        <w:t>IIR masks</w:t>
      </w:r>
      <w:r w:rsidR="00DC345B">
        <w:t xml:space="preserve">, which have been </w:t>
      </w:r>
      <w:r w:rsidR="00394731" w:rsidRPr="00394731">
        <w:t>successfully trialled and adopted across the country</w:t>
      </w:r>
      <w:bookmarkEnd w:id="55"/>
      <w:r w:rsidR="00A34AD2">
        <w:t xml:space="preserve"> </w:t>
      </w:r>
      <w:r w:rsidR="00A34AD2" w:rsidRPr="00A34AD2">
        <w:rPr>
          <w:rStyle w:val="EndnoteReference"/>
        </w:rPr>
        <w:fldChar w:fldCharType="begin"/>
      </w:r>
      <w:r w:rsidR="00A34AD2" w:rsidRPr="00A34AD2">
        <w:rPr>
          <w:rStyle w:val="EndnoteReference"/>
        </w:rPr>
        <w:instrText xml:space="preserve"> NOTEREF _Ref165280098 \h </w:instrText>
      </w:r>
      <w:r w:rsidR="00A34AD2">
        <w:rPr>
          <w:rStyle w:val="EndnoteReference"/>
        </w:rPr>
        <w:instrText xml:space="preserve"> \* MERGEFORMAT </w:instrText>
      </w:r>
      <w:r w:rsidR="00A34AD2" w:rsidRPr="00A34AD2">
        <w:rPr>
          <w:rStyle w:val="EndnoteReference"/>
        </w:rPr>
      </w:r>
      <w:r w:rsidR="00A34AD2" w:rsidRPr="00A34AD2">
        <w:rPr>
          <w:rStyle w:val="EndnoteReference"/>
        </w:rPr>
        <w:fldChar w:fldCharType="separate"/>
      </w:r>
      <w:r w:rsidR="00A34AD2" w:rsidRPr="00A34AD2">
        <w:rPr>
          <w:rStyle w:val="EndnoteReference"/>
        </w:rPr>
        <w:t>15</w:t>
      </w:r>
      <w:r w:rsidR="00A34AD2" w:rsidRPr="00A34AD2">
        <w:rPr>
          <w:rStyle w:val="EndnoteReference"/>
        </w:rPr>
        <w:fldChar w:fldCharType="end"/>
      </w:r>
      <w:r w:rsidR="007B247B">
        <w:t>.</w:t>
      </w:r>
    </w:p>
    <w:p w14:paraId="2D487EFC" w14:textId="77777777" w:rsidR="002A4CEF" w:rsidRDefault="002A4CEF">
      <w:pPr>
        <w:rPr>
          <w:rFonts w:asciiTheme="majorHAnsi" w:eastAsiaTheme="majorEastAsia" w:hAnsiTheme="majorHAnsi" w:cstheme="majorBidi"/>
          <w:color w:val="365F91" w:themeColor="accent1" w:themeShade="BF"/>
          <w:sz w:val="40"/>
          <w:szCs w:val="40"/>
        </w:rPr>
      </w:pPr>
      <w:r>
        <w:br w:type="page"/>
      </w:r>
    </w:p>
    <w:p w14:paraId="1CB756CE" w14:textId="0CC2EE9C" w:rsidR="00E91669" w:rsidRDefault="00E91669" w:rsidP="00E91669">
      <w:pPr>
        <w:pStyle w:val="Heading1"/>
        <w:spacing w:before="0" w:after="0" w:line="240" w:lineRule="auto"/>
      </w:pPr>
      <w:bookmarkStart w:id="56" w:name="_Toc174530828"/>
      <w:r>
        <w:lastRenderedPageBreak/>
        <w:t>Conclusions</w:t>
      </w:r>
      <w:bookmarkEnd w:id="56"/>
    </w:p>
    <w:p w14:paraId="7655BA82" w14:textId="77777777" w:rsidR="00E91669" w:rsidRDefault="00E91669">
      <w:pPr>
        <w:rPr>
          <w:sz w:val="32"/>
          <w:szCs w:val="32"/>
        </w:rPr>
      </w:pPr>
    </w:p>
    <w:p w14:paraId="50A99E88" w14:textId="77777777" w:rsidR="00BE229B" w:rsidRDefault="00790194">
      <w:pPr>
        <w:rPr>
          <w:b/>
          <w:bCs/>
        </w:rPr>
      </w:pPr>
      <w:r w:rsidRPr="00790194">
        <w:rPr>
          <w:b/>
          <w:bCs/>
        </w:rPr>
        <w:t>Sustainable Models of Care</w:t>
      </w:r>
    </w:p>
    <w:p w14:paraId="6F68A60E" w14:textId="29B02627" w:rsidR="00E91669" w:rsidRDefault="00FC6AEF" w:rsidP="009268B3">
      <w:pPr>
        <w:jc w:val="both"/>
      </w:pPr>
      <w:r w:rsidRPr="009268B3">
        <w:t>The u</w:t>
      </w:r>
      <w:r w:rsidR="00BE229B" w:rsidRPr="009268B3">
        <w:t>ltimate</w:t>
      </w:r>
      <w:r w:rsidRPr="009268B3">
        <w:t xml:space="preserve"> </w:t>
      </w:r>
      <w:r w:rsidR="00B6473C" w:rsidRPr="009268B3">
        <w:t>way to improve healthcare sustainability, is through preventio</w:t>
      </w:r>
      <w:r w:rsidR="002F0758" w:rsidRPr="009268B3">
        <w:t xml:space="preserve">n. </w:t>
      </w:r>
      <w:r w:rsidR="00BE229B" w:rsidRPr="009268B3">
        <w:t xml:space="preserve"> </w:t>
      </w:r>
      <w:r w:rsidR="009268B3" w:rsidRPr="009268B3">
        <w:t>Targeted health promotion fosters better engagement</w:t>
      </w:r>
      <w:r w:rsidR="009268B3">
        <w:t xml:space="preserve"> </w:t>
      </w:r>
      <w:r w:rsidR="007E299E">
        <w:t>with</w:t>
      </w:r>
      <w:r w:rsidR="009268B3">
        <w:t xml:space="preserve"> key groups</w:t>
      </w:r>
      <w:r w:rsidR="009268B3" w:rsidRPr="009268B3">
        <w:t>, tackles health disparities, and promotes preventive healthcare, leading to a healthier and more resilient population.</w:t>
      </w:r>
      <w:r w:rsidR="00C25B63">
        <w:t xml:space="preserve"> Community Diagnostic Centres </w:t>
      </w:r>
      <w:r w:rsidR="0064384E">
        <w:t xml:space="preserve">(CDCs) </w:t>
      </w:r>
      <w:r w:rsidR="00C25B63">
        <w:t>clearly play an important role in this</w:t>
      </w:r>
      <w:r w:rsidR="007060C5">
        <w:t>,</w:t>
      </w:r>
      <w:r w:rsidR="002A5D9A">
        <w:t xml:space="preserve"> </w:t>
      </w:r>
      <w:r w:rsidR="002A5D9A" w:rsidRPr="002A5D9A">
        <w:t>bring</w:t>
      </w:r>
      <w:r w:rsidR="007060C5">
        <w:t>ing</w:t>
      </w:r>
      <w:r w:rsidR="002A5D9A" w:rsidRPr="002A5D9A">
        <w:t xml:space="preserve"> services closer</w:t>
      </w:r>
      <w:r w:rsidR="00463315">
        <w:t>.</w:t>
      </w:r>
      <w:r w:rsidR="0064384E">
        <w:t xml:space="preserve"> As the real value in CD</w:t>
      </w:r>
      <w:r w:rsidR="00C75634">
        <w:t>C</w:t>
      </w:r>
      <w:r w:rsidR="0064384E">
        <w:t>s</w:t>
      </w:r>
      <w:r w:rsidR="00C75634">
        <w:t xml:space="preserve"> is in doing things differently</w:t>
      </w:r>
      <w:r w:rsidR="002077FE">
        <w:t xml:space="preserve">, such as </w:t>
      </w:r>
      <w:r w:rsidR="00580DF4">
        <w:t xml:space="preserve">offering </w:t>
      </w:r>
      <w:r w:rsidR="00F82A3C">
        <w:t>preventative services</w:t>
      </w:r>
      <w:r w:rsidR="00C24A02">
        <w:t xml:space="preserve">, CDCs need to </w:t>
      </w:r>
      <w:r w:rsidR="00F82A3C">
        <w:t xml:space="preserve">be </w:t>
      </w:r>
      <w:r w:rsidR="0099483A">
        <w:t>well staffed (no</w:t>
      </w:r>
      <w:r w:rsidR="009471F7">
        <w:t>t</w:t>
      </w:r>
      <w:r w:rsidR="0099483A">
        <w:t xml:space="preserve"> diluting staff from elsewhere), </w:t>
      </w:r>
      <w:r w:rsidR="009471F7">
        <w:t xml:space="preserve">be </w:t>
      </w:r>
      <w:r w:rsidR="00AD1262">
        <w:t>carefully planned</w:t>
      </w:r>
      <w:r w:rsidR="009B3F2C">
        <w:t>,</w:t>
      </w:r>
      <w:r w:rsidR="00AD1262">
        <w:t xml:space="preserve"> </w:t>
      </w:r>
      <w:r w:rsidR="005B3C09">
        <w:t xml:space="preserve">and </w:t>
      </w:r>
      <w:r w:rsidR="005B3C09" w:rsidRPr="009471F7">
        <w:t>provid</w:t>
      </w:r>
      <w:r w:rsidR="005B3C09">
        <w:t>e</w:t>
      </w:r>
      <w:r w:rsidR="005B3C09" w:rsidRPr="009471F7">
        <w:t xml:space="preserve"> extra capacity</w:t>
      </w:r>
      <w:r w:rsidR="001057BE">
        <w:t>. The</w:t>
      </w:r>
      <w:r w:rsidR="00AD1262">
        <w:t xml:space="preserve"> urge to scale back </w:t>
      </w:r>
      <w:r w:rsidR="001057BE">
        <w:t xml:space="preserve">CDCs </w:t>
      </w:r>
      <w:r w:rsidR="00AD1262">
        <w:t xml:space="preserve">in favour of traditional </w:t>
      </w:r>
      <w:r w:rsidR="00B7180F">
        <w:t>diagnostic provision</w:t>
      </w:r>
      <w:r w:rsidR="009B3F2C">
        <w:t xml:space="preserve"> due to financial pressures, needs to be resisted.</w:t>
      </w:r>
    </w:p>
    <w:p w14:paraId="2E0172D2" w14:textId="6AAE712A" w:rsidR="009B3F2C" w:rsidRDefault="00132A38" w:rsidP="009268B3">
      <w:pPr>
        <w:jc w:val="both"/>
      </w:pPr>
      <w:r>
        <w:t>I</w:t>
      </w:r>
      <w:r w:rsidRPr="00132A38">
        <w:t>ncreased access to healthcare should not by synonymous with increased medicalisation of health-related problems. Building trust, breaking down barriers, and empowering communities to take charge of their health are key to achieving equitable healthcare for all.</w:t>
      </w:r>
    </w:p>
    <w:p w14:paraId="090F14DE" w14:textId="1F7F6AD4" w:rsidR="00996446" w:rsidRPr="00132A38" w:rsidRDefault="00F0682B" w:rsidP="009268B3">
      <w:pPr>
        <w:jc w:val="both"/>
      </w:pPr>
      <w:r>
        <w:t>Besides a shift towards pro</w:t>
      </w:r>
      <w:r w:rsidR="00976DE3">
        <w:t>mo</w:t>
      </w:r>
      <w:r>
        <w:t>ting prevention and self-care</w:t>
      </w:r>
      <w:r w:rsidR="00976DE3">
        <w:t xml:space="preserve">, </w:t>
      </w:r>
      <w:r w:rsidR="000A06E9">
        <w:t>care pathways, specialties</w:t>
      </w:r>
      <w:r w:rsidR="005424CF">
        <w:t xml:space="preserve"> and c</w:t>
      </w:r>
      <w:r w:rsidR="00B3549A">
        <w:t>are materials</w:t>
      </w:r>
      <w:r w:rsidR="00894AF8">
        <w:t>,</w:t>
      </w:r>
      <w:r w:rsidR="00B3549A">
        <w:t xml:space="preserve"> all need to become more </w:t>
      </w:r>
      <w:r w:rsidR="00F865B8">
        <w:t>carbon friendly</w:t>
      </w:r>
      <w:r w:rsidR="00FB131F">
        <w:t xml:space="preserve">. </w:t>
      </w:r>
      <w:r w:rsidR="00B27C8A">
        <w:t>New t</w:t>
      </w:r>
      <w:r w:rsidR="00FB131F">
        <w:t xml:space="preserve">echnology </w:t>
      </w:r>
      <w:r w:rsidR="00B27C8A">
        <w:t>and innova</w:t>
      </w:r>
      <w:r w:rsidR="00606799">
        <w:t xml:space="preserve">tion </w:t>
      </w:r>
      <w:r w:rsidR="00FB131F">
        <w:t xml:space="preserve">will inevitably play </w:t>
      </w:r>
      <w:r w:rsidR="001C77DB">
        <w:t>an important role</w:t>
      </w:r>
      <w:r w:rsidR="00606799">
        <w:t>. C</w:t>
      </w:r>
      <w:r w:rsidR="00B27C8A" w:rsidRPr="00B27C8A">
        <w:t xml:space="preserve">areful planning, </w:t>
      </w:r>
      <w:r w:rsidR="00297070">
        <w:t xml:space="preserve">following evidence-based </w:t>
      </w:r>
      <w:r w:rsidR="00B27C8A" w:rsidRPr="00B27C8A">
        <w:t>research and collaboration (</w:t>
      </w:r>
      <w:r w:rsidR="00606799">
        <w:t xml:space="preserve">between </w:t>
      </w:r>
      <w:r w:rsidR="00B27C8A" w:rsidRPr="00B27C8A">
        <w:t xml:space="preserve">patients and clinicians), </w:t>
      </w:r>
      <w:r w:rsidR="00606799">
        <w:t xml:space="preserve">will foster trust in </w:t>
      </w:r>
      <w:r w:rsidR="005D7FE8">
        <w:t xml:space="preserve">order to </w:t>
      </w:r>
      <w:r w:rsidR="00B27C8A" w:rsidRPr="00B27C8A">
        <w:t>maximis</w:t>
      </w:r>
      <w:r w:rsidR="000851E4">
        <w:t>e</w:t>
      </w:r>
      <w:r w:rsidR="00B27C8A" w:rsidRPr="00B27C8A">
        <w:t xml:space="preserve"> potential new benefits.</w:t>
      </w:r>
    </w:p>
    <w:p w14:paraId="5DF9C0A3" w14:textId="77777777" w:rsidR="009C494D" w:rsidRDefault="009C494D" w:rsidP="00982191">
      <w:pPr>
        <w:rPr>
          <w:b/>
          <w:bCs/>
        </w:rPr>
      </w:pPr>
    </w:p>
    <w:p w14:paraId="6B489C2A" w14:textId="3CE5FBCD" w:rsidR="00982191" w:rsidRDefault="00BC7755" w:rsidP="00982191">
      <w:pPr>
        <w:rPr>
          <w:b/>
          <w:bCs/>
        </w:rPr>
      </w:pPr>
      <w:r>
        <w:rPr>
          <w:b/>
          <w:bCs/>
        </w:rPr>
        <w:t>Food and Nutrition</w:t>
      </w:r>
    </w:p>
    <w:p w14:paraId="26E0A73B" w14:textId="61ADD4D4" w:rsidR="00892F5E" w:rsidRDefault="002D292B" w:rsidP="006E30D8">
      <w:pPr>
        <w:jc w:val="both"/>
      </w:pPr>
      <w:r w:rsidRPr="002D292B">
        <w:t xml:space="preserve">Understanding </w:t>
      </w:r>
      <w:r>
        <w:t xml:space="preserve">food </w:t>
      </w:r>
      <w:r w:rsidR="00364819">
        <w:t xml:space="preserve">poverty, food </w:t>
      </w:r>
      <w:r>
        <w:t xml:space="preserve">insecurity, </w:t>
      </w:r>
      <w:r w:rsidR="00364819">
        <w:t>food bank usage</w:t>
      </w:r>
      <w:r w:rsidR="00873996">
        <w:t>,</w:t>
      </w:r>
      <w:r w:rsidR="003E2B3B">
        <w:t xml:space="preserve"> and employing appropriate strategies</w:t>
      </w:r>
      <w:r w:rsidR="00DA241B">
        <w:t xml:space="preserve"> which are tailored to </w:t>
      </w:r>
      <w:r w:rsidR="00CC2F82">
        <w:t xml:space="preserve">specific areas/groups </w:t>
      </w:r>
      <w:r w:rsidR="00A00355">
        <w:t xml:space="preserve">is </w:t>
      </w:r>
      <w:r w:rsidR="00950E13">
        <w:t>essential to p</w:t>
      </w:r>
      <w:r w:rsidR="00EA1DDF">
        <w:t>r</w:t>
      </w:r>
      <w:r w:rsidR="00950E13">
        <w:t xml:space="preserve">omote </w:t>
      </w:r>
      <w:r w:rsidR="0014784F">
        <w:t xml:space="preserve">consumption of more sustainable </w:t>
      </w:r>
      <w:r w:rsidR="00C04428">
        <w:t xml:space="preserve">and </w:t>
      </w:r>
      <w:r w:rsidR="00EA1DDF">
        <w:t>healthier</w:t>
      </w:r>
      <w:r w:rsidR="007C2A9E">
        <w:t xml:space="preserve"> </w:t>
      </w:r>
      <w:r w:rsidR="00C04428">
        <w:t>foods</w:t>
      </w:r>
      <w:r w:rsidR="00A45FD8">
        <w:t>, such as plant-based foods.</w:t>
      </w:r>
      <w:r w:rsidR="007D541A">
        <w:t xml:space="preserve"> </w:t>
      </w:r>
      <w:r w:rsidR="00E5749F" w:rsidRPr="00E5749F">
        <w:t xml:space="preserve">Clinicians and the public should be well informed about the concept of incorporating </w:t>
      </w:r>
      <w:r w:rsidR="00A01509">
        <w:t xml:space="preserve">more </w:t>
      </w:r>
      <w:r w:rsidR="00E5749F" w:rsidRPr="00E5749F">
        <w:t>plant-based foods such as fruits and vegetables in everyday food consumption</w:t>
      </w:r>
      <w:r w:rsidR="00A01509">
        <w:t>.</w:t>
      </w:r>
      <w:r w:rsidR="00A01509" w:rsidRPr="00A01509">
        <w:t xml:space="preserve"> Generally, plant-based diets incorporating fruit and vegetables, fit well with dietary guidelines for people with </w:t>
      </w:r>
      <w:r w:rsidR="00A01509">
        <w:t xml:space="preserve">long term </w:t>
      </w:r>
      <w:r w:rsidR="00D84B43">
        <w:t xml:space="preserve">conditions such as </w:t>
      </w:r>
      <w:r w:rsidR="00A01509" w:rsidRPr="00A01509">
        <w:t>diabetes, being lower in saturated fat, higher in fibre, and other protective substances</w:t>
      </w:r>
      <w:r w:rsidR="00E5749F" w:rsidRPr="00E5749F">
        <w:t>.</w:t>
      </w:r>
    </w:p>
    <w:p w14:paraId="1459B66E" w14:textId="54B9C3BB" w:rsidR="006C411E" w:rsidRDefault="00396225" w:rsidP="006E30D8">
      <w:pPr>
        <w:jc w:val="both"/>
      </w:pPr>
      <w:r w:rsidRPr="00396225">
        <w:t>Ideally, a registered dietitian should be part of the health care team that designs a plant-based diet for patients with chronic disease</w:t>
      </w:r>
      <w:r w:rsidR="00892F5E">
        <w:t xml:space="preserve">, and </w:t>
      </w:r>
      <w:r w:rsidR="007A6FDD">
        <w:t>physicians</w:t>
      </w:r>
      <w:r w:rsidR="00892F5E">
        <w:t xml:space="preserve"> should </w:t>
      </w:r>
      <w:r w:rsidR="0099166C">
        <w:t>apply</w:t>
      </w:r>
      <w:r w:rsidR="00892F5E">
        <w:t xml:space="preserve"> </w:t>
      </w:r>
      <w:r w:rsidR="001C1A78">
        <w:t>MHRA guidelines around monitoring (e.g.</w:t>
      </w:r>
      <w:r w:rsidR="00BC7111">
        <w:t>, monitoring</w:t>
      </w:r>
      <w:r w:rsidR="001C1A78">
        <w:t xml:space="preserve"> vitamin </w:t>
      </w:r>
      <w:r w:rsidR="007A6FDD">
        <w:t>B12</w:t>
      </w:r>
      <w:r w:rsidR="00BC70B8">
        <w:t xml:space="preserve"> levels</w:t>
      </w:r>
      <w:r w:rsidR="007A6FDD">
        <w:t>)</w:t>
      </w:r>
      <w:r w:rsidRPr="00396225">
        <w:t xml:space="preserve"> </w:t>
      </w:r>
      <w:r w:rsidR="0099166C">
        <w:t xml:space="preserve">with </w:t>
      </w:r>
      <w:r w:rsidR="008F2828">
        <w:t xml:space="preserve">certain diets and </w:t>
      </w:r>
      <w:r w:rsidR="00E05A89">
        <w:t>at-risk</w:t>
      </w:r>
      <w:r w:rsidR="0099166C">
        <w:t xml:space="preserve"> patients</w:t>
      </w:r>
      <w:r w:rsidR="008F2828">
        <w:t>.</w:t>
      </w:r>
    </w:p>
    <w:p w14:paraId="7D3DCC1C" w14:textId="0D0D3F0B" w:rsidR="006E30D8" w:rsidRDefault="006E30D8" w:rsidP="006E30D8">
      <w:pPr>
        <w:jc w:val="both"/>
      </w:pPr>
      <w:r>
        <w:t>Le</w:t>
      </w:r>
      <w:r w:rsidRPr="007462EE">
        <w:t xml:space="preserve">veraging </w:t>
      </w:r>
      <w:r>
        <w:t>s</w:t>
      </w:r>
      <w:r w:rsidRPr="007462EE">
        <w:t>trengths</w:t>
      </w:r>
      <w:r>
        <w:t xml:space="preserve"> of partners</w:t>
      </w:r>
      <w:r w:rsidRPr="007462EE">
        <w:t xml:space="preserve"> and focusing on common </w:t>
      </w:r>
      <w:r>
        <w:t xml:space="preserve">sensible </w:t>
      </w:r>
      <w:r w:rsidRPr="007462EE">
        <w:t>goals are crucial for establishing and sustaining effective healthy eating partnerships</w:t>
      </w:r>
      <w:r w:rsidR="003A1678">
        <w:t>,</w:t>
      </w:r>
      <w:r w:rsidR="00456DCD">
        <w:t xml:space="preserve"> and </w:t>
      </w:r>
      <w:r w:rsidR="003A1678">
        <w:t xml:space="preserve">delivering </w:t>
      </w:r>
      <w:r w:rsidR="00456DCD">
        <w:t>food poverty projects</w:t>
      </w:r>
      <w:r w:rsidRPr="007462EE">
        <w:t xml:space="preserve"> that </w:t>
      </w:r>
      <w:r>
        <w:t xml:space="preserve">can </w:t>
      </w:r>
      <w:r w:rsidRPr="007462EE">
        <w:t>truly make a positive impact on peoples</w:t>
      </w:r>
      <w:r>
        <w:t>’</w:t>
      </w:r>
      <w:r w:rsidRPr="007462EE">
        <w:t xml:space="preserve"> health.</w:t>
      </w:r>
    </w:p>
    <w:p w14:paraId="56465A70" w14:textId="1094E531" w:rsidR="007660B6" w:rsidRPr="00E2796F" w:rsidRDefault="007660B6" w:rsidP="006E30D8">
      <w:pPr>
        <w:jc w:val="both"/>
      </w:pPr>
      <w:r>
        <w:t xml:space="preserve">Again, technology has an important </w:t>
      </w:r>
      <w:r w:rsidR="00F058B2">
        <w:t>r</w:t>
      </w:r>
      <w:r>
        <w:t>ole to play</w:t>
      </w:r>
      <w:r w:rsidR="00F058B2">
        <w:t>, for instance l</w:t>
      </w:r>
      <w:r w:rsidR="00F058B2" w:rsidRPr="00F058B2">
        <w:t xml:space="preserve">everaging the potential of digital menus </w:t>
      </w:r>
      <w:r w:rsidR="00503E6C">
        <w:t xml:space="preserve">in hospitals </w:t>
      </w:r>
      <w:r w:rsidR="00F058B2" w:rsidRPr="00F058B2">
        <w:t>can empower individuals to make more informed choices</w:t>
      </w:r>
      <w:r w:rsidR="00F058B2">
        <w:t xml:space="preserve"> and </w:t>
      </w:r>
      <w:r w:rsidR="00F058B2" w:rsidRPr="00F058B2">
        <w:t xml:space="preserve">can promote healthy behaviours that </w:t>
      </w:r>
      <w:r w:rsidR="00E05A89">
        <w:t>could</w:t>
      </w:r>
      <w:r w:rsidR="00503E6C">
        <w:t xml:space="preserve"> be</w:t>
      </w:r>
      <w:r w:rsidR="00F058B2" w:rsidRPr="00F058B2">
        <w:t xml:space="preserve"> maintained beyond the healthcare setting</w:t>
      </w:r>
      <w:r w:rsidR="00503E6C">
        <w:t>.</w:t>
      </w:r>
    </w:p>
    <w:p w14:paraId="4D399489" w14:textId="57ACA76B" w:rsidR="00C772DA" w:rsidRDefault="00C772DA">
      <w:r>
        <w:br w:type="page"/>
      </w:r>
    </w:p>
    <w:p w14:paraId="159FA398" w14:textId="0DCE39E9" w:rsidR="00BC7755" w:rsidRPr="00C772DA" w:rsidRDefault="00C772DA" w:rsidP="00982191">
      <w:pPr>
        <w:rPr>
          <w:b/>
          <w:bCs/>
        </w:rPr>
      </w:pPr>
      <w:r w:rsidRPr="00C772DA">
        <w:rPr>
          <w:b/>
          <w:bCs/>
        </w:rPr>
        <w:lastRenderedPageBreak/>
        <w:t>Digital Transformation</w:t>
      </w:r>
    </w:p>
    <w:p w14:paraId="7496C22E" w14:textId="77777777" w:rsidR="00D827B1" w:rsidRDefault="00B87FEC" w:rsidP="006F7A16">
      <w:pPr>
        <w:jc w:val="both"/>
      </w:pPr>
      <w:r>
        <w:t>A</w:t>
      </w:r>
      <w:r w:rsidRPr="00B87FEC">
        <w:t xml:space="preserve"> well-executed digital transformation plan for healthcare</w:t>
      </w:r>
      <w:r w:rsidR="006F7A16">
        <w:t xml:space="preserve"> </w:t>
      </w:r>
      <w:r w:rsidR="006F7A16" w:rsidRPr="007312B3">
        <w:t xml:space="preserve">can be a powerful tool for improving patient health outcomes, promoting </w:t>
      </w:r>
      <w:r w:rsidR="00D827B1">
        <w:t xml:space="preserve">self-care, </w:t>
      </w:r>
      <w:r w:rsidR="006F7A16" w:rsidRPr="007312B3">
        <w:t>preventative care and empowering patients to take an active role in managing their health.</w:t>
      </w:r>
    </w:p>
    <w:p w14:paraId="58BD6FDC" w14:textId="382F2167" w:rsidR="005F3FF4" w:rsidRDefault="00C97C53" w:rsidP="005F3FF4">
      <w:pPr>
        <w:spacing w:after="0"/>
        <w:jc w:val="both"/>
      </w:pPr>
      <w:r>
        <w:t>Virtual appointments a</w:t>
      </w:r>
      <w:r w:rsidR="00993F31">
        <w:t>n</w:t>
      </w:r>
      <w:r>
        <w:t>d</w:t>
      </w:r>
      <w:r w:rsidR="00993F31">
        <w:t xml:space="preserve"> online consultations </w:t>
      </w:r>
      <w:r w:rsidR="00D84C68">
        <w:t xml:space="preserve">improve access and </w:t>
      </w:r>
      <w:r w:rsidR="005F3FF4">
        <w:t>convenience;</w:t>
      </w:r>
      <w:r w:rsidR="002F19D5">
        <w:t xml:space="preserve"> however</w:t>
      </w:r>
      <w:r w:rsidR="005579FD">
        <w:t>,</w:t>
      </w:r>
      <w:r w:rsidR="002F19D5">
        <w:t xml:space="preserve"> the limitations need to be </w:t>
      </w:r>
      <w:r w:rsidR="00B078C3">
        <w:t>considered:</w:t>
      </w:r>
    </w:p>
    <w:p w14:paraId="5949FECC" w14:textId="2CA5045A" w:rsidR="00F63C4A" w:rsidRDefault="007813CD" w:rsidP="00A848FF">
      <w:pPr>
        <w:pStyle w:val="ListParagraph"/>
        <w:numPr>
          <w:ilvl w:val="0"/>
          <w:numId w:val="41"/>
        </w:numPr>
        <w:jc w:val="both"/>
      </w:pPr>
      <w:r>
        <w:t xml:space="preserve">Potential inequity of </w:t>
      </w:r>
      <w:r w:rsidR="005F3FF4">
        <w:t>access</w:t>
      </w:r>
      <w:r w:rsidR="00DC6C5F">
        <w:t xml:space="preserve">, driven by </w:t>
      </w:r>
      <w:r w:rsidR="00D47375">
        <w:t xml:space="preserve">income, location, education/skills/confidence, </w:t>
      </w:r>
      <w:r w:rsidR="0073024F">
        <w:t xml:space="preserve">age, </w:t>
      </w:r>
      <w:r w:rsidR="00D47375">
        <w:t>disabilitie</w:t>
      </w:r>
      <w:r w:rsidR="0073024F">
        <w:t>s (</w:t>
      </w:r>
      <w:r w:rsidR="00893E54">
        <w:t xml:space="preserve">the </w:t>
      </w:r>
      <w:r w:rsidR="0073024F">
        <w:t>‘digital divide’</w:t>
      </w:r>
      <w:r w:rsidR="00F63C4A">
        <w:t>)</w:t>
      </w:r>
    </w:p>
    <w:p w14:paraId="0E606D45" w14:textId="77AC4F16" w:rsidR="004C220D" w:rsidRDefault="00086B02" w:rsidP="00D26855">
      <w:pPr>
        <w:pStyle w:val="ListParagraph"/>
        <w:numPr>
          <w:ilvl w:val="0"/>
          <w:numId w:val="41"/>
        </w:numPr>
        <w:jc w:val="both"/>
      </w:pPr>
      <w:r>
        <w:t>F</w:t>
      </w:r>
      <w:r w:rsidRPr="00F63C4A">
        <w:t>ace-to-face appointment</w:t>
      </w:r>
      <w:r>
        <w:t xml:space="preserve"> often being preferred by </w:t>
      </w:r>
      <w:r w:rsidR="00F63C4A" w:rsidRPr="00F63C4A">
        <w:t>some patients</w:t>
      </w:r>
      <w:r w:rsidR="00994212">
        <w:t>, and i</w:t>
      </w:r>
      <w:r w:rsidR="00F63C4A" w:rsidRPr="00F63C4A">
        <w:t xml:space="preserve">n-person interaction </w:t>
      </w:r>
      <w:r w:rsidR="000E2746">
        <w:t>helping build</w:t>
      </w:r>
      <w:r w:rsidR="00F63C4A" w:rsidRPr="00F63C4A">
        <w:t xml:space="preserve"> trust </w:t>
      </w:r>
      <w:r w:rsidR="000E2746">
        <w:t>and</w:t>
      </w:r>
      <w:r w:rsidR="00F63C4A" w:rsidRPr="00F63C4A">
        <w:t xml:space="preserve"> rapport</w:t>
      </w:r>
    </w:p>
    <w:p w14:paraId="559D0A94" w14:textId="7AD3FD83" w:rsidR="006C4F77" w:rsidRDefault="007F68E5" w:rsidP="004C220D">
      <w:pPr>
        <w:jc w:val="both"/>
      </w:pPr>
      <w:r>
        <w:t>M</w:t>
      </w:r>
      <w:r w:rsidRPr="007F68E5">
        <w:t>istakes via remote consultation are rare, but there is a risk of patients being under-diagnosed</w:t>
      </w:r>
      <w:r w:rsidR="0065405F">
        <w:t xml:space="preserve">, and clearly </w:t>
      </w:r>
      <w:r w:rsidR="007540EA">
        <w:t>o</w:t>
      </w:r>
      <w:r w:rsidR="007540EA" w:rsidRPr="007540EA">
        <w:t>nline consultations</w:t>
      </w:r>
      <w:r w:rsidR="007540EA">
        <w:t xml:space="preserve"> are best </w:t>
      </w:r>
      <w:r w:rsidR="007540EA" w:rsidRPr="007540EA">
        <w:t>suited to follow-up</w:t>
      </w:r>
      <w:r w:rsidR="007A5A31">
        <w:t>s</w:t>
      </w:r>
      <w:r w:rsidR="007540EA" w:rsidRPr="007540EA">
        <w:t xml:space="preserve"> </w:t>
      </w:r>
      <w:r w:rsidR="007A5A31">
        <w:t>and non</w:t>
      </w:r>
      <w:r w:rsidR="007540EA" w:rsidRPr="007540EA">
        <w:t>-urgent health concerns</w:t>
      </w:r>
      <w:r w:rsidR="007A5A31">
        <w:t xml:space="preserve"> as oppose</w:t>
      </w:r>
      <w:r w:rsidR="00BA0B02">
        <w:t>d</w:t>
      </w:r>
      <w:r w:rsidR="007A5A31">
        <w:t xml:space="preserve"> to </w:t>
      </w:r>
      <w:r w:rsidR="007540EA" w:rsidRPr="007540EA">
        <w:t>‘first’ and diagnostic appointments</w:t>
      </w:r>
      <w:r w:rsidR="007A5A31">
        <w:t>.</w:t>
      </w:r>
      <w:r w:rsidR="00D44A61">
        <w:t xml:space="preserve"> </w:t>
      </w:r>
      <w:r w:rsidR="00D44A61" w:rsidRPr="00D44A61">
        <w:t>New technologies to monitor patients real-time, e.g., wearable sensors, may have better potential for recording activity and tracking progress than face-to-face monitoring.</w:t>
      </w:r>
    </w:p>
    <w:p w14:paraId="0E3CCE2F" w14:textId="0DE3E9F9" w:rsidR="003A0657" w:rsidRDefault="000A4052" w:rsidP="004C220D">
      <w:pPr>
        <w:jc w:val="both"/>
      </w:pPr>
      <w:r>
        <w:t xml:space="preserve">Video-consultations are preferable to </w:t>
      </w:r>
      <w:r w:rsidR="007860DD">
        <w:t xml:space="preserve">telephone </w:t>
      </w:r>
      <w:r w:rsidR="00D44A61">
        <w:t>appointments</w:t>
      </w:r>
      <w:r w:rsidR="007860DD">
        <w:t xml:space="preserve">, </w:t>
      </w:r>
      <w:r w:rsidR="00001B1E">
        <w:t>but</w:t>
      </w:r>
      <w:r w:rsidR="006C4F77">
        <w:t xml:space="preserve"> </w:t>
      </w:r>
      <w:r w:rsidR="006E6EA9">
        <w:t xml:space="preserve">there are challenges in terms of </w:t>
      </w:r>
      <w:r w:rsidR="00001B1E">
        <w:t xml:space="preserve">improving peoples’ digital literacy </w:t>
      </w:r>
      <w:r w:rsidR="0050479D">
        <w:t xml:space="preserve">to facilitate the </w:t>
      </w:r>
      <w:r w:rsidR="006E6EA9">
        <w:t xml:space="preserve">embracing </w:t>
      </w:r>
      <w:r w:rsidR="0050479D">
        <w:t>of</w:t>
      </w:r>
      <w:r w:rsidR="0099251E">
        <w:t xml:space="preserve"> new methods. </w:t>
      </w:r>
      <w:r w:rsidR="00B05B82">
        <w:t>The on-line world can be a scary</w:t>
      </w:r>
      <w:r w:rsidR="0048011B">
        <w:t xml:space="preserve"> (</w:t>
      </w:r>
      <w:r w:rsidR="00881458">
        <w:t xml:space="preserve">leading to </w:t>
      </w:r>
      <w:r w:rsidR="0048011B">
        <w:t>cyberchondria)</w:t>
      </w:r>
      <w:r w:rsidR="006F3FF4">
        <w:t xml:space="preserve"> and</w:t>
      </w:r>
      <w:r w:rsidR="0048011B">
        <w:t xml:space="preserve"> overwhelming</w:t>
      </w:r>
      <w:r w:rsidR="00A566B5">
        <w:t xml:space="preserve"> (</w:t>
      </w:r>
      <w:r w:rsidR="00881458">
        <w:t xml:space="preserve">leading to </w:t>
      </w:r>
      <w:r w:rsidR="00A566B5">
        <w:t>decision fatigue)</w:t>
      </w:r>
      <w:r w:rsidR="006F3FF4">
        <w:t xml:space="preserve">. </w:t>
      </w:r>
      <w:r w:rsidR="00B85CD7">
        <w:t>Vast amounts of i</w:t>
      </w:r>
      <w:r w:rsidR="006F3FF4">
        <w:t>nformation</w:t>
      </w:r>
      <w:r w:rsidR="00A43804">
        <w:t xml:space="preserve"> available </w:t>
      </w:r>
      <w:r w:rsidR="00B35EF3">
        <w:t xml:space="preserve">can </w:t>
      </w:r>
      <w:r w:rsidR="00227239">
        <w:t xml:space="preserve">lead to </w:t>
      </w:r>
      <w:r w:rsidR="0026064F">
        <w:t>delay</w:t>
      </w:r>
      <w:r w:rsidR="00227239">
        <w:t>s</w:t>
      </w:r>
      <w:r w:rsidR="0026064F">
        <w:t xml:space="preserve"> seeking</w:t>
      </w:r>
      <w:r w:rsidR="00227239">
        <w:t xml:space="preserve"> treatment </w:t>
      </w:r>
      <w:r w:rsidR="00F90E45">
        <w:t xml:space="preserve">(due to self-diagnosing) </w:t>
      </w:r>
      <w:r w:rsidR="00227239">
        <w:t xml:space="preserve">and can </w:t>
      </w:r>
      <w:r w:rsidR="00227239" w:rsidRPr="001F2BEA">
        <w:t>create unrealistic expectations</w:t>
      </w:r>
      <w:r w:rsidR="00227239">
        <w:t xml:space="preserve"> </w:t>
      </w:r>
      <w:r w:rsidR="00F90E45">
        <w:t>(</w:t>
      </w:r>
      <w:r w:rsidR="00227239">
        <w:t xml:space="preserve">e.g., about </w:t>
      </w:r>
      <w:r w:rsidR="00F84E3F">
        <w:t>body/</w:t>
      </w:r>
      <w:r w:rsidR="00227239">
        <w:t>appearance</w:t>
      </w:r>
      <w:r w:rsidR="00F90E45">
        <w:t>).</w:t>
      </w:r>
    </w:p>
    <w:p w14:paraId="25E51969" w14:textId="77777777" w:rsidR="003A0657" w:rsidRDefault="003A0657" w:rsidP="004C220D">
      <w:pPr>
        <w:jc w:val="both"/>
      </w:pPr>
    </w:p>
    <w:p w14:paraId="262ED477" w14:textId="4E7546DB" w:rsidR="00114798" w:rsidRPr="00C962B8" w:rsidRDefault="00C962B8" w:rsidP="004C220D">
      <w:pPr>
        <w:jc w:val="both"/>
        <w:rPr>
          <w:b/>
          <w:bCs/>
        </w:rPr>
      </w:pPr>
      <w:r w:rsidRPr="00C962B8">
        <w:rPr>
          <w:b/>
          <w:bCs/>
        </w:rPr>
        <w:t>Travel and Transport</w:t>
      </w:r>
    </w:p>
    <w:p w14:paraId="1099FDF5" w14:textId="4E7D6710" w:rsidR="004B3AF7" w:rsidRDefault="004B4AB0" w:rsidP="004C220D">
      <w:pPr>
        <w:jc w:val="both"/>
      </w:pPr>
      <w:r>
        <w:t>I</w:t>
      </w:r>
      <w:r w:rsidRPr="004B4AB0">
        <w:t>mproving public transport links and access to healthcare sites</w:t>
      </w:r>
      <w:r w:rsidR="006633E0">
        <w:t>,</w:t>
      </w:r>
      <w:r w:rsidRPr="004B4AB0">
        <w:t xml:space="preserve"> can </w:t>
      </w:r>
      <w:r w:rsidR="008032F1">
        <w:t xml:space="preserve">(while taking cars off the road) </w:t>
      </w:r>
      <w:r w:rsidRPr="004B4AB0">
        <w:t xml:space="preserve">create a system that promotes </w:t>
      </w:r>
      <w:r w:rsidR="00254AC8">
        <w:t>m</w:t>
      </w:r>
      <w:r w:rsidR="00DC4058">
        <w:t xml:space="preserve">ore engagement with </w:t>
      </w:r>
      <w:r w:rsidRPr="004B4AB0">
        <w:t xml:space="preserve">preventative care, </w:t>
      </w:r>
      <w:r w:rsidR="00DC4058">
        <w:t xml:space="preserve">more </w:t>
      </w:r>
      <w:r w:rsidRPr="004B4AB0">
        <w:t xml:space="preserve">timely treatment, and </w:t>
      </w:r>
      <w:r w:rsidR="00DC4058">
        <w:t xml:space="preserve">increased </w:t>
      </w:r>
      <w:r w:rsidRPr="004B4AB0">
        <w:t xml:space="preserve">well-being for everyone, especially those currently seeing inequity of access. Healthcare facilities </w:t>
      </w:r>
      <w:r w:rsidR="006633E0">
        <w:t>needs to be</w:t>
      </w:r>
      <w:r w:rsidRPr="004B4AB0">
        <w:t xml:space="preserve"> accessible for </w:t>
      </w:r>
      <w:r w:rsidR="00BB00B8">
        <w:t>everyone</w:t>
      </w:r>
      <w:r w:rsidRPr="004B4AB0">
        <w:t xml:space="preserve">, </w:t>
      </w:r>
      <w:r w:rsidR="00FA3F0C">
        <w:t>with</w:t>
      </w:r>
      <w:r w:rsidR="00FA3F0C" w:rsidRPr="004B4AB0">
        <w:t xml:space="preserve"> rural and underserved communities be</w:t>
      </w:r>
      <w:r w:rsidR="00FA3F0C">
        <w:t>ing</w:t>
      </w:r>
      <w:r w:rsidR="00FA3F0C" w:rsidRPr="004B4AB0">
        <w:t xml:space="preserve"> prioritised</w:t>
      </w:r>
      <w:r w:rsidR="00FA3F0C">
        <w:t>,</w:t>
      </w:r>
      <w:r w:rsidR="00FA3F0C" w:rsidRPr="004B4AB0">
        <w:t xml:space="preserve"> </w:t>
      </w:r>
      <w:r w:rsidRPr="004B4AB0">
        <w:t xml:space="preserve">and public transport </w:t>
      </w:r>
      <w:r w:rsidR="00981BCA">
        <w:t>being</w:t>
      </w:r>
      <w:r w:rsidRPr="004B4AB0">
        <w:t xml:space="preserve"> affordable.</w:t>
      </w:r>
    </w:p>
    <w:p w14:paraId="2EB6FBC8" w14:textId="5B282298" w:rsidR="009C494D" w:rsidRDefault="00F26D38" w:rsidP="004C220D">
      <w:pPr>
        <w:jc w:val="both"/>
      </w:pPr>
      <w:r>
        <w:t>S</w:t>
      </w:r>
      <w:r w:rsidRPr="00F26D38">
        <w:t>upporting travel routes for cyclists and walkers</w:t>
      </w:r>
      <w:r w:rsidR="00752158">
        <w:t>, is in many ways an even better use of resources</w:t>
      </w:r>
      <w:r w:rsidR="005573CB">
        <w:t>.</w:t>
      </w:r>
      <w:r w:rsidRPr="00F26D38">
        <w:t xml:space="preserve"> It </w:t>
      </w:r>
      <w:r w:rsidR="005573CB">
        <w:t xml:space="preserve">simultaneously improves access while </w:t>
      </w:r>
      <w:r w:rsidRPr="00F26D38">
        <w:t>promot</w:t>
      </w:r>
      <w:r w:rsidR="005573CB">
        <w:t>ing</w:t>
      </w:r>
      <w:r w:rsidRPr="00F26D38">
        <w:t xml:space="preserve"> health</w:t>
      </w:r>
      <w:r w:rsidR="005573CB">
        <w:t>ier</w:t>
      </w:r>
      <w:r w:rsidRPr="00F26D38">
        <w:t xml:space="preserve"> lifestyles </w:t>
      </w:r>
      <w:r w:rsidR="003D38BE">
        <w:t xml:space="preserve">and </w:t>
      </w:r>
      <w:r w:rsidRPr="00F26D38">
        <w:t>a healthier environment</w:t>
      </w:r>
      <w:r w:rsidR="003D38BE">
        <w:t>.</w:t>
      </w:r>
      <w:r w:rsidRPr="00F26D38">
        <w:t xml:space="preserve"> However, safety concerns must be addressed to ensure that people’s health is not damaged through engaging in what should be </w:t>
      </w:r>
      <w:r w:rsidR="00630063">
        <w:t xml:space="preserve">a </w:t>
      </w:r>
      <w:r w:rsidRPr="00F26D38">
        <w:t>healthy activit</w:t>
      </w:r>
      <w:r w:rsidR="00743750">
        <w:t>y</w:t>
      </w:r>
      <w:r w:rsidRPr="00F26D38">
        <w:t>.</w:t>
      </w:r>
      <w:r w:rsidR="00561470">
        <w:t xml:space="preserve"> C</w:t>
      </w:r>
      <w:r w:rsidR="00561470" w:rsidRPr="00561470">
        <w:t>reating truly safe routes that separate cyclists and pedestrians from car traffic</w:t>
      </w:r>
      <w:r w:rsidR="007845C8">
        <w:t>, with p</w:t>
      </w:r>
      <w:r w:rsidR="00561470" w:rsidRPr="00561470">
        <w:t xml:space="preserve">roper infrastructure design are crucial. </w:t>
      </w:r>
      <w:r w:rsidR="007845C8">
        <w:t xml:space="preserve">Routes should be </w:t>
      </w:r>
      <w:r w:rsidR="00561470" w:rsidRPr="00561470">
        <w:t>accessible for people of all ages and abilities, and this might involve dedicated areas for wheelchairs, benches for rest, and well-maintained surfaces</w:t>
      </w:r>
      <w:r w:rsidR="009C494D">
        <w:t>.</w:t>
      </w:r>
    </w:p>
    <w:p w14:paraId="16B9F4A2" w14:textId="77777777" w:rsidR="003E0CE5" w:rsidRDefault="003E0CE5" w:rsidP="003E0CE5">
      <w:pPr>
        <w:jc w:val="both"/>
      </w:pPr>
    </w:p>
    <w:p w14:paraId="49A17B77" w14:textId="77777777" w:rsidR="001A23C4" w:rsidRDefault="001A23C4">
      <w:pPr>
        <w:rPr>
          <w:b/>
          <w:bCs/>
        </w:rPr>
      </w:pPr>
      <w:r>
        <w:rPr>
          <w:b/>
          <w:bCs/>
        </w:rPr>
        <w:br w:type="page"/>
      </w:r>
    </w:p>
    <w:p w14:paraId="76EA975B" w14:textId="731D6465" w:rsidR="003E0CE5" w:rsidRPr="00C962B8" w:rsidRDefault="001A23C4" w:rsidP="003E0CE5">
      <w:pPr>
        <w:jc w:val="both"/>
        <w:rPr>
          <w:b/>
          <w:bCs/>
        </w:rPr>
      </w:pPr>
      <w:r>
        <w:rPr>
          <w:b/>
          <w:bCs/>
        </w:rPr>
        <w:lastRenderedPageBreak/>
        <w:t>Medicines</w:t>
      </w:r>
    </w:p>
    <w:p w14:paraId="061EAA24" w14:textId="77777777" w:rsidR="00F676BF" w:rsidRDefault="00295936" w:rsidP="00CD32B5">
      <w:pPr>
        <w:jc w:val="both"/>
      </w:pPr>
      <w:r>
        <w:t xml:space="preserve">The two actions deemed as requiring </w:t>
      </w:r>
      <w:r w:rsidR="00CD32B5">
        <w:t>health impact analysis, were arou</w:t>
      </w:r>
      <w:r w:rsidR="00C75C21">
        <w:t>nd ‘establishing</w:t>
      </w:r>
      <w:r w:rsidR="00CD32B5">
        <w:t xml:space="preserve"> </w:t>
      </w:r>
      <w:r w:rsidR="00C75C21">
        <w:t>g</w:t>
      </w:r>
      <w:r w:rsidR="00CD32B5">
        <w:t xml:space="preserve">reen </w:t>
      </w:r>
      <w:r w:rsidR="00C75C21">
        <w:t>i</w:t>
      </w:r>
      <w:r w:rsidR="00CD32B5">
        <w:t>nhaler guidance and training</w:t>
      </w:r>
      <w:r w:rsidR="00C75C21">
        <w:t>’</w:t>
      </w:r>
      <w:r w:rsidR="00CD32B5">
        <w:t xml:space="preserve"> </w:t>
      </w:r>
      <w:r w:rsidR="00C75C21">
        <w:t>and ‘s</w:t>
      </w:r>
      <w:r w:rsidR="00CD32B5">
        <w:t>upport</w:t>
      </w:r>
      <w:r w:rsidR="00C75C21">
        <w:t>ing</w:t>
      </w:r>
      <w:r w:rsidR="00CD32B5">
        <w:t xml:space="preserve"> </w:t>
      </w:r>
      <w:r w:rsidR="00C75C21">
        <w:t>t</w:t>
      </w:r>
      <w:r w:rsidR="00CD32B5">
        <w:t xml:space="preserve">rusts </w:t>
      </w:r>
      <w:r w:rsidR="00AC0369">
        <w:t xml:space="preserve">to </w:t>
      </w:r>
      <w:r w:rsidR="00CD32B5">
        <w:t>reduce N2O</w:t>
      </w:r>
      <w:r w:rsidR="00FA7597">
        <w:t>’</w:t>
      </w:r>
      <w:r w:rsidR="00CD32B5">
        <w:t>.</w:t>
      </w:r>
      <w:r w:rsidR="00FA7597">
        <w:t xml:space="preserve"> However, p</w:t>
      </w:r>
      <w:r w:rsidR="00533C19" w:rsidRPr="00533C19">
        <w:t xml:space="preserve">atient medication use reviews </w:t>
      </w:r>
      <w:r w:rsidR="00FA7597">
        <w:t>can</w:t>
      </w:r>
      <w:r w:rsidR="00533C19" w:rsidRPr="00533C19">
        <w:t xml:space="preserve"> </w:t>
      </w:r>
      <w:r w:rsidR="00FA7597">
        <w:t xml:space="preserve">also </w:t>
      </w:r>
      <w:r w:rsidR="00533C19" w:rsidRPr="00533C19">
        <w:t>be a powerful tool for the NHS to achieve its net-zero goals</w:t>
      </w:r>
      <w:r w:rsidR="003E32AA">
        <w:t xml:space="preserve"> (</w:t>
      </w:r>
      <w:r w:rsidR="00533C19" w:rsidRPr="00533C19">
        <w:t>tackling medication waste and optimi</w:t>
      </w:r>
      <w:r w:rsidR="000B4320">
        <w:t>s</w:t>
      </w:r>
      <w:r w:rsidR="00533C19" w:rsidRPr="00533C19">
        <w:t>ing prescriptions</w:t>
      </w:r>
      <w:r w:rsidR="003E32AA">
        <w:t>)</w:t>
      </w:r>
      <w:r w:rsidR="000B4320">
        <w:t>. The latter</w:t>
      </w:r>
      <w:r w:rsidR="00406414">
        <w:t xml:space="preserve"> </w:t>
      </w:r>
      <w:r w:rsidR="003C69E9">
        <w:t>is known to have health benefits, e.g</w:t>
      </w:r>
      <w:r w:rsidR="001919F2">
        <w:t>.</w:t>
      </w:r>
      <w:r w:rsidR="003C69E9">
        <w:t>,</w:t>
      </w:r>
      <w:r w:rsidR="001919F2">
        <w:t xml:space="preserve"> p</w:t>
      </w:r>
      <w:r w:rsidR="001919F2" w:rsidRPr="001919F2">
        <w:t xml:space="preserve">olypharmacy </w:t>
      </w:r>
      <w:r w:rsidR="001919F2">
        <w:t>r</w:t>
      </w:r>
      <w:r w:rsidR="001919F2" w:rsidRPr="001919F2">
        <w:t xml:space="preserve">eduction, especially for older adults, can </w:t>
      </w:r>
      <w:r w:rsidR="00675968">
        <w:t>reduc</w:t>
      </w:r>
      <w:r w:rsidR="001919F2" w:rsidRPr="001919F2">
        <w:t xml:space="preserve">e fall risk </w:t>
      </w:r>
      <w:r w:rsidR="00675968">
        <w:t xml:space="preserve">via removing </w:t>
      </w:r>
      <w:r w:rsidR="001919F2" w:rsidRPr="001919F2">
        <w:t xml:space="preserve">interactions </w:t>
      </w:r>
      <w:r w:rsidR="00325A0E">
        <w:t xml:space="preserve">and </w:t>
      </w:r>
      <w:r w:rsidR="001919F2" w:rsidRPr="001919F2">
        <w:t>side effects</w:t>
      </w:r>
      <w:r w:rsidR="00325A0E">
        <w:t xml:space="preserve"> from taking multiple medications. </w:t>
      </w:r>
      <w:r w:rsidR="009E0B8F">
        <w:t>Also, providing patients with greener medication options, may im</w:t>
      </w:r>
      <w:r w:rsidR="00F676BF">
        <w:t>prove their self-esteem in terms of knowing they have made a responsible choice.</w:t>
      </w:r>
    </w:p>
    <w:p w14:paraId="09A6AB15" w14:textId="77777777" w:rsidR="00F86E07" w:rsidRDefault="005B4A43" w:rsidP="001C4539">
      <w:pPr>
        <w:jc w:val="both"/>
      </w:pPr>
      <w:r>
        <w:t>In respect of green</w:t>
      </w:r>
      <w:r w:rsidR="00652010">
        <w:t xml:space="preserve"> inhalers</w:t>
      </w:r>
      <w:r w:rsidR="00983085">
        <w:t xml:space="preserve"> (</w:t>
      </w:r>
      <w:r w:rsidR="00983085" w:rsidRPr="00983085">
        <w:t xml:space="preserve">dry powder inhalers </w:t>
      </w:r>
      <w:r w:rsidR="00983085">
        <w:t xml:space="preserve">- </w:t>
      </w:r>
      <w:r w:rsidR="00983085" w:rsidRPr="00983085">
        <w:t xml:space="preserve">DPIs) </w:t>
      </w:r>
      <w:r w:rsidR="00983085">
        <w:t xml:space="preserve">which </w:t>
      </w:r>
      <w:r w:rsidR="00983085" w:rsidRPr="00983085">
        <w:t xml:space="preserve">don't use </w:t>
      </w:r>
      <w:r w:rsidR="00C17419">
        <w:t>greenhouse gas</w:t>
      </w:r>
      <w:r w:rsidR="00983085" w:rsidRPr="00983085">
        <w:t xml:space="preserve"> propellants</w:t>
      </w:r>
      <w:r w:rsidR="00C17419">
        <w:t xml:space="preserve">, </w:t>
      </w:r>
      <w:r w:rsidR="00E21E6B">
        <w:t xml:space="preserve">these are </w:t>
      </w:r>
      <w:r w:rsidR="001C4539">
        <w:t>known to lead to improved medication adherence. However, the best inhaler type depends on the individual patient's needs and preferences</w:t>
      </w:r>
      <w:r w:rsidR="00B57302">
        <w:t>. F</w:t>
      </w:r>
      <w:r w:rsidR="001C4539">
        <w:t>actors such as age, medical history, and the ability to use different inhaler techniques, must be considered.</w:t>
      </w:r>
    </w:p>
    <w:p w14:paraId="77B3230F" w14:textId="225CEB5D" w:rsidR="000C64C6" w:rsidRDefault="00F86E07" w:rsidP="001C4539">
      <w:pPr>
        <w:jc w:val="both"/>
      </w:pPr>
      <w:r>
        <w:t xml:space="preserve">In respect of reducing N2O, </w:t>
      </w:r>
      <w:r w:rsidR="002F2D19">
        <w:t xml:space="preserve">less use </w:t>
      </w:r>
      <w:r w:rsidR="0071079D" w:rsidRPr="0071079D">
        <w:t>can benefit patients by reducing side effects</w:t>
      </w:r>
      <w:r w:rsidR="002F2D19">
        <w:t xml:space="preserve"> such as nausea</w:t>
      </w:r>
      <w:r w:rsidR="0071079D" w:rsidRPr="0071079D">
        <w:t xml:space="preserve"> and improving cognitive function. However, N2O </w:t>
      </w:r>
      <w:r w:rsidR="002F2D19">
        <w:t xml:space="preserve">is </w:t>
      </w:r>
      <w:r w:rsidR="0071079D" w:rsidRPr="0071079D">
        <w:t>well established as safe and effective. N2O with Oxygen (gas and air) works quickly</w:t>
      </w:r>
      <w:r w:rsidR="004E0327">
        <w:t>,</w:t>
      </w:r>
      <w:r w:rsidR="0071079D" w:rsidRPr="0071079D">
        <w:t xml:space="preserve"> wears off quickly, </w:t>
      </w:r>
      <w:r w:rsidR="004E0327">
        <w:t xml:space="preserve">and </w:t>
      </w:r>
      <w:r w:rsidR="0071079D" w:rsidRPr="0071079D">
        <w:t>can be self-administered (giving a sense of control</w:t>
      </w:r>
      <w:r w:rsidR="00E9250A">
        <w:t>)</w:t>
      </w:r>
      <w:r w:rsidR="0071079D" w:rsidRPr="0071079D">
        <w:t xml:space="preserve"> </w:t>
      </w:r>
      <w:r w:rsidR="002F2D19">
        <w:t xml:space="preserve">e.g., </w:t>
      </w:r>
      <w:r w:rsidR="0071079D" w:rsidRPr="0071079D">
        <w:t>during childbirth</w:t>
      </w:r>
      <w:r w:rsidR="002F2D19">
        <w:t>. As</w:t>
      </w:r>
      <w:r w:rsidR="0071079D" w:rsidRPr="0071079D">
        <w:t xml:space="preserve"> such, it may be appropriate for Trusts to consider mobile destruction units (MDUs)</w:t>
      </w:r>
      <w:r w:rsidR="002F2D19">
        <w:t>.</w:t>
      </w:r>
      <w:r w:rsidR="00BF7198">
        <w:t xml:space="preserve"> </w:t>
      </w:r>
      <w:r w:rsidR="005A5B29">
        <w:t>If</w:t>
      </w:r>
      <w:r w:rsidR="00AE4C44">
        <w:t xml:space="preserve"> anaesthetists are </w:t>
      </w:r>
      <w:r w:rsidR="005A5B29">
        <w:t xml:space="preserve">to </w:t>
      </w:r>
      <w:r w:rsidR="0046298D">
        <w:t xml:space="preserve">be </w:t>
      </w:r>
      <w:r w:rsidR="00AE4C44">
        <w:t xml:space="preserve">encouraged to consider their </w:t>
      </w:r>
      <w:r w:rsidR="005A5B29">
        <w:t xml:space="preserve">own </w:t>
      </w:r>
      <w:r w:rsidR="00AE4C44">
        <w:t>individual carbon footprints</w:t>
      </w:r>
      <w:r w:rsidR="00867810">
        <w:t xml:space="preserve">, there needs to be </w:t>
      </w:r>
      <w:r w:rsidR="00C15A96">
        <w:t xml:space="preserve">national guidance, </w:t>
      </w:r>
      <w:r w:rsidR="0046298D">
        <w:t>standardisation</w:t>
      </w:r>
      <w:r w:rsidR="00C15A96">
        <w:t>, and training</w:t>
      </w:r>
      <w:r w:rsidR="00574FCF">
        <w:t xml:space="preserve">, such that anaesthetists are </w:t>
      </w:r>
      <w:r w:rsidR="002B1AD1">
        <w:t xml:space="preserve">competent and confident </w:t>
      </w:r>
      <w:r w:rsidR="000C64C6">
        <w:t>with new methods.</w:t>
      </w:r>
    </w:p>
    <w:p w14:paraId="4729E113" w14:textId="77777777" w:rsidR="00A47503" w:rsidRDefault="00A47503" w:rsidP="001C4539">
      <w:pPr>
        <w:jc w:val="both"/>
      </w:pPr>
    </w:p>
    <w:p w14:paraId="63F742AC" w14:textId="4860FBAA" w:rsidR="00840337" w:rsidRPr="00B669E2" w:rsidRDefault="00DD0DBE" w:rsidP="001C4539">
      <w:pPr>
        <w:jc w:val="both"/>
        <w:rPr>
          <w:b/>
          <w:bCs/>
        </w:rPr>
      </w:pPr>
      <w:r w:rsidRPr="00B669E2">
        <w:rPr>
          <w:b/>
          <w:bCs/>
        </w:rPr>
        <w:t>Procurement</w:t>
      </w:r>
      <w:r w:rsidR="00B23AE1">
        <w:rPr>
          <w:b/>
          <w:bCs/>
        </w:rPr>
        <w:t xml:space="preserve"> and </w:t>
      </w:r>
      <w:r w:rsidR="004A1E0E" w:rsidRPr="00B669E2">
        <w:rPr>
          <w:b/>
          <w:bCs/>
        </w:rPr>
        <w:t>Supply Chains</w:t>
      </w:r>
    </w:p>
    <w:p w14:paraId="7B3C996D" w14:textId="5A9C7BD7" w:rsidR="00840337" w:rsidRDefault="002C7450" w:rsidP="001C4539">
      <w:pPr>
        <w:jc w:val="both"/>
      </w:pPr>
      <w:r w:rsidRPr="002C7450">
        <w:t xml:space="preserve">Integrating sustainable procurement into healthcare provision can contribute to a healthier environment for patients, staff, and the community at large. However, it can be a complex issue, and the key is to be a mindful of health considerations as well as environmental factors when making choices. This can be achieved by checking for certifications; researching materials used in sustainable produce </w:t>
      </w:r>
      <w:r w:rsidR="00B9004B">
        <w:t>(</w:t>
      </w:r>
      <w:r w:rsidRPr="002C7450">
        <w:t>and their associated health concerns</w:t>
      </w:r>
      <w:r w:rsidR="00B9004B">
        <w:t>)</w:t>
      </w:r>
      <w:r w:rsidRPr="002C7450">
        <w:t>; choosing produc</w:t>
      </w:r>
      <w:r w:rsidR="00F80FD8">
        <w:t>ts</w:t>
      </w:r>
      <w:r w:rsidRPr="002C7450">
        <w:t xml:space="preserve"> with good disclosure about materials used in the processing (and any potential health risks); and prioritising reputable vendors.</w:t>
      </w:r>
      <w:r w:rsidR="00322ADB">
        <w:t xml:space="preserve"> In terms of contract</w:t>
      </w:r>
      <w:r w:rsidR="000C0C34">
        <w:t xml:space="preserve"> awards</w:t>
      </w:r>
      <w:r w:rsidR="00322ADB">
        <w:t xml:space="preserve">, </w:t>
      </w:r>
      <w:r w:rsidR="009D4C08">
        <w:t xml:space="preserve">a </w:t>
      </w:r>
      <w:r w:rsidR="009D4C08" w:rsidRPr="009D4C08">
        <w:t>minimum 10% weighing for social value in procurement</w:t>
      </w:r>
      <w:r w:rsidR="00563947">
        <w:t>, is man</w:t>
      </w:r>
      <w:r w:rsidR="001E63A1">
        <w:t>dated</w:t>
      </w:r>
      <w:r w:rsidR="00563947">
        <w:t>.</w:t>
      </w:r>
      <w:r w:rsidR="001E63A1">
        <w:t xml:space="preserve"> </w:t>
      </w:r>
      <w:r w:rsidR="00F43538" w:rsidRPr="00F43538">
        <w:t>However, there needs to be a balance between any social value added, compared to any loss in clinical output/outcomes</w:t>
      </w:r>
      <w:r w:rsidR="00F43538">
        <w:t xml:space="preserve">, and </w:t>
      </w:r>
      <w:r w:rsidR="00DE0CAC">
        <w:t xml:space="preserve">effective </w:t>
      </w:r>
      <w:r w:rsidR="00F43538">
        <w:t xml:space="preserve">smaller providers should not be disadvantaged by </w:t>
      </w:r>
      <w:r w:rsidR="00123C9C">
        <w:t>being less able to prove added social value.</w:t>
      </w:r>
    </w:p>
    <w:p w14:paraId="3ABB48AF" w14:textId="77777777" w:rsidR="00B75D7D" w:rsidRDefault="00B75D7D" w:rsidP="001C4539">
      <w:pPr>
        <w:jc w:val="both"/>
        <w:rPr>
          <w:b/>
          <w:bCs/>
        </w:rPr>
      </w:pPr>
    </w:p>
    <w:p w14:paraId="1C8B0C89" w14:textId="4D471346" w:rsidR="00B23AE1" w:rsidRDefault="00B23AE1" w:rsidP="001C4539">
      <w:pPr>
        <w:jc w:val="both"/>
      </w:pPr>
      <w:r w:rsidRPr="00B669E2">
        <w:rPr>
          <w:b/>
          <w:bCs/>
        </w:rPr>
        <w:t>Energy and Waste</w:t>
      </w:r>
    </w:p>
    <w:p w14:paraId="5A8B4F1E" w14:textId="77777777" w:rsidR="0021767F" w:rsidRDefault="007C146D" w:rsidP="001C4539">
      <w:pPr>
        <w:jc w:val="both"/>
      </w:pPr>
      <w:r w:rsidRPr="007C146D">
        <w:t>Despite the challenges, community renewable energy initiatives, can pave the way for more sustainable energy, leading to improved health impacts through benefits such as new local jobs and community funds. Collaboration, public education, innovative financing, and learning from established projects can all help initiatives be successful.</w:t>
      </w:r>
      <w:r w:rsidR="000533CC">
        <w:t xml:space="preserve"> </w:t>
      </w:r>
      <w:r w:rsidR="00D05ED0" w:rsidRPr="00D05ED0">
        <w:t xml:space="preserve">Switching to green gas sources like biogas eliminates </w:t>
      </w:r>
      <w:r w:rsidR="0021767F">
        <w:t xml:space="preserve">harmful </w:t>
      </w:r>
      <w:r w:rsidR="00D05ED0" w:rsidRPr="00D05ED0">
        <w:t>emissions</w:t>
      </w:r>
      <w:r w:rsidR="0021767F">
        <w:t xml:space="preserve">, </w:t>
      </w:r>
      <w:r w:rsidR="00D05ED0" w:rsidRPr="00D05ED0">
        <w:t>with less polluted air reducing pollution-related mortality/morbidity</w:t>
      </w:r>
      <w:r w:rsidR="0021767F">
        <w:t>.</w:t>
      </w:r>
    </w:p>
    <w:p w14:paraId="08156BB5" w14:textId="42CA00BE" w:rsidR="0074607E" w:rsidRDefault="00E97FC3" w:rsidP="001C4539">
      <w:pPr>
        <w:jc w:val="both"/>
      </w:pPr>
      <w:r>
        <w:lastRenderedPageBreak/>
        <w:t xml:space="preserve">In terms of PPE and PPE waste, </w:t>
      </w:r>
      <w:r w:rsidR="0014561F">
        <w:t>s</w:t>
      </w:r>
      <w:r w:rsidR="0014561F" w:rsidRPr="0014561F">
        <w:t>triking the right balance between reducing PPE and ensuring adequate protection for healthcare workers and patients is crucial. Overly aggressive reductions could increase the risk of exposure to infectious diseases</w:t>
      </w:r>
      <w:r w:rsidR="005679D9">
        <w:t>, and could also undermine patient confidence, leading to anxiety.</w:t>
      </w:r>
      <w:r w:rsidR="00AA29F6">
        <w:t xml:space="preserve"> </w:t>
      </w:r>
      <w:r w:rsidR="005A2FA7">
        <w:t>S</w:t>
      </w:r>
      <w:r w:rsidR="005A2FA7" w:rsidRPr="005A2FA7">
        <w:t>tud</w:t>
      </w:r>
      <w:r w:rsidR="00F865B8">
        <w:t>ies</w:t>
      </w:r>
      <w:r w:rsidR="005A2FA7" w:rsidRPr="005A2FA7">
        <w:t xml:space="preserve"> </w:t>
      </w:r>
      <w:r w:rsidR="00B55393">
        <w:t xml:space="preserve">have </w:t>
      </w:r>
      <w:r w:rsidR="005A2FA7" w:rsidRPr="005A2FA7">
        <w:t>support</w:t>
      </w:r>
      <w:r w:rsidR="00B55393">
        <w:t>ed</w:t>
      </w:r>
      <w:r w:rsidR="005A2FA7" w:rsidRPr="005A2FA7">
        <w:t xml:space="preserve"> the view</w:t>
      </w:r>
      <w:r w:rsidR="00F865B8">
        <w:t>,</w:t>
      </w:r>
      <w:r w:rsidR="005A2FA7" w:rsidRPr="005A2FA7">
        <w:t xml:space="preserve"> that reusable medical gowns offer superior protection and performance over disposable alternatives</w:t>
      </w:r>
      <w:r w:rsidR="00B55393">
        <w:t xml:space="preserve">, whilst offering </w:t>
      </w:r>
      <w:r w:rsidR="001D69D3">
        <w:t xml:space="preserve">large CO2e savings and cost </w:t>
      </w:r>
      <w:r w:rsidR="00E15B7A">
        <w:t>savings</w:t>
      </w:r>
      <w:r w:rsidR="001D69D3">
        <w:t>.</w:t>
      </w:r>
    </w:p>
    <w:p w14:paraId="5E87E0DA" w14:textId="77777777" w:rsidR="00B75D7D" w:rsidRDefault="00B75D7D" w:rsidP="001C4539">
      <w:pPr>
        <w:jc w:val="both"/>
        <w:rPr>
          <w:b/>
          <w:bCs/>
        </w:rPr>
      </w:pPr>
    </w:p>
    <w:p w14:paraId="4E775B02" w14:textId="3AFD4D4E" w:rsidR="00F865B8" w:rsidRDefault="00A06318" w:rsidP="001C4539">
      <w:pPr>
        <w:jc w:val="both"/>
        <w:rPr>
          <w:b/>
          <w:bCs/>
        </w:rPr>
      </w:pPr>
      <w:r w:rsidRPr="00B669E2">
        <w:rPr>
          <w:b/>
          <w:bCs/>
        </w:rPr>
        <w:t>Green Space</w:t>
      </w:r>
      <w:r w:rsidR="00ED394D">
        <w:rPr>
          <w:b/>
          <w:bCs/>
        </w:rPr>
        <w:t xml:space="preserve"> and </w:t>
      </w:r>
      <w:r w:rsidRPr="00B669E2">
        <w:rPr>
          <w:b/>
          <w:bCs/>
        </w:rPr>
        <w:t xml:space="preserve">Biodiversity </w:t>
      </w:r>
    </w:p>
    <w:p w14:paraId="2DFDEC5B" w14:textId="419E7953" w:rsidR="005F1E91" w:rsidRDefault="005C72B8" w:rsidP="00F54DF6">
      <w:pPr>
        <w:jc w:val="both"/>
      </w:pPr>
      <w:r w:rsidRPr="005C72B8">
        <w:t>Green space</w:t>
      </w:r>
      <w:r w:rsidR="00771363">
        <w:t>s</w:t>
      </w:r>
      <w:r w:rsidRPr="005C72B8">
        <w:t xml:space="preserve"> </w:t>
      </w:r>
      <w:r w:rsidR="00150541">
        <w:t xml:space="preserve">can improve air quality, </w:t>
      </w:r>
      <w:r w:rsidR="005A5BD0">
        <w:t>increase physical activity</w:t>
      </w:r>
      <w:r w:rsidR="0070495D">
        <w:t xml:space="preserve">, reduce stress hormones, </w:t>
      </w:r>
      <w:r w:rsidR="0023276A">
        <w:t xml:space="preserve">and </w:t>
      </w:r>
      <w:r w:rsidR="0070495D">
        <w:t>create a sense of community and belonging</w:t>
      </w:r>
      <w:r w:rsidR="00E7407C">
        <w:t xml:space="preserve">. </w:t>
      </w:r>
      <w:r w:rsidR="00771363">
        <w:t>They</w:t>
      </w:r>
      <w:r w:rsidR="00E7407C">
        <w:t xml:space="preserve"> can also reduce the risk of heat related illness</w:t>
      </w:r>
      <w:r w:rsidR="00771363">
        <w:t>es</w:t>
      </w:r>
      <w:r w:rsidR="00E7407C">
        <w:t xml:space="preserve"> </w:t>
      </w:r>
      <w:r w:rsidR="00884C7D">
        <w:t>where tress and shade regulate urban temperatures.</w:t>
      </w:r>
    </w:p>
    <w:p w14:paraId="2E94423B" w14:textId="4118CD48" w:rsidR="00A33E13" w:rsidRDefault="00A33E13" w:rsidP="00F54DF6">
      <w:pPr>
        <w:jc w:val="both"/>
      </w:pPr>
      <w:r>
        <w:t xml:space="preserve">Healthcare professionals need to be familiar with "nature prescribing" and the potential </w:t>
      </w:r>
      <w:r w:rsidR="00217E95">
        <w:t xml:space="preserve">health </w:t>
      </w:r>
      <w:r>
        <w:t xml:space="preserve">benefits, and it is important that </w:t>
      </w:r>
      <w:r w:rsidR="00BF40F6">
        <w:t xml:space="preserve">new </w:t>
      </w:r>
      <w:r>
        <w:t>green space</w:t>
      </w:r>
      <w:r w:rsidR="00BF40F6">
        <w:t xml:space="preserve"> initiatives </w:t>
      </w:r>
      <w:r w:rsidR="003E1673">
        <w:t xml:space="preserve">prioritise </w:t>
      </w:r>
      <w:r w:rsidRPr="0003495D">
        <w:t>low-income communities</w:t>
      </w:r>
      <w:r w:rsidR="008E6023">
        <w:t xml:space="preserve"> who can</w:t>
      </w:r>
      <w:r w:rsidR="00963927">
        <w:t xml:space="preserve"> realise </w:t>
      </w:r>
      <w:r w:rsidR="00BB79AC">
        <w:t xml:space="preserve">the highest </w:t>
      </w:r>
      <w:r w:rsidRPr="0003495D">
        <w:t xml:space="preserve">health </w:t>
      </w:r>
      <w:r w:rsidR="00BB79AC">
        <w:t>gains</w:t>
      </w:r>
      <w:r>
        <w:t>.</w:t>
      </w:r>
      <w:r w:rsidR="002D7560">
        <w:t xml:space="preserve"> It is also important that </w:t>
      </w:r>
      <w:r w:rsidR="000477AC">
        <w:t xml:space="preserve">the </w:t>
      </w:r>
      <w:r w:rsidR="00BB79AC">
        <w:t>use</w:t>
      </w:r>
      <w:r w:rsidR="000477AC">
        <w:t xml:space="preserve"> of green spaces </w:t>
      </w:r>
      <w:r w:rsidR="00FA5238">
        <w:t>are</w:t>
      </w:r>
      <w:r w:rsidR="000477AC">
        <w:t xml:space="preserve"> not threatened by </w:t>
      </w:r>
      <w:r w:rsidR="00736EA7">
        <w:t xml:space="preserve">concerns around anti-social behaviour and </w:t>
      </w:r>
      <w:r w:rsidR="005022D4">
        <w:t>public safety.</w:t>
      </w:r>
    </w:p>
    <w:p w14:paraId="42DDA2AF" w14:textId="2582AD2A" w:rsidR="00863DB4" w:rsidRDefault="000272A1" w:rsidP="00F54DF6">
      <w:pPr>
        <w:jc w:val="both"/>
      </w:pPr>
      <w:r>
        <w:t>Increasing b</w:t>
      </w:r>
      <w:r w:rsidR="0023276A">
        <w:t xml:space="preserve">iodiversity can provide a lower risk of </w:t>
      </w:r>
      <w:r w:rsidRPr="000272A1">
        <w:t>zoonotic and vector-borne diseases</w:t>
      </w:r>
      <w:r>
        <w:t xml:space="preserve">, where </w:t>
      </w:r>
      <w:r w:rsidRPr="000272A1">
        <w:t>an ecosystem provides additional habitats for species</w:t>
      </w:r>
      <w:r>
        <w:t>,</w:t>
      </w:r>
      <w:r w:rsidRPr="000272A1">
        <w:t xml:space="preserve"> and reduces the potential contact between wildlife, livestock and humans. Additionally, host and vector management is a viable option. </w:t>
      </w:r>
      <w:r w:rsidR="003A3015">
        <w:t>While r</w:t>
      </w:r>
      <w:r w:rsidR="003A3015" w:rsidRPr="003A3015">
        <w:t xml:space="preserve">esearch has shown that high biodiversity frequently reduces rates of pathogen transmission, </w:t>
      </w:r>
      <w:r w:rsidR="00A44980">
        <w:t xml:space="preserve">potential </w:t>
      </w:r>
      <w:r w:rsidR="00863DB4">
        <w:t xml:space="preserve">biodiversity </w:t>
      </w:r>
      <w:r w:rsidR="00A44980">
        <w:t xml:space="preserve">increases </w:t>
      </w:r>
      <w:r w:rsidR="00863DB4">
        <w:t xml:space="preserve">do </w:t>
      </w:r>
      <w:r w:rsidR="003A3015" w:rsidRPr="003A3015">
        <w:t>require assessment</w:t>
      </w:r>
      <w:r w:rsidR="0010717A">
        <w:t>s</w:t>
      </w:r>
      <w:r w:rsidR="003A3015" w:rsidRPr="003A3015">
        <w:t xml:space="preserve"> </w:t>
      </w:r>
      <w:r w:rsidR="00A44980">
        <w:t xml:space="preserve">of </w:t>
      </w:r>
      <w:r w:rsidR="00863DB4">
        <w:t xml:space="preserve">how </w:t>
      </w:r>
      <w:r w:rsidR="003A3015" w:rsidRPr="003A3015">
        <w:t xml:space="preserve">to </w:t>
      </w:r>
      <w:r w:rsidR="00863DB4">
        <w:t xml:space="preserve">minimise </w:t>
      </w:r>
      <w:r w:rsidR="003A3015" w:rsidRPr="003A3015">
        <w:t>risk</w:t>
      </w:r>
      <w:r w:rsidR="00863DB4">
        <w:t>.</w:t>
      </w:r>
    </w:p>
    <w:p w14:paraId="5BA778DD" w14:textId="77777777" w:rsidR="00ED394D" w:rsidRDefault="00ED394D" w:rsidP="00F54DF6">
      <w:pPr>
        <w:jc w:val="both"/>
      </w:pPr>
    </w:p>
    <w:p w14:paraId="7455B77F" w14:textId="66B79A6A" w:rsidR="00ED394D" w:rsidRDefault="00ED394D" w:rsidP="00F54DF6">
      <w:pPr>
        <w:jc w:val="both"/>
      </w:pPr>
      <w:r>
        <w:rPr>
          <w:b/>
          <w:bCs/>
        </w:rPr>
        <w:t xml:space="preserve">Climate </w:t>
      </w:r>
      <w:r w:rsidRPr="00B669E2">
        <w:rPr>
          <w:b/>
          <w:bCs/>
        </w:rPr>
        <w:t>Adaptation</w:t>
      </w:r>
    </w:p>
    <w:p w14:paraId="0B9DC42E" w14:textId="42D4AF4B" w:rsidR="005022D4" w:rsidRDefault="009E5C2C" w:rsidP="00F54DF6">
      <w:pPr>
        <w:jc w:val="both"/>
      </w:pPr>
      <w:r>
        <w:t>The main focus of climate change adap</w:t>
      </w:r>
      <w:r w:rsidR="003D4973">
        <w:t xml:space="preserve">tation needs to be around heatwave preparedness. </w:t>
      </w:r>
      <w:r w:rsidR="00D34387">
        <w:t>Heat-related mortality is associated with deprivation and poor housing</w:t>
      </w:r>
      <w:r w:rsidR="00DC130F">
        <w:t xml:space="preserve">, and much of </w:t>
      </w:r>
      <w:r w:rsidR="00FD54EA" w:rsidRPr="00FD54EA">
        <w:t xml:space="preserve">the UK population </w:t>
      </w:r>
      <w:r w:rsidR="00DC130F">
        <w:t>is</w:t>
      </w:r>
      <w:r w:rsidR="00FD54EA" w:rsidRPr="00FD54EA">
        <w:t xml:space="preserve"> vulnerable to heat, due to a lack of knowledge regarding the dangers, poor heat insulation of buildings and homes, and poor pre-existing health</w:t>
      </w:r>
      <w:r w:rsidR="00071258">
        <w:t>.</w:t>
      </w:r>
    </w:p>
    <w:p w14:paraId="29D34015" w14:textId="15DAD67C" w:rsidR="00F451CA" w:rsidRDefault="00F451CA" w:rsidP="00F54DF6">
      <w:pPr>
        <w:jc w:val="both"/>
      </w:pPr>
      <w:r>
        <w:t xml:space="preserve">Public education and infrastructure will help people stay cool and hydrated, which will lower the risk of heatstroke, heat exhaustion, and other heat-related illnesses. Mitigating heat stress by good planning, can prevent a surge in heat-related emergencies and fatalities, </w:t>
      </w:r>
      <w:r w:rsidR="003344FC">
        <w:t xml:space="preserve">which would </w:t>
      </w:r>
      <w:r>
        <w:t>plac</w:t>
      </w:r>
      <w:r w:rsidR="003344FC">
        <w:t>e</w:t>
      </w:r>
      <w:r>
        <w:t xml:space="preserve"> </w:t>
      </w:r>
      <w:r w:rsidR="003344FC">
        <w:t xml:space="preserve">a </w:t>
      </w:r>
      <w:r>
        <w:t>strain o</w:t>
      </w:r>
      <w:r w:rsidR="000B3625">
        <w:t>n</w:t>
      </w:r>
      <w:r>
        <w:t xml:space="preserve"> the health system. Children, older adults, and those with chronic health conditions are more susceptible to heat, and plans must ensure that they have access to support and resources</w:t>
      </w:r>
      <w:r w:rsidR="000B3625">
        <w:t>.</w:t>
      </w:r>
    </w:p>
    <w:p w14:paraId="38F81D31" w14:textId="77777777" w:rsidR="00F54DF6" w:rsidRDefault="008F5D5B" w:rsidP="005348CA">
      <w:pPr>
        <w:jc w:val="both"/>
      </w:pPr>
      <w:r w:rsidRPr="008F5D5B">
        <w:t>Upgrading Trust buildings to face climate change</w:t>
      </w:r>
      <w:r>
        <w:t>,</w:t>
      </w:r>
      <w:r w:rsidRPr="008F5D5B">
        <w:t xml:space="preserve"> presents several hurdles, such as the financial strain of upfront retrofitting costs</w:t>
      </w:r>
      <w:r>
        <w:t xml:space="preserve"> and </w:t>
      </w:r>
      <w:r w:rsidRPr="008F5D5B">
        <w:t>technical hurdles</w:t>
      </w:r>
      <w:r w:rsidRPr="00F54DF6">
        <w:t>.</w:t>
      </w:r>
      <w:r w:rsidR="005348CA" w:rsidRPr="00F54DF6">
        <w:t xml:space="preserve"> </w:t>
      </w:r>
      <w:r w:rsidR="005348CA" w:rsidRPr="005E1530">
        <w:t xml:space="preserve">However, </w:t>
      </w:r>
      <w:r w:rsidR="005348CA">
        <w:t>b</w:t>
      </w:r>
      <w:r w:rsidR="005348CA" w:rsidRPr="00DC68EB">
        <w:t xml:space="preserve">etter </w:t>
      </w:r>
      <w:r w:rsidR="005348CA">
        <w:t>r</w:t>
      </w:r>
      <w:r w:rsidR="005348CA" w:rsidRPr="00DC68EB">
        <w:t>egulati</w:t>
      </w:r>
      <w:r w:rsidR="005348CA">
        <w:t>o</w:t>
      </w:r>
      <w:r w:rsidR="005348CA" w:rsidRPr="00DC68EB">
        <w:t>n</w:t>
      </w:r>
      <w:r w:rsidR="005348CA">
        <w:t xml:space="preserve"> of t</w:t>
      </w:r>
      <w:r w:rsidR="005348CA" w:rsidRPr="00DC68EB">
        <w:t>emperature</w:t>
      </w:r>
      <w:r w:rsidR="005E1530">
        <w:t xml:space="preserve"> at </w:t>
      </w:r>
      <w:r w:rsidR="00E5214E">
        <w:t>he</w:t>
      </w:r>
      <w:r w:rsidR="00F54DF6">
        <w:t>ath care sites</w:t>
      </w:r>
      <w:r w:rsidR="005348CA">
        <w:t xml:space="preserve">, can result in faster recovery times for patients due to a more comfortable and controlled environment. </w:t>
      </w:r>
      <w:r w:rsidR="00F54DF6">
        <w:t>Also, the i</w:t>
      </w:r>
      <w:r w:rsidR="005348CA">
        <w:t>mproved working conditions can reduce stress and fatigue among staff, leading to better quality care for patients.</w:t>
      </w:r>
    </w:p>
    <w:p w14:paraId="30A5A2DB" w14:textId="6FB691ED" w:rsidR="005348CA" w:rsidRDefault="00915FA2" w:rsidP="005348CA">
      <w:pPr>
        <w:jc w:val="both"/>
      </w:pPr>
      <w:r>
        <w:t>Clearly adaptation m</w:t>
      </w:r>
      <w:r w:rsidR="005348CA">
        <w:t>easures relating to flood</w:t>
      </w:r>
      <w:r>
        <w:t>ing</w:t>
      </w:r>
      <w:r w:rsidR="005348CA">
        <w:t xml:space="preserve">, </w:t>
      </w:r>
      <w:r>
        <w:t xml:space="preserve">must </w:t>
      </w:r>
      <w:r w:rsidR="005348CA">
        <w:t>ensure c</w:t>
      </w:r>
      <w:r w:rsidR="005348CA" w:rsidRPr="00BD2507">
        <w:t>ontinued access to essential healthcare services</w:t>
      </w:r>
      <w:r w:rsidR="006D18CC">
        <w:t>,</w:t>
      </w:r>
      <w:r w:rsidR="005348CA" w:rsidRPr="00BD2507">
        <w:t xml:space="preserve"> </w:t>
      </w:r>
      <w:r w:rsidR="005348CA">
        <w:t xml:space="preserve">when </w:t>
      </w:r>
      <w:r w:rsidR="005348CA" w:rsidRPr="00BD2507">
        <w:t xml:space="preserve">extreme </w:t>
      </w:r>
      <w:r w:rsidR="005348CA">
        <w:t>rainfall leads to the flooding of healthcare premises</w:t>
      </w:r>
      <w:r w:rsidR="004329EA">
        <w:t>,</w:t>
      </w:r>
      <w:r>
        <w:t xml:space="preserve"> </w:t>
      </w:r>
      <w:r w:rsidR="004329EA">
        <w:t xml:space="preserve">or </w:t>
      </w:r>
      <w:r w:rsidR="00864F58">
        <w:t xml:space="preserve">the </w:t>
      </w:r>
      <w:r>
        <w:t>d</w:t>
      </w:r>
      <w:r w:rsidR="00CA7319">
        <w:t xml:space="preserve">isruption </w:t>
      </w:r>
      <w:r w:rsidR="00864F58">
        <w:t>of</w:t>
      </w:r>
      <w:r>
        <w:t xml:space="preserve"> transport </w:t>
      </w:r>
      <w:r w:rsidR="00CA7319">
        <w:t>systems</w:t>
      </w:r>
      <w:r w:rsidR="009E2DC0">
        <w:t xml:space="preserve"> or power supplies</w:t>
      </w:r>
      <w:r w:rsidR="00CA7319">
        <w:t xml:space="preserve">. </w:t>
      </w:r>
      <w:r w:rsidR="001803BA">
        <w:t xml:space="preserve">It must also consider evacuation </w:t>
      </w:r>
      <w:r w:rsidR="00951C86">
        <w:t xml:space="preserve">procedures for populations </w:t>
      </w:r>
      <w:r w:rsidR="00951C86">
        <w:lastRenderedPageBreak/>
        <w:t xml:space="preserve">affected. </w:t>
      </w:r>
      <w:r w:rsidR="006D18CC" w:rsidRPr="006D18CC">
        <w:t>Successful planning relies on collaboration between the NHS, local authorities, and other agencies</w:t>
      </w:r>
      <w:r w:rsidR="006D18CC">
        <w:t xml:space="preserve"> such as </w:t>
      </w:r>
      <w:r w:rsidR="00761860" w:rsidRPr="00761860">
        <w:t xml:space="preserve">public health </w:t>
      </w:r>
      <w:r w:rsidR="00E84F93">
        <w:t>teams</w:t>
      </w:r>
      <w:r w:rsidR="008E1A31">
        <w:t xml:space="preserve"> (regarding infectious </w:t>
      </w:r>
      <w:r w:rsidR="00C218E0">
        <w:t>diseases)</w:t>
      </w:r>
      <w:r w:rsidR="00951C86">
        <w:t>.</w:t>
      </w:r>
    </w:p>
    <w:p w14:paraId="5E789FEC" w14:textId="500069A3" w:rsidR="00951C86" w:rsidRDefault="00A46754" w:rsidP="005348CA">
      <w:pPr>
        <w:jc w:val="both"/>
      </w:pPr>
      <w:r>
        <w:t xml:space="preserve">There is a clear role for NHS Mental Health teams to play, as </w:t>
      </w:r>
      <w:r w:rsidR="007741F6">
        <w:t>‘</w:t>
      </w:r>
      <w:r w:rsidR="00EF5595">
        <w:t>Climate Change Anxiety</w:t>
      </w:r>
      <w:r w:rsidR="007741F6">
        <w:t>’</w:t>
      </w:r>
      <w:r w:rsidR="00EF5595">
        <w:t xml:space="preserve"> (CCA) becomes more prominent, and </w:t>
      </w:r>
      <w:r w:rsidR="00221F99">
        <w:t xml:space="preserve">as more and more people are </w:t>
      </w:r>
      <w:r w:rsidR="00EF5595">
        <w:t>affected by extreme weather events</w:t>
      </w:r>
      <w:r w:rsidR="00221F99">
        <w:t xml:space="preserve">, potentially causing </w:t>
      </w:r>
      <w:r w:rsidR="002D68CF">
        <w:t xml:space="preserve">trauma. </w:t>
      </w:r>
    </w:p>
    <w:p w14:paraId="65B4D851" w14:textId="77777777" w:rsidR="00B75D7D" w:rsidRDefault="00B75D7D" w:rsidP="00B75D7D"/>
    <w:p w14:paraId="45F0DC53" w14:textId="7B78F97B" w:rsidR="00761688" w:rsidRDefault="00FA5238" w:rsidP="00761688">
      <w:pPr>
        <w:pStyle w:val="Heading1"/>
        <w:spacing w:before="0" w:after="0" w:line="240" w:lineRule="auto"/>
      </w:pPr>
      <w:bookmarkStart w:id="57" w:name="_Toc174530829"/>
      <w:r>
        <w:t>Recommendations</w:t>
      </w:r>
      <w:bookmarkEnd w:id="57"/>
      <w:r>
        <w:t xml:space="preserve"> </w:t>
      </w:r>
    </w:p>
    <w:p w14:paraId="25DE6E52" w14:textId="77777777" w:rsidR="00327B3A" w:rsidRPr="00327B3A" w:rsidRDefault="00327B3A" w:rsidP="00327B3A">
      <w:pPr>
        <w:spacing w:after="0" w:line="240" w:lineRule="auto"/>
      </w:pPr>
    </w:p>
    <w:p w14:paraId="4B8FCB79" w14:textId="77777777" w:rsidR="00327B3A" w:rsidRDefault="00327B3A" w:rsidP="008768A5">
      <w:pPr>
        <w:pStyle w:val="ListParagraph"/>
        <w:numPr>
          <w:ilvl w:val="0"/>
          <w:numId w:val="44"/>
        </w:numPr>
        <w:spacing w:after="160" w:line="278" w:lineRule="auto"/>
        <w:jc w:val="both"/>
      </w:pPr>
      <w:r>
        <w:t>Harness the power of healthcare prevention through targeted health promotion and community empowerment. This can be achieved by better use of technology and better utilisation of community diagnostic centres.</w:t>
      </w:r>
    </w:p>
    <w:p w14:paraId="667DADAE" w14:textId="77777777" w:rsidR="00327B3A" w:rsidRDefault="00327B3A" w:rsidP="008768A5">
      <w:pPr>
        <w:pStyle w:val="ListParagraph"/>
        <w:numPr>
          <w:ilvl w:val="0"/>
          <w:numId w:val="44"/>
        </w:numPr>
        <w:spacing w:after="160" w:line="278" w:lineRule="auto"/>
        <w:jc w:val="both"/>
      </w:pPr>
      <w:r>
        <w:t>Prioritise equity of access during the promotion of:</w:t>
      </w:r>
    </w:p>
    <w:p w14:paraId="7E7CEC69" w14:textId="77777777" w:rsidR="00327B3A" w:rsidRDefault="00327B3A" w:rsidP="008768A5">
      <w:pPr>
        <w:pStyle w:val="ListParagraph"/>
        <w:numPr>
          <w:ilvl w:val="1"/>
          <w:numId w:val="44"/>
        </w:numPr>
        <w:spacing w:after="160" w:line="278" w:lineRule="auto"/>
        <w:jc w:val="both"/>
      </w:pPr>
      <w:r>
        <w:t>carbon-friendly (and healthier) net-zero diets</w:t>
      </w:r>
    </w:p>
    <w:p w14:paraId="1986702F" w14:textId="77777777" w:rsidR="00327B3A" w:rsidRDefault="00327B3A" w:rsidP="008768A5">
      <w:pPr>
        <w:pStyle w:val="ListParagraph"/>
        <w:numPr>
          <w:ilvl w:val="1"/>
          <w:numId w:val="44"/>
        </w:numPr>
        <w:spacing w:after="160" w:line="278" w:lineRule="auto"/>
        <w:jc w:val="both"/>
      </w:pPr>
      <w:r>
        <w:t>digital tools</w:t>
      </w:r>
    </w:p>
    <w:p w14:paraId="558A6E40" w14:textId="77777777" w:rsidR="00327B3A" w:rsidRDefault="00327B3A" w:rsidP="008768A5">
      <w:pPr>
        <w:pStyle w:val="ListParagraph"/>
        <w:numPr>
          <w:ilvl w:val="1"/>
          <w:numId w:val="44"/>
        </w:numPr>
        <w:spacing w:after="160" w:line="278" w:lineRule="auto"/>
        <w:jc w:val="both"/>
      </w:pPr>
      <w:r>
        <w:t>greener transport options</w:t>
      </w:r>
    </w:p>
    <w:p w14:paraId="3AB4696A" w14:textId="77777777" w:rsidR="00327B3A" w:rsidRDefault="00327B3A" w:rsidP="008768A5">
      <w:pPr>
        <w:pStyle w:val="ListParagraph"/>
        <w:numPr>
          <w:ilvl w:val="0"/>
          <w:numId w:val="44"/>
        </w:numPr>
        <w:spacing w:after="160" w:line="278" w:lineRule="auto"/>
        <w:jc w:val="both"/>
      </w:pPr>
      <w:r>
        <w:t>While clinically advised polypharmacy reductions are known to benefit patients, the risks/benefits of greener equipment, devices, medicines, inhalers, analgesia and even packaging, may be more complex. It is important that national guidance and advice is adhered to, and that evidence-based certifications are checked. Novel approaches which minimise impacts on patients should be prioritised.</w:t>
      </w:r>
    </w:p>
    <w:p w14:paraId="363CCB05" w14:textId="7DC666AA" w:rsidR="00327B3A" w:rsidRDefault="00327B3A" w:rsidP="008768A5">
      <w:pPr>
        <w:pStyle w:val="ListParagraph"/>
        <w:numPr>
          <w:ilvl w:val="0"/>
          <w:numId w:val="44"/>
        </w:numPr>
        <w:spacing w:after="160" w:line="278" w:lineRule="auto"/>
        <w:jc w:val="both"/>
      </w:pPr>
      <w:r>
        <w:t>Pu</w:t>
      </w:r>
      <w:r w:rsidRPr="00302F72">
        <w:t>blic education, infrastructure and building insulation</w:t>
      </w:r>
      <w:r>
        <w:t>,</w:t>
      </w:r>
      <w:r w:rsidRPr="00302F72">
        <w:t xml:space="preserve"> are essential measures</w:t>
      </w:r>
      <w:r>
        <w:t xml:space="preserve"> in </w:t>
      </w:r>
      <w:r w:rsidRPr="00302F72">
        <w:t>adapt</w:t>
      </w:r>
      <w:r>
        <w:t>ing</w:t>
      </w:r>
      <w:r w:rsidRPr="00302F72">
        <w:t xml:space="preserve"> to rising temperatures</w:t>
      </w:r>
      <w:r>
        <w:t xml:space="preserve">. Vulnerable populations such as those living in care homes, must be prioritised when promoting </w:t>
      </w:r>
      <w:r w:rsidR="00FF5DAB">
        <w:t xml:space="preserve">climate </w:t>
      </w:r>
      <w:r>
        <w:t>adaptation.</w:t>
      </w:r>
    </w:p>
    <w:p w14:paraId="6129A178" w14:textId="70BC13D7" w:rsidR="00B75D7D" w:rsidRDefault="00B75D7D">
      <w:pPr>
        <w:rPr>
          <w:rFonts w:asciiTheme="majorHAnsi" w:eastAsiaTheme="majorEastAsia" w:hAnsiTheme="majorHAnsi" w:cstheme="majorBidi"/>
          <w:color w:val="365F91" w:themeColor="accent1" w:themeShade="BF"/>
          <w:sz w:val="32"/>
          <w:szCs w:val="32"/>
        </w:rPr>
      </w:pPr>
    </w:p>
    <w:p w14:paraId="37045F70" w14:textId="77777777" w:rsidR="00FD54A4" w:rsidRDefault="00FD54A4">
      <w:pPr>
        <w:rPr>
          <w:rFonts w:asciiTheme="majorHAnsi" w:eastAsiaTheme="majorEastAsia" w:hAnsiTheme="majorHAnsi" w:cstheme="majorBidi"/>
          <w:color w:val="365F91" w:themeColor="accent1" w:themeShade="BF"/>
          <w:sz w:val="32"/>
          <w:szCs w:val="32"/>
        </w:rPr>
      </w:pPr>
      <w:r>
        <w:rPr>
          <w:sz w:val="32"/>
          <w:szCs w:val="32"/>
        </w:rPr>
        <w:br w:type="page"/>
      </w:r>
    </w:p>
    <w:p w14:paraId="0D798C2E" w14:textId="7A52012F" w:rsidR="00972D30" w:rsidRDefault="00250AFF" w:rsidP="0086311F">
      <w:pPr>
        <w:pStyle w:val="Heading1"/>
        <w:rPr>
          <w:sz w:val="32"/>
          <w:szCs w:val="32"/>
        </w:rPr>
      </w:pPr>
      <w:bookmarkStart w:id="58" w:name="_Toc174530830"/>
      <w:r w:rsidRPr="00C70ED5">
        <w:rPr>
          <w:sz w:val="32"/>
          <w:szCs w:val="32"/>
        </w:rPr>
        <w:lastRenderedPageBreak/>
        <w:t xml:space="preserve">Appendix 1 </w:t>
      </w:r>
      <w:r w:rsidR="00C70ED5" w:rsidRPr="00C70ED5">
        <w:rPr>
          <w:sz w:val="32"/>
          <w:szCs w:val="32"/>
        </w:rPr>
        <w:t>–</w:t>
      </w:r>
      <w:r w:rsidRPr="00C70ED5">
        <w:rPr>
          <w:sz w:val="32"/>
          <w:szCs w:val="32"/>
        </w:rPr>
        <w:t xml:space="preserve"> </w:t>
      </w:r>
      <w:r w:rsidR="00C70ED5" w:rsidRPr="00C70ED5">
        <w:rPr>
          <w:sz w:val="32"/>
          <w:szCs w:val="32"/>
        </w:rPr>
        <w:t>LSC ICB 10-Point Plan for Practices</w:t>
      </w:r>
      <w:bookmarkEnd w:id="58"/>
    </w:p>
    <w:p w14:paraId="63190C1D" w14:textId="77777777" w:rsidR="000A73B5" w:rsidRPr="000A73B5" w:rsidRDefault="000A73B5" w:rsidP="000A73B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40"/>
          <w:szCs w:val="40"/>
        </w:rPr>
      </w:pPr>
      <w:r w:rsidRPr="000A73B5">
        <w:rPr>
          <w:b/>
          <w:bCs/>
          <w:sz w:val="40"/>
          <w:szCs w:val="40"/>
        </w:rPr>
        <w:t>1. Declare a practice climate and nature crisis</w:t>
      </w:r>
    </w:p>
    <w:p w14:paraId="52F2AC0C" w14:textId="77777777" w:rsidR="000A73B5" w:rsidRPr="000A73B5" w:rsidRDefault="000A73B5" w:rsidP="000A73B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40"/>
          <w:szCs w:val="40"/>
        </w:rPr>
      </w:pPr>
      <w:r w:rsidRPr="000A73B5">
        <w:rPr>
          <w:b/>
          <w:bCs/>
          <w:sz w:val="40"/>
          <w:szCs w:val="40"/>
        </w:rPr>
        <w:t>2. Optimise inhalers</w:t>
      </w:r>
    </w:p>
    <w:p w14:paraId="42BF1755" w14:textId="77777777" w:rsidR="000A73B5" w:rsidRPr="000A73B5" w:rsidRDefault="000A73B5" w:rsidP="000A73B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40"/>
          <w:szCs w:val="40"/>
        </w:rPr>
      </w:pPr>
      <w:r w:rsidRPr="000A73B5">
        <w:rPr>
          <w:b/>
          <w:bCs/>
          <w:sz w:val="40"/>
          <w:szCs w:val="40"/>
        </w:rPr>
        <w:t>3. Calculate the practice's carbon footprint</w:t>
      </w:r>
    </w:p>
    <w:p w14:paraId="37EF02F4" w14:textId="77777777" w:rsidR="000A73B5" w:rsidRPr="000A73B5" w:rsidRDefault="000A73B5" w:rsidP="000A73B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40"/>
          <w:szCs w:val="40"/>
        </w:rPr>
      </w:pPr>
      <w:r w:rsidRPr="000A73B5">
        <w:rPr>
          <w:b/>
          <w:bCs/>
          <w:sz w:val="40"/>
          <w:szCs w:val="40"/>
        </w:rPr>
        <w:t>4. Monitor and reduce your practice's energy usage</w:t>
      </w:r>
    </w:p>
    <w:p w14:paraId="675113C5" w14:textId="77777777" w:rsidR="000A73B5" w:rsidRPr="000A73B5" w:rsidRDefault="000A73B5" w:rsidP="000A73B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40"/>
          <w:szCs w:val="40"/>
        </w:rPr>
      </w:pPr>
      <w:r w:rsidRPr="000A73B5">
        <w:rPr>
          <w:b/>
          <w:bCs/>
          <w:sz w:val="40"/>
          <w:szCs w:val="40"/>
        </w:rPr>
        <w:t>5. Consider switching your business banking provider to a green bank</w:t>
      </w:r>
    </w:p>
    <w:p w14:paraId="2C705132" w14:textId="77777777" w:rsidR="000A73B5" w:rsidRPr="000A73B5" w:rsidRDefault="000A73B5" w:rsidP="000A73B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40"/>
          <w:szCs w:val="40"/>
        </w:rPr>
      </w:pPr>
      <w:r w:rsidRPr="000A73B5">
        <w:rPr>
          <w:b/>
          <w:bCs/>
          <w:sz w:val="40"/>
          <w:szCs w:val="40"/>
        </w:rPr>
        <w:t>6. Environmental prescribing and treatment</w:t>
      </w:r>
    </w:p>
    <w:p w14:paraId="6BE7C2D4" w14:textId="77777777" w:rsidR="000A73B5" w:rsidRPr="000A73B5" w:rsidRDefault="000A73B5" w:rsidP="000A73B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40"/>
          <w:szCs w:val="40"/>
        </w:rPr>
      </w:pPr>
      <w:r w:rsidRPr="000A73B5">
        <w:rPr>
          <w:b/>
          <w:bCs/>
          <w:sz w:val="40"/>
          <w:szCs w:val="40"/>
        </w:rPr>
        <w:t>7. Engage, educate and empower patients to take individual action on the climate crisis for the benefit of their health</w:t>
      </w:r>
    </w:p>
    <w:p w14:paraId="352A2CC9" w14:textId="77777777" w:rsidR="000A73B5" w:rsidRPr="000A73B5" w:rsidRDefault="000A73B5" w:rsidP="000A73B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40"/>
          <w:szCs w:val="40"/>
        </w:rPr>
      </w:pPr>
      <w:r w:rsidRPr="000A73B5">
        <w:rPr>
          <w:b/>
          <w:bCs/>
          <w:sz w:val="40"/>
          <w:szCs w:val="40"/>
        </w:rPr>
        <w:t>8. Promote active transport for both staff and patients</w:t>
      </w:r>
    </w:p>
    <w:p w14:paraId="2E04F8E8" w14:textId="77777777" w:rsidR="000A73B5" w:rsidRPr="000A73B5" w:rsidRDefault="000A73B5" w:rsidP="000A73B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40"/>
          <w:szCs w:val="40"/>
        </w:rPr>
      </w:pPr>
      <w:r w:rsidRPr="000A73B5">
        <w:rPr>
          <w:b/>
          <w:bCs/>
          <w:sz w:val="40"/>
          <w:szCs w:val="40"/>
        </w:rPr>
        <w:t>9. Embed the '3 Rs' into practice culture - Reduce, Reuse, Recycle</w:t>
      </w:r>
    </w:p>
    <w:p w14:paraId="0FCDA69D" w14:textId="77777777" w:rsidR="000A73B5" w:rsidRDefault="000A73B5" w:rsidP="000A73B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40"/>
          <w:szCs w:val="40"/>
        </w:rPr>
      </w:pPr>
      <w:r w:rsidRPr="000A73B5">
        <w:rPr>
          <w:b/>
          <w:bCs/>
          <w:sz w:val="40"/>
          <w:szCs w:val="40"/>
        </w:rPr>
        <w:t>10. Use the green impact for health toolkit</w:t>
      </w:r>
    </w:p>
    <w:p w14:paraId="6EC825BD" w14:textId="77B8689D" w:rsidR="000A73B5" w:rsidRDefault="00000000" w:rsidP="000A73B5">
      <w:pPr>
        <w:jc w:val="both"/>
        <w:rPr>
          <w:b/>
          <w:bCs/>
          <w:sz w:val="32"/>
          <w:szCs w:val="32"/>
        </w:rPr>
      </w:pPr>
      <w:hyperlink r:id="rId8" w:anchor=":~:text=This%2010%2Dpoint%20plan%20has,the%20NHS'%20net%20zero%20ambitions" w:history="1">
        <w:r w:rsidR="00AF4BC0" w:rsidRPr="002C3856">
          <w:rPr>
            <w:rStyle w:val="Hyperlink"/>
            <w:b/>
            <w:bCs/>
            <w:sz w:val="32"/>
            <w:szCs w:val="32"/>
          </w:rPr>
          <w:t>https://www.lancashireandsouthcumbria.icb.nhs.uk/GreenerNHS/primary-care/net-zero-resources/10-point-green-plan-practices#:~:text=This%2010%2Dpoint%20plan%20has,the%20NHS'%20net%20zero%20ambitions</w:t>
        </w:r>
      </w:hyperlink>
    </w:p>
    <w:p w14:paraId="7400F08B" w14:textId="77777777" w:rsidR="00FF014A" w:rsidRDefault="00FF014A" w:rsidP="000E5DD2">
      <w:pPr>
        <w:jc w:val="both"/>
        <w:rPr>
          <w:b/>
          <w:sz w:val="40"/>
          <w:szCs w:val="40"/>
        </w:rPr>
      </w:pPr>
    </w:p>
    <w:p w14:paraId="557D591B" w14:textId="74323703" w:rsidR="00972D30" w:rsidRPr="000A73B5" w:rsidRDefault="00972D30" w:rsidP="000A73B5">
      <w:pPr>
        <w:jc w:val="both"/>
        <w:rPr>
          <w:b/>
          <w:sz w:val="40"/>
          <w:szCs w:val="40"/>
        </w:rPr>
        <w:sectPr w:rsidR="00972D30" w:rsidRPr="000A73B5" w:rsidSect="000517E1">
          <w:endnotePr>
            <w:numFmt w:val="decimal"/>
          </w:endnotePr>
          <w:pgSz w:w="11906" w:h="16838"/>
          <w:pgMar w:top="1440" w:right="1440" w:bottom="1440" w:left="1440" w:header="708" w:footer="708" w:gutter="0"/>
          <w:cols w:space="708"/>
          <w:docGrid w:linePitch="360"/>
        </w:sectPr>
      </w:pPr>
    </w:p>
    <w:p w14:paraId="45ECB317" w14:textId="4A7764B6" w:rsidR="007013AB" w:rsidRPr="004212AE" w:rsidRDefault="00581995" w:rsidP="004212AE">
      <w:pPr>
        <w:pStyle w:val="Heading1"/>
        <w:rPr>
          <w:sz w:val="32"/>
          <w:szCs w:val="32"/>
        </w:rPr>
      </w:pPr>
      <w:bookmarkStart w:id="59" w:name="_Toc174530831"/>
      <w:r w:rsidRPr="004212AE">
        <w:rPr>
          <w:sz w:val="32"/>
          <w:szCs w:val="32"/>
        </w:rPr>
        <w:lastRenderedPageBreak/>
        <w:t xml:space="preserve">Appendix </w:t>
      </w:r>
      <w:r w:rsidR="00BA3773">
        <w:rPr>
          <w:sz w:val="32"/>
          <w:szCs w:val="32"/>
        </w:rPr>
        <w:t>2</w:t>
      </w:r>
      <w:r w:rsidR="006A51EB" w:rsidRPr="004212AE">
        <w:rPr>
          <w:sz w:val="32"/>
          <w:szCs w:val="32"/>
        </w:rPr>
        <w:t xml:space="preserve"> - </w:t>
      </w:r>
      <w:r w:rsidR="00DD00D1" w:rsidRPr="004212AE">
        <w:rPr>
          <w:sz w:val="32"/>
          <w:szCs w:val="32"/>
        </w:rPr>
        <w:t>Background Annual Average PM2.5 Concentrations</w:t>
      </w:r>
      <w:r w:rsidR="004212AE">
        <w:rPr>
          <w:sz w:val="32"/>
          <w:szCs w:val="32"/>
        </w:rPr>
        <w:t>,</w:t>
      </w:r>
      <w:r w:rsidR="00DD00D1" w:rsidRPr="004212AE">
        <w:rPr>
          <w:sz w:val="32"/>
          <w:szCs w:val="32"/>
        </w:rPr>
        <w:t xml:space="preserve"> North-West</w:t>
      </w:r>
      <w:r w:rsidR="00771BE5" w:rsidRPr="004212AE">
        <w:rPr>
          <w:sz w:val="32"/>
          <w:szCs w:val="32"/>
        </w:rPr>
        <w:t>, 2021/22 to 2022/23</w:t>
      </w:r>
      <w:bookmarkEnd w:id="59"/>
    </w:p>
    <w:p w14:paraId="1BCEE043" w14:textId="6B67841F" w:rsidR="003A1E25" w:rsidRDefault="00752465">
      <w:pPr>
        <w:rPr>
          <w:b/>
          <w:bCs/>
        </w:rPr>
      </w:pPr>
      <w:r>
        <w:rPr>
          <w:b/>
          <w:bCs/>
          <w:noProof/>
        </w:rPr>
        <w:drawing>
          <wp:inline distT="0" distB="0" distL="0" distR="0" wp14:anchorId="0E6BA280" wp14:editId="6E8EAD05">
            <wp:extent cx="9067165" cy="4724400"/>
            <wp:effectExtent l="0" t="0" r="0" b="0"/>
            <wp:docPr id="2101304307" name="Picture 2101304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73570" cy="4727737"/>
                    </a:xfrm>
                    <a:prstGeom prst="rect">
                      <a:avLst/>
                    </a:prstGeom>
                    <a:noFill/>
                  </pic:spPr>
                </pic:pic>
              </a:graphicData>
            </a:graphic>
          </wp:inline>
        </w:drawing>
      </w:r>
    </w:p>
    <w:p w14:paraId="63FF7AA0" w14:textId="052D00A8" w:rsidR="00832E4B" w:rsidRDefault="0023606D">
      <w:pPr>
        <w:rPr>
          <w:b/>
          <w:bCs/>
          <w:sz w:val="24"/>
          <w:szCs w:val="24"/>
        </w:rPr>
      </w:pPr>
      <w:r w:rsidRPr="00832E4B">
        <w:rPr>
          <w:b/>
          <w:bCs/>
          <w:sz w:val="24"/>
          <w:szCs w:val="24"/>
        </w:rPr>
        <w:t xml:space="preserve">Source: </w:t>
      </w:r>
      <w:hyperlink r:id="rId10" w:anchor="page/3/gid/1938133043/pat/6/par/E12000002/ati/501/are/E08000001/iid/93867/age/-1/sex/-1/cat/-1/ctp/-1/yrr/1/cid/4/tbm/1/page-options/car-do-0" w:history="1">
        <w:r w:rsidR="00832E4B" w:rsidRPr="00E63064">
          <w:rPr>
            <w:rStyle w:val="Hyperlink"/>
            <w:b/>
            <w:bCs/>
            <w:sz w:val="24"/>
            <w:szCs w:val="24"/>
          </w:rPr>
          <w:t>https://fingertips.phe.org.uk/search/air#page/3/gid/1938133043/pat/6/par/E12000002/ati/501/are/E08000001/iid/93867/age/-1/sex/-1/cat/-1/ctp/-1/yrr/1/cid/4/tbm/1/page-options/car-do-0</w:t>
        </w:r>
      </w:hyperlink>
    </w:p>
    <w:p w14:paraId="7AAD8ADB" w14:textId="25A5930A" w:rsidR="00F44A76" w:rsidRPr="004212AE" w:rsidRDefault="00F44A76" w:rsidP="00F44A76">
      <w:pPr>
        <w:pStyle w:val="Heading1"/>
        <w:rPr>
          <w:sz w:val="32"/>
          <w:szCs w:val="32"/>
        </w:rPr>
      </w:pPr>
      <w:bookmarkStart w:id="60" w:name="_Toc174530832"/>
      <w:r w:rsidRPr="004212AE">
        <w:rPr>
          <w:sz w:val="32"/>
          <w:szCs w:val="32"/>
        </w:rPr>
        <w:lastRenderedPageBreak/>
        <w:t xml:space="preserve">Appendix </w:t>
      </w:r>
      <w:r w:rsidR="00BA3773">
        <w:rPr>
          <w:sz w:val="32"/>
          <w:szCs w:val="32"/>
        </w:rPr>
        <w:t>3</w:t>
      </w:r>
      <w:r w:rsidRPr="004212AE">
        <w:rPr>
          <w:sz w:val="32"/>
          <w:szCs w:val="32"/>
        </w:rPr>
        <w:t xml:space="preserve"> - </w:t>
      </w:r>
      <w:r w:rsidR="00A37C59" w:rsidRPr="00A37C59">
        <w:rPr>
          <w:sz w:val="32"/>
          <w:szCs w:val="32"/>
        </w:rPr>
        <w:t>Fraction of mortality attributable to particulate air pollution (new method)</w:t>
      </w:r>
      <w:r w:rsidR="00A37C59">
        <w:rPr>
          <w:sz w:val="32"/>
          <w:szCs w:val="32"/>
        </w:rPr>
        <w:t>, 2023</w:t>
      </w:r>
      <w:bookmarkEnd w:id="60"/>
    </w:p>
    <w:p w14:paraId="6EB4DE07" w14:textId="0CA68E30" w:rsidR="00F44A76" w:rsidRDefault="00E16604" w:rsidP="00F44A76">
      <w:pPr>
        <w:rPr>
          <w:b/>
          <w:bCs/>
        </w:rPr>
      </w:pPr>
      <w:r>
        <w:rPr>
          <w:b/>
          <w:bCs/>
          <w:noProof/>
        </w:rPr>
        <w:drawing>
          <wp:inline distT="0" distB="0" distL="0" distR="0" wp14:anchorId="2638675C" wp14:editId="24000A3D">
            <wp:extent cx="9321800" cy="4610100"/>
            <wp:effectExtent l="0" t="0" r="0" b="0"/>
            <wp:docPr id="823855074" name="Picture 823855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21800" cy="4610100"/>
                    </a:xfrm>
                    <a:prstGeom prst="rect">
                      <a:avLst/>
                    </a:prstGeom>
                    <a:noFill/>
                  </pic:spPr>
                </pic:pic>
              </a:graphicData>
            </a:graphic>
          </wp:inline>
        </w:drawing>
      </w:r>
    </w:p>
    <w:p w14:paraId="155861D3" w14:textId="42A86701" w:rsidR="00F44A76" w:rsidRDefault="00E16604" w:rsidP="00F44A76">
      <w:pPr>
        <w:rPr>
          <w:b/>
          <w:bCs/>
          <w:sz w:val="24"/>
          <w:szCs w:val="24"/>
        </w:rPr>
      </w:pPr>
      <w:r>
        <w:rPr>
          <w:b/>
          <w:bCs/>
          <w:sz w:val="24"/>
          <w:szCs w:val="24"/>
        </w:rPr>
        <w:t>S</w:t>
      </w:r>
      <w:r w:rsidR="00F44A76" w:rsidRPr="00832E4B">
        <w:rPr>
          <w:b/>
          <w:bCs/>
          <w:sz w:val="24"/>
          <w:szCs w:val="24"/>
        </w:rPr>
        <w:t xml:space="preserve">ource: </w:t>
      </w:r>
      <w:hyperlink r:id="rId12" w:anchor="page/3/gid/1000043/pat/6/par/E12000002/ati/501/are/E08000001/iid/93861/age/230/sex/4/cat/-1/ctp/-1/yrr/1/cid/4/tbm/1/page-options/car-do-0" w:history="1">
        <w:r w:rsidR="00544306" w:rsidRPr="00E63064">
          <w:rPr>
            <w:rStyle w:val="Hyperlink"/>
            <w:b/>
            <w:bCs/>
            <w:sz w:val="24"/>
            <w:szCs w:val="24"/>
          </w:rPr>
          <w:t>https://fingertips.phe.org.uk/search/air#page/3/gid/1000043/pat/6/par/E12000002/ati/501/are/E08000001/iid/93861/age/230/sex/4/cat/-1/ctp/-1/yrr/1/cid/4/tbm/1/page-options/car-do-0</w:t>
        </w:r>
      </w:hyperlink>
    </w:p>
    <w:p w14:paraId="60FDB8D6" w14:textId="77777777" w:rsidR="00544306" w:rsidRDefault="00544306" w:rsidP="00F44A76">
      <w:pPr>
        <w:rPr>
          <w:b/>
          <w:bCs/>
          <w:sz w:val="32"/>
          <w:szCs w:val="32"/>
        </w:rPr>
      </w:pPr>
    </w:p>
    <w:p w14:paraId="2CAB2BB5" w14:textId="77777777" w:rsidR="006A51EB" w:rsidRPr="004212AE" w:rsidRDefault="006A51EB" w:rsidP="004212AE">
      <w:pPr>
        <w:pStyle w:val="Heading1"/>
        <w:rPr>
          <w:sz w:val="32"/>
          <w:szCs w:val="32"/>
        </w:rPr>
      </w:pPr>
      <w:bookmarkStart w:id="61" w:name="_Toc174530833"/>
      <w:r w:rsidRPr="004212AE">
        <w:rPr>
          <w:sz w:val="32"/>
          <w:szCs w:val="32"/>
        </w:rPr>
        <w:t xml:space="preserve">Appendix </w:t>
      </w:r>
      <w:r w:rsidR="00BA3773">
        <w:rPr>
          <w:sz w:val="32"/>
          <w:szCs w:val="32"/>
        </w:rPr>
        <w:t>4</w:t>
      </w:r>
      <w:r w:rsidRPr="004212AE">
        <w:rPr>
          <w:sz w:val="32"/>
          <w:szCs w:val="32"/>
        </w:rPr>
        <w:t xml:space="preserve"> - Ten GP Surgeries with worst levels of PM2.5 air pollution in England</w:t>
      </w:r>
      <w:bookmarkEnd w:id="61"/>
    </w:p>
    <w:p w14:paraId="61A21D2C" w14:textId="1CE38A1B" w:rsidR="00A11049" w:rsidRPr="00771BE5" w:rsidRDefault="00A11049">
      <w:pPr>
        <w:rPr>
          <w:b/>
          <w:bCs/>
          <w:sz w:val="32"/>
          <w:szCs w:val="32"/>
        </w:rPr>
      </w:pPr>
      <w:r w:rsidRPr="00A11049">
        <w:rPr>
          <w:b/>
          <w:bCs/>
          <w:noProof/>
          <w:sz w:val="32"/>
          <w:szCs w:val="32"/>
        </w:rPr>
        <w:drawing>
          <wp:inline distT="0" distB="0" distL="0" distR="0" wp14:anchorId="6035DC43" wp14:editId="1E514F9F">
            <wp:extent cx="7838383" cy="3810000"/>
            <wp:effectExtent l="0" t="0" r="0" b="0"/>
            <wp:docPr id="522922121" name="Picture 522922121" descr="A table with names and a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22121" name="Picture 1" descr="A table with names and a black text&#10;&#10;Description automatically generated with medium confidence"/>
                    <pic:cNvPicPr/>
                  </pic:nvPicPr>
                  <pic:blipFill>
                    <a:blip r:embed="rId13"/>
                    <a:stretch>
                      <a:fillRect/>
                    </a:stretch>
                  </pic:blipFill>
                  <pic:spPr>
                    <a:xfrm>
                      <a:off x="0" y="0"/>
                      <a:ext cx="7863916" cy="3822411"/>
                    </a:xfrm>
                    <a:prstGeom prst="rect">
                      <a:avLst/>
                    </a:prstGeom>
                  </pic:spPr>
                </pic:pic>
              </a:graphicData>
            </a:graphic>
          </wp:inline>
        </w:drawing>
      </w:r>
    </w:p>
    <w:p w14:paraId="4C986E0A" w14:textId="349098C9" w:rsidR="00BC29C8" w:rsidRDefault="00343237" w:rsidP="00343237">
      <w:r>
        <w:t xml:space="preserve">Available at: </w:t>
      </w:r>
      <w:hyperlink r:id="rId14" w:history="1">
        <w:r w:rsidRPr="00E63064">
          <w:rPr>
            <w:rStyle w:val="Hyperlink"/>
          </w:rPr>
          <w:t>https://cdn.shopify.com/s/files/1/0221/4446/files/PM_Report_FINAL_web_40b0715b-8775-4ee1-a092-2199f9c48a46.pdf?14854756238904833688&amp;_ga=2.227804504.47432139.1543321398-1627606212.1540458037</w:t>
        </w:r>
      </w:hyperlink>
    </w:p>
    <w:p w14:paraId="011AA829" w14:textId="77777777" w:rsidR="00343237" w:rsidRDefault="00343237" w:rsidP="00343237"/>
    <w:p w14:paraId="51EAEA0C" w14:textId="47056F41" w:rsidR="00C62657" w:rsidRPr="004212AE" w:rsidRDefault="00484158" w:rsidP="004212AE">
      <w:pPr>
        <w:pStyle w:val="Heading1"/>
        <w:rPr>
          <w:sz w:val="32"/>
          <w:szCs w:val="32"/>
        </w:rPr>
      </w:pPr>
      <w:bookmarkStart w:id="62" w:name="_Toc174530834"/>
      <w:r w:rsidRPr="004212AE">
        <w:rPr>
          <w:sz w:val="32"/>
          <w:szCs w:val="32"/>
        </w:rPr>
        <w:lastRenderedPageBreak/>
        <w:t xml:space="preserve">Appendix </w:t>
      </w:r>
      <w:r w:rsidR="00BA3773">
        <w:rPr>
          <w:sz w:val="32"/>
          <w:szCs w:val="32"/>
        </w:rPr>
        <w:t>5</w:t>
      </w:r>
      <w:r w:rsidRPr="004212AE">
        <w:rPr>
          <w:sz w:val="32"/>
          <w:szCs w:val="32"/>
        </w:rPr>
        <w:t xml:space="preserve"> – </w:t>
      </w:r>
      <w:r w:rsidR="004212AE" w:rsidRPr="004212AE">
        <w:rPr>
          <w:sz w:val="32"/>
          <w:szCs w:val="32"/>
        </w:rPr>
        <w:t xml:space="preserve">World Health Organisation </w:t>
      </w:r>
      <w:r w:rsidRPr="004212AE">
        <w:rPr>
          <w:sz w:val="32"/>
          <w:szCs w:val="32"/>
        </w:rPr>
        <w:t>Recommended Air Quality Levels and Interim Target</w:t>
      </w:r>
      <w:r w:rsidR="004212AE" w:rsidRPr="004212AE">
        <w:rPr>
          <w:sz w:val="32"/>
          <w:szCs w:val="32"/>
        </w:rPr>
        <w:t>s</w:t>
      </w:r>
      <w:bookmarkEnd w:id="62"/>
      <w:r w:rsidR="004212AE" w:rsidRPr="004212AE">
        <w:rPr>
          <w:sz w:val="32"/>
          <w:szCs w:val="32"/>
        </w:rPr>
        <w:t xml:space="preserve"> </w:t>
      </w:r>
    </w:p>
    <w:p w14:paraId="1744D66D" w14:textId="77777777" w:rsidR="007824E9" w:rsidRDefault="007824E9" w:rsidP="00C62657">
      <w:r>
        <w:rPr>
          <w:noProof/>
        </w:rPr>
        <w:drawing>
          <wp:inline distT="0" distB="0" distL="0" distR="0" wp14:anchorId="587EEA35" wp14:editId="787B8137">
            <wp:extent cx="7019290" cy="5057775"/>
            <wp:effectExtent l="0" t="0" r="0" b="0"/>
            <wp:docPr id="1140593686" name="Picture 1140593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43293" cy="5075070"/>
                    </a:xfrm>
                    <a:prstGeom prst="rect">
                      <a:avLst/>
                    </a:prstGeom>
                    <a:noFill/>
                  </pic:spPr>
                </pic:pic>
              </a:graphicData>
            </a:graphic>
          </wp:inline>
        </w:drawing>
      </w:r>
    </w:p>
    <w:p w14:paraId="1B2A378C" w14:textId="08701500" w:rsidR="00893965" w:rsidRDefault="00893965" w:rsidP="00C62657">
      <w:r>
        <w:t xml:space="preserve">Available at: </w:t>
      </w:r>
      <w:hyperlink r:id="rId16" w:history="1">
        <w:r w:rsidRPr="00E63064">
          <w:rPr>
            <w:rStyle w:val="Hyperlink"/>
          </w:rPr>
          <w:t>https://www.who.int/news-room/fact-sheets/detail/ambient-(outdoor)-air-quality-and-health</w:t>
        </w:r>
      </w:hyperlink>
    </w:p>
    <w:p w14:paraId="6046B4A2" w14:textId="600CA8C5" w:rsidR="0070436F" w:rsidRPr="00D171E1" w:rsidRDefault="0070436F" w:rsidP="00D171E1">
      <w:pPr>
        <w:pStyle w:val="Heading1"/>
        <w:rPr>
          <w:sz w:val="32"/>
          <w:szCs w:val="32"/>
        </w:rPr>
      </w:pPr>
      <w:r>
        <w:br w:type="page"/>
      </w:r>
      <w:bookmarkStart w:id="63" w:name="_Toc174530835"/>
      <w:r w:rsidRPr="004212AE">
        <w:rPr>
          <w:sz w:val="32"/>
          <w:szCs w:val="32"/>
        </w:rPr>
        <w:lastRenderedPageBreak/>
        <w:t xml:space="preserve">Appendix </w:t>
      </w:r>
      <w:r>
        <w:rPr>
          <w:sz w:val="32"/>
          <w:szCs w:val="32"/>
        </w:rPr>
        <w:t>6</w:t>
      </w:r>
      <w:r w:rsidR="00D171E1">
        <w:rPr>
          <w:sz w:val="32"/>
          <w:szCs w:val="32"/>
        </w:rPr>
        <w:t xml:space="preserve"> - </w:t>
      </w:r>
      <w:r w:rsidR="00D171E1" w:rsidRPr="00D171E1">
        <w:rPr>
          <w:sz w:val="32"/>
          <w:szCs w:val="32"/>
        </w:rPr>
        <w:t>Number of deaths that occurred before, during and after heat-periods for the leading causes of excess death, June to August 2022 heat-periods, England and Wales</w:t>
      </w:r>
      <w:bookmarkEnd w:id="63"/>
    </w:p>
    <w:p w14:paraId="3AAA43C6" w14:textId="77777777" w:rsidR="00D323FD" w:rsidRDefault="00D323FD" w:rsidP="00C62657"/>
    <w:p w14:paraId="45590C38" w14:textId="64FF34AA" w:rsidR="005E47C4" w:rsidRPr="00C62657" w:rsidRDefault="005E47C4" w:rsidP="00C62657">
      <w:pPr>
        <w:sectPr w:rsidR="005E47C4" w:rsidRPr="00C62657" w:rsidSect="000517E1">
          <w:endnotePr>
            <w:numFmt w:val="decimal"/>
          </w:endnotePr>
          <w:pgSz w:w="16838" w:h="11906" w:orient="landscape"/>
          <w:pgMar w:top="1440" w:right="1440" w:bottom="1440" w:left="1440" w:header="709" w:footer="709" w:gutter="0"/>
          <w:cols w:space="708"/>
          <w:docGrid w:linePitch="360"/>
        </w:sectPr>
      </w:pPr>
      <w:r w:rsidRPr="005E47C4">
        <w:rPr>
          <w:noProof/>
        </w:rPr>
        <w:drawing>
          <wp:inline distT="0" distB="0" distL="0" distR="0" wp14:anchorId="2D944CCE" wp14:editId="39A59327">
            <wp:extent cx="8340725" cy="4214192"/>
            <wp:effectExtent l="0" t="0" r="3175" b="0"/>
            <wp:docPr id="1668347471" name="Picture 1668347471" descr="A graph of health proble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47471" name="Picture 1" descr="A graph of health problems&#10;&#10;Description automatically generated with medium confidence"/>
                    <pic:cNvPicPr/>
                  </pic:nvPicPr>
                  <pic:blipFill>
                    <a:blip r:embed="rId17"/>
                    <a:stretch>
                      <a:fillRect/>
                    </a:stretch>
                  </pic:blipFill>
                  <pic:spPr>
                    <a:xfrm>
                      <a:off x="0" y="0"/>
                      <a:ext cx="8353365" cy="4220579"/>
                    </a:xfrm>
                    <a:prstGeom prst="rect">
                      <a:avLst/>
                    </a:prstGeom>
                  </pic:spPr>
                </pic:pic>
              </a:graphicData>
            </a:graphic>
          </wp:inline>
        </w:drawing>
      </w:r>
    </w:p>
    <w:p w14:paraId="29F9116E" w14:textId="6F94BD50" w:rsidR="00FF014A" w:rsidRPr="00FF014A" w:rsidRDefault="00FF014A" w:rsidP="00FF014A">
      <w:pPr>
        <w:pStyle w:val="Heading1"/>
      </w:pPr>
      <w:bookmarkStart w:id="64" w:name="_Toc174530836"/>
      <w:r w:rsidRPr="00FF014A">
        <w:lastRenderedPageBreak/>
        <w:t>References</w:t>
      </w:r>
      <w:bookmarkEnd w:id="64"/>
    </w:p>
    <w:sectPr w:rsidR="00FF014A" w:rsidRPr="00FF014A" w:rsidSect="000517E1">
      <w:endnotePr>
        <w:numFmt w:val="decimal"/>
      </w:end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76891" w14:textId="77777777" w:rsidR="00491B72" w:rsidRDefault="00491B72" w:rsidP="00E21603">
      <w:pPr>
        <w:spacing w:after="0" w:line="240" w:lineRule="auto"/>
      </w:pPr>
      <w:r>
        <w:separator/>
      </w:r>
    </w:p>
  </w:endnote>
  <w:endnote w:type="continuationSeparator" w:id="0">
    <w:p w14:paraId="2D25E351" w14:textId="77777777" w:rsidR="00491B72" w:rsidRDefault="00491B72" w:rsidP="00E21603">
      <w:pPr>
        <w:spacing w:after="0" w:line="240" w:lineRule="auto"/>
      </w:pPr>
      <w:r>
        <w:continuationSeparator/>
      </w:r>
    </w:p>
  </w:endnote>
  <w:endnote w:type="continuationNotice" w:id="1">
    <w:p w14:paraId="7011D5C7" w14:textId="77777777" w:rsidR="00491B72" w:rsidRDefault="00491B72">
      <w:pPr>
        <w:spacing w:after="0" w:line="240" w:lineRule="auto"/>
      </w:pPr>
    </w:p>
  </w:endnote>
  <w:endnote w:id="2">
    <w:p w14:paraId="0EE89D03" w14:textId="58D70593" w:rsidR="00BC6CE4" w:rsidRPr="00A6211D" w:rsidRDefault="00BC6CE4"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0049440C" w:rsidRPr="00A6211D">
        <w:rPr>
          <w:rFonts w:cstheme="minorHAnsi"/>
          <w:sz w:val="22"/>
          <w:szCs w:val="22"/>
        </w:rPr>
        <w:t xml:space="preserve">Torjesen I. 2018. Statins are overprescribed for primary prevention, study suggests. BMJ. Available from: </w:t>
      </w:r>
      <w:hyperlink r:id="rId1" w:history="1">
        <w:r w:rsidR="0049440C" w:rsidRPr="00A6211D">
          <w:rPr>
            <w:rStyle w:val="Hyperlink"/>
            <w:rFonts w:cstheme="minorHAnsi"/>
            <w:sz w:val="22"/>
            <w:szCs w:val="22"/>
          </w:rPr>
          <w:t>https://doi.org/10.1136/bmj.k5110</w:t>
        </w:r>
      </w:hyperlink>
    </w:p>
    <w:p w14:paraId="665B160B" w14:textId="77777777" w:rsidR="0049440C" w:rsidRPr="00A52B4E" w:rsidRDefault="0049440C" w:rsidP="0049440C">
      <w:pPr>
        <w:pStyle w:val="EndnoteText"/>
        <w:rPr>
          <w:rFonts w:cstheme="minorHAnsi"/>
          <w:sz w:val="16"/>
          <w:szCs w:val="16"/>
        </w:rPr>
      </w:pPr>
    </w:p>
  </w:endnote>
  <w:endnote w:id="3">
    <w:p w14:paraId="634D9DB9" w14:textId="77777777" w:rsidR="00C17D9D" w:rsidRPr="00A6211D" w:rsidRDefault="00C17D9D"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NHS England. </w:t>
      </w:r>
      <w:r w:rsidRPr="00A6211D">
        <w:rPr>
          <w:rFonts w:cstheme="minorHAnsi"/>
          <w:sz w:val="22"/>
          <w:szCs w:val="22"/>
        </w:rPr>
        <w:t>North West Coast Clinical Networks. Cardiac. Available from:</w:t>
      </w:r>
    </w:p>
    <w:p w14:paraId="33A8BD2A" w14:textId="77777777" w:rsidR="00C17D9D" w:rsidRPr="00A6211D" w:rsidRDefault="00000000" w:rsidP="0049440C">
      <w:pPr>
        <w:spacing w:after="0" w:line="240" w:lineRule="auto"/>
        <w:rPr>
          <w:rFonts w:cstheme="minorHAnsi"/>
        </w:rPr>
      </w:pPr>
      <w:hyperlink r:id="rId2" w:anchor=":~:text=The%20National%20CPIP%20team%20works,whole%20pathway%20improvement%20and%20transformation" w:history="1">
        <w:r w:rsidR="00C17D9D" w:rsidRPr="00A6211D">
          <w:rPr>
            <w:rStyle w:val="Hyperlink"/>
            <w:rFonts w:cstheme="minorHAnsi"/>
          </w:rPr>
          <w:t>https://www.england.nhs.uk/north-west/north-west-coast-strategic-clinical-networks/our-networks/cardiac/#:~:text=The%20National%20CPIP%20team%20works,whole%20pathway%20improvement%20and%20transformation</w:t>
        </w:r>
      </w:hyperlink>
    </w:p>
    <w:p w14:paraId="6B6DD0DE" w14:textId="77777777" w:rsidR="00C17D9D" w:rsidRPr="00AC46F0" w:rsidRDefault="00C17D9D" w:rsidP="0049440C">
      <w:pPr>
        <w:pStyle w:val="EndnoteText"/>
        <w:rPr>
          <w:rFonts w:cstheme="minorHAnsi"/>
          <w:sz w:val="16"/>
          <w:szCs w:val="16"/>
        </w:rPr>
      </w:pPr>
    </w:p>
  </w:endnote>
  <w:endnote w:id="4">
    <w:p w14:paraId="4DD21FD6" w14:textId="77777777" w:rsidR="00C17D9D" w:rsidRPr="00A6211D" w:rsidRDefault="00C17D9D" w:rsidP="0049440C">
      <w:pPr>
        <w:pStyle w:val="EndnoteText"/>
        <w:jc w:val="both"/>
        <w:rPr>
          <w:rFonts w:cstheme="minorHAnsi"/>
          <w:color w:val="212121"/>
          <w:sz w:val="22"/>
          <w:szCs w:val="22"/>
          <w:shd w:val="clear" w:color="auto" w:fill="FFFFFF"/>
        </w:rPr>
      </w:pPr>
      <w:r w:rsidRPr="00A6211D">
        <w:rPr>
          <w:rStyle w:val="EndnoteReference"/>
          <w:rFonts w:cstheme="minorHAnsi"/>
          <w:sz w:val="22"/>
          <w:szCs w:val="22"/>
        </w:rPr>
        <w:endnoteRef/>
      </w:r>
      <w:r w:rsidRPr="00A6211D">
        <w:rPr>
          <w:rFonts w:cstheme="minorHAnsi"/>
          <w:sz w:val="22"/>
          <w:szCs w:val="22"/>
        </w:rPr>
        <w:t xml:space="preserve"> </w:t>
      </w:r>
      <w:r w:rsidRPr="00A6211D">
        <w:rPr>
          <w:rFonts w:cstheme="minorHAnsi"/>
          <w:color w:val="212121"/>
          <w:sz w:val="22"/>
          <w:szCs w:val="22"/>
          <w:shd w:val="clear" w:color="auto" w:fill="FFFFFF"/>
        </w:rPr>
        <w:t xml:space="preserve">NHS. </w:t>
      </w:r>
      <w:r w:rsidRPr="00A6211D">
        <w:rPr>
          <w:rFonts w:cstheme="minorHAnsi"/>
          <w:color w:val="212121"/>
          <w:sz w:val="22"/>
          <w:szCs w:val="22"/>
          <w:shd w:val="clear" w:color="auto" w:fill="FFFFFF"/>
        </w:rPr>
        <w:t>RightCare. RightCare Pathways COPD. 2017. Available from:</w:t>
      </w:r>
    </w:p>
    <w:p w14:paraId="111C4404" w14:textId="77777777" w:rsidR="00C17D9D" w:rsidRPr="00A6211D" w:rsidRDefault="00000000" w:rsidP="0049440C">
      <w:pPr>
        <w:pStyle w:val="EndnoteText"/>
        <w:rPr>
          <w:rFonts w:cstheme="minorHAnsi"/>
          <w:sz w:val="22"/>
          <w:szCs w:val="22"/>
        </w:rPr>
      </w:pPr>
      <w:hyperlink r:id="rId3" w:history="1">
        <w:r w:rsidR="00C17D9D" w:rsidRPr="00A6211D">
          <w:rPr>
            <w:rStyle w:val="Hyperlink"/>
            <w:rFonts w:cstheme="minorHAnsi"/>
            <w:sz w:val="22"/>
            <w:szCs w:val="22"/>
          </w:rPr>
          <w:t>https://www.england.nhs.uk/rightcare/wp-content/uploads/sites/40/2017/12/nhs-rightcare-copd-pathway-v18.pdf</w:t>
        </w:r>
      </w:hyperlink>
    </w:p>
    <w:p w14:paraId="0469F6D1" w14:textId="77777777" w:rsidR="00C17D9D" w:rsidRPr="00AC46F0" w:rsidRDefault="00C17D9D" w:rsidP="0049440C">
      <w:pPr>
        <w:pStyle w:val="EndnoteText"/>
        <w:rPr>
          <w:rFonts w:cstheme="minorHAnsi"/>
          <w:sz w:val="16"/>
          <w:szCs w:val="16"/>
        </w:rPr>
      </w:pPr>
    </w:p>
  </w:endnote>
  <w:endnote w:id="5">
    <w:p w14:paraId="77E5A354" w14:textId="45972ED6" w:rsidR="00DF329D" w:rsidRPr="00A6211D" w:rsidRDefault="00DF329D"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007B2BD6" w:rsidRPr="00A6211D">
        <w:rPr>
          <w:rFonts w:cstheme="minorHAnsi"/>
          <w:sz w:val="22"/>
          <w:szCs w:val="22"/>
        </w:rPr>
        <w:t xml:space="preserve">NHS England. Getting It Right First Time. </w:t>
      </w:r>
      <w:r w:rsidR="00805A9F" w:rsidRPr="00A6211D">
        <w:rPr>
          <w:rFonts w:cstheme="minorHAnsi"/>
          <w:sz w:val="22"/>
          <w:szCs w:val="22"/>
        </w:rPr>
        <w:t>Available from</w:t>
      </w:r>
      <w:r w:rsidR="00D50CAD" w:rsidRPr="00A6211D">
        <w:rPr>
          <w:rFonts w:cstheme="minorHAnsi"/>
          <w:sz w:val="22"/>
          <w:szCs w:val="22"/>
        </w:rPr>
        <w:t>:</w:t>
      </w:r>
    </w:p>
    <w:p w14:paraId="56320C00" w14:textId="73F022BE" w:rsidR="00D50CAD" w:rsidRPr="00A6211D" w:rsidRDefault="00000000" w:rsidP="0049440C">
      <w:pPr>
        <w:pStyle w:val="EndnoteText"/>
        <w:rPr>
          <w:rFonts w:cstheme="minorHAnsi"/>
          <w:sz w:val="22"/>
          <w:szCs w:val="22"/>
        </w:rPr>
      </w:pPr>
      <w:hyperlink r:id="rId4" w:history="1">
        <w:r w:rsidR="00D50CAD" w:rsidRPr="00A6211D">
          <w:rPr>
            <w:rStyle w:val="Hyperlink"/>
            <w:rFonts w:cstheme="minorHAnsi"/>
            <w:sz w:val="22"/>
            <w:szCs w:val="22"/>
          </w:rPr>
          <w:t>https://gettingitrightfirsttime.co.uk/what-we-do/</w:t>
        </w:r>
      </w:hyperlink>
    </w:p>
    <w:p w14:paraId="6BB74F94" w14:textId="77777777" w:rsidR="007B2BD6" w:rsidRPr="00AC46F0" w:rsidRDefault="007B2BD6" w:rsidP="0049440C">
      <w:pPr>
        <w:pStyle w:val="EndnoteText"/>
        <w:rPr>
          <w:rFonts w:cstheme="minorHAnsi"/>
          <w:sz w:val="16"/>
          <w:szCs w:val="16"/>
        </w:rPr>
      </w:pPr>
    </w:p>
  </w:endnote>
  <w:endnote w:id="6">
    <w:p w14:paraId="1E52AC10" w14:textId="3A21CA3B" w:rsidR="00E11B87" w:rsidRPr="00A6211D" w:rsidRDefault="00E11B87"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NHS England. Getting It Right First Time. </w:t>
      </w:r>
      <w:r w:rsidR="006C22CD" w:rsidRPr="00A6211D">
        <w:rPr>
          <w:rFonts w:cstheme="minorHAnsi"/>
          <w:sz w:val="22"/>
          <w:szCs w:val="22"/>
        </w:rPr>
        <w:t xml:space="preserve">Three new interactive pathways support NHS teams at the ‘front door’ to care for patients with diabetes. </w:t>
      </w:r>
      <w:r w:rsidR="00805A9F" w:rsidRPr="00A6211D">
        <w:rPr>
          <w:rFonts w:cstheme="minorHAnsi"/>
          <w:sz w:val="22"/>
          <w:szCs w:val="22"/>
        </w:rPr>
        <w:t>Available from</w:t>
      </w:r>
      <w:r w:rsidRPr="00A6211D">
        <w:rPr>
          <w:rFonts w:cstheme="minorHAnsi"/>
          <w:sz w:val="22"/>
          <w:szCs w:val="22"/>
        </w:rPr>
        <w:t>:</w:t>
      </w:r>
    </w:p>
    <w:p w14:paraId="64B7B9E8" w14:textId="0EB9F14C" w:rsidR="006C22CD" w:rsidRPr="00A6211D" w:rsidRDefault="00000000" w:rsidP="0049440C">
      <w:pPr>
        <w:pStyle w:val="EndnoteText"/>
        <w:rPr>
          <w:rFonts w:cstheme="minorHAnsi"/>
          <w:sz w:val="22"/>
          <w:szCs w:val="22"/>
        </w:rPr>
      </w:pPr>
      <w:hyperlink r:id="rId5" w:history="1">
        <w:r w:rsidR="006C22CD" w:rsidRPr="00A6211D">
          <w:rPr>
            <w:rStyle w:val="Hyperlink"/>
            <w:rFonts w:cstheme="minorHAnsi"/>
            <w:sz w:val="22"/>
            <w:szCs w:val="22"/>
          </w:rPr>
          <w:t>https://gettingitrightfirsttime.co.uk/three-new-interactive-pathways-support-nhs-teams-at-the-front-door-to-care-for-patients-with-diabetes/</w:t>
        </w:r>
      </w:hyperlink>
    </w:p>
    <w:p w14:paraId="29A8A4D9" w14:textId="77777777" w:rsidR="006C22CD" w:rsidRPr="00AC46F0" w:rsidRDefault="006C22CD" w:rsidP="0049440C">
      <w:pPr>
        <w:pStyle w:val="EndnoteText"/>
        <w:rPr>
          <w:rFonts w:cstheme="minorHAnsi"/>
          <w:sz w:val="16"/>
          <w:szCs w:val="16"/>
        </w:rPr>
      </w:pPr>
    </w:p>
  </w:endnote>
  <w:endnote w:id="7">
    <w:p w14:paraId="39BDAA11" w14:textId="77777777" w:rsidR="008E3C25" w:rsidRPr="00A6211D" w:rsidRDefault="008E3C25"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The Royal College of Radiologists. 2022. Clinical Radiology Workforce Census.  The Royal College of Radiologists. Available from:</w:t>
      </w:r>
    </w:p>
    <w:p w14:paraId="3C322BB0" w14:textId="77777777" w:rsidR="008E3C25" w:rsidRPr="00A6211D" w:rsidRDefault="00000000" w:rsidP="0049440C">
      <w:pPr>
        <w:pStyle w:val="EndnoteText"/>
        <w:rPr>
          <w:rFonts w:cstheme="minorHAnsi"/>
          <w:sz w:val="22"/>
          <w:szCs w:val="22"/>
        </w:rPr>
      </w:pPr>
      <w:hyperlink r:id="rId6" w:history="1">
        <w:r w:rsidR="008E3C25" w:rsidRPr="00A6211D">
          <w:rPr>
            <w:rStyle w:val="Hyperlink"/>
            <w:rFonts w:cstheme="minorHAnsi"/>
            <w:sz w:val="22"/>
            <w:szCs w:val="22"/>
          </w:rPr>
          <w:t>https://www.rcr.ac.uk/clinical-radiology/rcr- clinical-radiology-workforce-census-2022</w:t>
        </w:r>
      </w:hyperlink>
    </w:p>
    <w:p w14:paraId="6BC2CCC9" w14:textId="77777777" w:rsidR="008E3C25" w:rsidRPr="00AC46F0" w:rsidRDefault="008E3C25" w:rsidP="0049440C">
      <w:pPr>
        <w:pStyle w:val="EndnoteText"/>
        <w:rPr>
          <w:rFonts w:cstheme="minorHAnsi"/>
          <w:sz w:val="16"/>
          <w:szCs w:val="16"/>
        </w:rPr>
      </w:pPr>
    </w:p>
  </w:endnote>
  <w:endnote w:id="8">
    <w:p w14:paraId="150D238E" w14:textId="77777777" w:rsidR="00475463" w:rsidRPr="00A6211D" w:rsidRDefault="00475463"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The King’s Fund. Two years on, how are community diagnostic centres doing? 2023. Available from: </w:t>
      </w:r>
      <w:hyperlink r:id="rId7" w:history="1">
        <w:r w:rsidRPr="00A6211D">
          <w:rPr>
            <w:rStyle w:val="Hyperlink"/>
            <w:rFonts w:cstheme="minorHAnsi"/>
            <w:sz w:val="22"/>
            <w:szCs w:val="22"/>
          </w:rPr>
          <w:t>https://www.kingsfund.org.uk/insight-and-analysis/blogs/how-are-community-diagnostic-centres-doing</w:t>
        </w:r>
      </w:hyperlink>
    </w:p>
    <w:p w14:paraId="3419AE8B" w14:textId="77777777" w:rsidR="00475463" w:rsidRPr="00AC46F0" w:rsidRDefault="00475463" w:rsidP="0049440C">
      <w:pPr>
        <w:pStyle w:val="EndnoteText"/>
        <w:rPr>
          <w:rFonts w:cstheme="minorHAnsi"/>
          <w:sz w:val="16"/>
          <w:szCs w:val="16"/>
        </w:rPr>
      </w:pPr>
    </w:p>
  </w:endnote>
  <w:endnote w:id="9">
    <w:p w14:paraId="13213933" w14:textId="3A42A03F" w:rsidR="00A1255F" w:rsidRPr="00A6211D" w:rsidRDefault="00A1255F"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Healthwatch Blackpool</w:t>
      </w:r>
      <w:r w:rsidR="00545FC1" w:rsidRPr="00A6211D">
        <w:rPr>
          <w:rFonts w:cstheme="minorHAnsi"/>
          <w:sz w:val="22"/>
          <w:szCs w:val="22"/>
        </w:rPr>
        <w:t xml:space="preserve">. 2017. </w:t>
      </w:r>
      <w:r w:rsidRPr="00A6211D">
        <w:rPr>
          <w:rFonts w:cstheme="minorHAnsi"/>
          <w:sz w:val="22"/>
          <w:szCs w:val="22"/>
        </w:rPr>
        <w:t xml:space="preserve"> </w:t>
      </w:r>
      <w:r w:rsidR="00545FC1" w:rsidRPr="00A6211D">
        <w:rPr>
          <w:rFonts w:cstheme="minorHAnsi"/>
          <w:sz w:val="22"/>
          <w:szCs w:val="22"/>
        </w:rPr>
        <w:t>GP-Led Walk-In Centre Whitegate Drive Health Centre.</w:t>
      </w:r>
      <w:r w:rsidR="002F70D3" w:rsidRPr="00A6211D">
        <w:rPr>
          <w:rFonts w:cstheme="minorHAnsi"/>
          <w:sz w:val="22"/>
          <w:szCs w:val="22"/>
        </w:rPr>
        <w:t xml:space="preserve"> Patient Engagement Days. </w:t>
      </w:r>
      <w:r w:rsidR="00805A9F" w:rsidRPr="00A6211D">
        <w:rPr>
          <w:rFonts w:cstheme="minorHAnsi"/>
          <w:sz w:val="22"/>
          <w:szCs w:val="22"/>
        </w:rPr>
        <w:t>Available from</w:t>
      </w:r>
      <w:r w:rsidR="002F70D3" w:rsidRPr="00A6211D">
        <w:rPr>
          <w:rFonts w:cstheme="minorHAnsi"/>
          <w:sz w:val="22"/>
          <w:szCs w:val="22"/>
        </w:rPr>
        <w:t>:</w:t>
      </w:r>
    </w:p>
    <w:p w14:paraId="482CD931" w14:textId="3F84B091" w:rsidR="00A1255F" w:rsidRPr="00A6211D" w:rsidRDefault="00000000" w:rsidP="0049440C">
      <w:pPr>
        <w:pStyle w:val="EndnoteText"/>
        <w:rPr>
          <w:rFonts w:cstheme="minorHAnsi"/>
          <w:sz w:val="22"/>
          <w:szCs w:val="22"/>
        </w:rPr>
      </w:pPr>
      <w:hyperlink r:id="rId8" w:history="1">
        <w:r w:rsidR="00A1255F" w:rsidRPr="00A6211D">
          <w:rPr>
            <w:rStyle w:val="Hyperlink"/>
            <w:rFonts w:cstheme="minorHAnsi"/>
            <w:sz w:val="22"/>
            <w:szCs w:val="22"/>
          </w:rPr>
          <w:t>https://healthwatchblackpool.co.uk/wp-content/uploads/2017/08/2018_REPORT_WhitegateDrive-.pdf</w:t>
        </w:r>
      </w:hyperlink>
    </w:p>
    <w:p w14:paraId="1EA85934" w14:textId="77777777" w:rsidR="00A1255F" w:rsidRPr="00AC46F0" w:rsidRDefault="00A1255F" w:rsidP="0049440C">
      <w:pPr>
        <w:pStyle w:val="EndnoteText"/>
        <w:rPr>
          <w:rFonts w:cstheme="minorHAnsi"/>
          <w:sz w:val="16"/>
          <w:szCs w:val="16"/>
        </w:rPr>
      </w:pPr>
    </w:p>
  </w:endnote>
  <w:endnote w:id="10">
    <w:p w14:paraId="0E711AEE" w14:textId="0D9F2AEA" w:rsidR="002A63B8" w:rsidRPr="00A6211D" w:rsidRDefault="002A63B8"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00A00FCC" w:rsidRPr="00A6211D">
        <w:rPr>
          <w:rFonts w:cstheme="minorHAnsi"/>
          <w:sz w:val="22"/>
          <w:szCs w:val="22"/>
        </w:rPr>
        <w:t>Blackpool Teaching Hospitals NHS</w:t>
      </w:r>
      <w:r w:rsidR="00464DB7" w:rsidRPr="00A6211D">
        <w:rPr>
          <w:rFonts w:cstheme="minorHAnsi"/>
          <w:sz w:val="22"/>
          <w:szCs w:val="22"/>
        </w:rPr>
        <w:t xml:space="preserve"> Foundation Trust</w:t>
      </w:r>
      <w:r w:rsidR="00BC6EA9" w:rsidRPr="00A6211D">
        <w:rPr>
          <w:rFonts w:cstheme="minorHAnsi"/>
          <w:sz w:val="22"/>
          <w:szCs w:val="22"/>
        </w:rPr>
        <w:t xml:space="preserve">. 2022. </w:t>
      </w:r>
      <w:r w:rsidR="00C0100A" w:rsidRPr="00A6211D">
        <w:rPr>
          <w:rFonts w:cstheme="minorHAnsi"/>
          <w:sz w:val="22"/>
          <w:szCs w:val="22"/>
        </w:rPr>
        <w:t>New Fleetwood community diagnostic centre to offer life-saving diagnostic checks</w:t>
      </w:r>
      <w:r w:rsidR="00DE25AC" w:rsidRPr="00A6211D">
        <w:rPr>
          <w:rFonts w:cstheme="minorHAnsi"/>
          <w:sz w:val="22"/>
          <w:szCs w:val="22"/>
        </w:rPr>
        <w:t xml:space="preserve">. </w:t>
      </w:r>
      <w:r w:rsidR="00805A9F" w:rsidRPr="00A6211D">
        <w:rPr>
          <w:rFonts w:cstheme="minorHAnsi"/>
          <w:sz w:val="22"/>
          <w:szCs w:val="22"/>
        </w:rPr>
        <w:t>Available from</w:t>
      </w:r>
      <w:r w:rsidR="00DE25AC" w:rsidRPr="00A6211D">
        <w:rPr>
          <w:rFonts w:cstheme="minorHAnsi"/>
          <w:sz w:val="22"/>
          <w:szCs w:val="22"/>
        </w:rPr>
        <w:t>:</w:t>
      </w:r>
    </w:p>
    <w:p w14:paraId="2F465028" w14:textId="1508DB71" w:rsidR="002A63B8" w:rsidRPr="00A6211D" w:rsidRDefault="00000000" w:rsidP="0049440C">
      <w:pPr>
        <w:pStyle w:val="EndnoteText"/>
        <w:rPr>
          <w:rFonts w:cstheme="minorHAnsi"/>
          <w:sz w:val="22"/>
          <w:szCs w:val="22"/>
        </w:rPr>
      </w:pPr>
      <w:hyperlink r:id="rId9" w:history="1">
        <w:r w:rsidR="002A63B8" w:rsidRPr="00A6211D">
          <w:rPr>
            <w:rStyle w:val="Hyperlink"/>
            <w:rFonts w:cstheme="minorHAnsi"/>
            <w:sz w:val="22"/>
            <w:szCs w:val="22"/>
          </w:rPr>
          <w:t>https://www.bfwh.nhs.uk/new-fleetwood-community-diagnostic-centre-to-offer-life-saving-diagnostic-checks/</w:t>
        </w:r>
      </w:hyperlink>
    </w:p>
    <w:p w14:paraId="7100FBF2" w14:textId="77777777" w:rsidR="002A63B8" w:rsidRPr="00AC46F0" w:rsidRDefault="002A63B8" w:rsidP="0049440C">
      <w:pPr>
        <w:pStyle w:val="EndnoteText"/>
        <w:rPr>
          <w:rFonts w:cstheme="minorHAnsi"/>
          <w:sz w:val="16"/>
          <w:szCs w:val="16"/>
        </w:rPr>
      </w:pPr>
    </w:p>
  </w:endnote>
  <w:endnote w:id="11">
    <w:p w14:paraId="109C9E39" w14:textId="05B38753" w:rsidR="00A82A44" w:rsidRPr="00A6211D" w:rsidRDefault="00A82A44" w:rsidP="0049440C">
      <w:pPr>
        <w:pStyle w:val="EndnoteText"/>
        <w:jc w:val="both"/>
        <w:rPr>
          <w:rFonts w:cstheme="minorHAnsi"/>
          <w:color w:val="212121"/>
          <w:sz w:val="22"/>
          <w:szCs w:val="22"/>
          <w:shd w:val="clear" w:color="auto" w:fill="FFFFFF"/>
        </w:rPr>
      </w:pPr>
      <w:r w:rsidRPr="00A6211D">
        <w:rPr>
          <w:rStyle w:val="EndnoteReference"/>
          <w:rFonts w:cstheme="minorHAnsi"/>
          <w:sz w:val="22"/>
          <w:szCs w:val="22"/>
        </w:rPr>
        <w:endnoteRef/>
      </w:r>
      <w:r w:rsidRPr="00A6211D">
        <w:rPr>
          <w:rFonts w:cstheme="minorHAnsi"/>
          <w:sz w:val="22"/>
          <w:szCs w:val="22"/>
        </w:rPr>
        <w:t xml:space="preserve"> </w:t>
      </w:r>
      <w:r w:rsidRPr="00A6211D">
        <w:rPr>
          <w:rFonts w:cstheme="minorHAnsi"/>
          <w:color w:val="212121"/>
          <w:sz w:val="22"/>
          <w:szCs w:val="22"/>
          <w:shd w:val="clear" w:color="auto" w:fill="FFFFFF"/>
        </w:rPr>
        <w:t xml:space="preserve">Lancashire and South Cumbria ICB. ‘Enhanced Health Checks’ – our approach to proactive case finding in disadvantaged communities. </w:t>
      </w:r>
      <w:r w:rsidR="00805A9F" w:rsidRPr="00A6211D">
        <w:rPr>
          <w:rFonts w:cstheme="minorHAnsi"/>
          <w:color w:val="212121"/>
          <w:sz w:val="22"/>
          <w:szCs w:val="22"/>
          <w:shd w:val="clear" w:color="auto" w:fill="FFFFFF"/>
        </w:rPr>
        <w:t>Available from</w:t>
      </w:r>
      <w:r w:rsidRPr="00A6211D">
        <w:rPr>
          <w:rFonts w:cstheme="minorHAnsi"/>
          <w:color w:val="212121"/>
          <w:sz w:val="22"/>
          <w:szCs w:val="22"/>
          <w:shd w:val="clear" w:color="auto" w:fill="FFFFFF"/>
        </w:rPr>
        <w:t>:</w:t>
      </w:r>
    </w:p>
    <w:p w14:paraId="636EB9FC" w14:textId="77777777" w:rsidR="00A82A44" w:rsidRPr="00A6211D" w:rsidRDefault="00000000" w:rsidP="0049440C">
      <w:pPr>
        <w:pStyle w:val="EndnoteText"/>
        <w:jc w:val="both"/>
        <w:rPr>
          <w:rFonts w:cstheme="minorHAnsi"/>
          <w:color w:val="212121"/>
          <w:sz w:val="22"/>
          <w:szCs w:val="22"/>
          <w:shd w:val="clear" w:color="auto" w:fill="FFFFFF"/>
        </w:rPr>
      </w:pPr>
      <w:hyperlink r:id="rId10" w:history="1">
        <w:r w:rsidR="00A82A44" w:rsidRPr="00A6211D">
          <w:rPr>
            <w:rStyle w:val="Hyperlink"/>
            <w:rFonts w:cstheme="minorHAnsi"/>
            <w:sz w:val="22"/>
            <w:szCs w:val="22"/>
            <w:shd w:val="clear" w:color="auto" w:fill="FFFFFF"/>
          </w:rPr>
          <w:t>https://www.lancashireandsouthcumbria.icb.nhs.uk/our-work/prevention-and-health-inequalities/enhanced-health-checks-our-approach-proactive-case-finding-disadvantaged-communities</w:t>
        </w:r>
      </w:hyperlink>
    </w:p>
    <w:p w14:paraId="366D130B" w14:textId="29E1EB1D" w:rsidR="00A82A44" w:rsidRPr="00AC46F0" w:rsidRDefault="00A82A44" w:rsidP="0049440C">
      <w:pPr>
        <w:pStyle w:val="EndnoteText"/>
        <w:rPr>
          <w:rFonts w:cstheme="minorHAnsi"/>
          <w:sz w:val="16"/>
          <w:szCs w:val="16"/>
        </w:rPr>
      </w:pPr>
    </w:p>
  </w:endnote>
  <w:endnote w:id="12">
    <w:p w14:paraId="57F78239" w14:textId="6D85B7BC" w:rsidR="00855CE6" w:rsidRPr="00A6211D" w:rsidRDefault="00855CE6" w:rsidP="0049440C">
      <w:pPr>
        <w:pStyle w:val="EndnoteText"/>
        <w:jc w:val="both"/>
        <w:rPr>
          <w:rFonts w:cstheme="minorHAnsi"/>
          <w:color w:val="212121"/>
          <w:sz w:val="22"/>
          <w:szCs w:val="22"/>
          <w:shd w:val="clear" w:color="auto" w:fill="FFFFFF"/>
        </w:rPr>
      </w:pPr>
      <w:r w:rsidRPr="00A6211D">
        <w:rPr>
          <w:rStyle w:val="EndnoteReference"/>
          <w:rFonts w:cstheme="minorHAnsi"/>
          <w:sz w:val="22"/>
          <w:szCs w:val="22"/>
        </w:rPr>
        <w:endnoteRef/>
      </w:r>
      <w:r w:rsidRPr="00A6211D">
        <w:rPr>
          <w:rFonts w:cstheme="minorHAnsi"/>
          <w:sz w:val="22"/>
          <w:szCs w:val="22"/>
        </w:rPr>
        <w:t xml:space="preserve"> </w:t>
      </w:r>
      <w:r w:rsidRPr="00A6211D">
        <w:rPr>
          <w:rFonts w:cstheme="minorHAnsi"/>
          <w:color w:val="212121"/>
          <w:sz w:val="22"/>
          <w:szCs w:val="22"/>
          <w:shd w:val="clear" w:color="auto" w:fill="FFFFFF"/>
        </w:rPr>
        <w:t xml:space="preserve">Lancashire and South Cumbria ICB. </w:t>
      </w:r>
      <w:r w:rsidR="00D44C88" w:rsidRPr="00A6211D">
        <w:rPr>
          <w:rFonts w:cstheme="minorHAnsi"/>
          <w:color w:val="212121"/>
          <w:sz w:val="22"/>
          <w:szCs w:val="22"/>
          <w:shd w:val="clear" w:color="auto" w:fill="FFFFFF"/>
        </w:rPr>
        <w:t>2022. Free health assessment bus in Fylde Coast throughout August</w:t>
      </w:r>
      <w:r w:rsidRPr="00A6211D">
        <w:rPr>
          <w:rFonts w:cstheme="minorHAnsi"/>
          <w:color w:val="212121"/>
          <w:sz w:val="22"/>
          <w:szCs w:val="22"/>
          <w:shd w:val="clear" w:color="auto" w:fill="FFFFFF"/>
        </w:rPr>
        <w:t xml:space="preserve">. </w:t>
      </w:r>
      <w:r w:rsidR="00805A9F" w:rsidRPr="00A6211D">
        <w:rPr>
          <w:rFonts w:cstheme="minorHAnsi"/>
          <w:color w:val="212121"/>
          <w:sz w:val="22"/>
          <w:szCs w:val="22"/>
          <w:shd w:val="clear" w:color="auto" w:fill="FFFFFF"/>
        </w:rPr>
        <w:t>Available from</w:t>
      </w:r>
      <w:r w:rsidRPr="00A6211D">
        <w:rPr>
          <w:rFonts w:cstheme="minorHAnsi"/>
          <w:color w:val="212121"/>
          <w:sz w:val="22"/>
          <w:szCs w:val="22"/>
          <w:shd w:val="clear" w:color="auto" w:fill="FFFFFF"/>
        </w:rPr>
        <w:t>:</w:t>
      </w:r>
    </w:p>
    <w:p w14:paraId="6D1D9A4A" w14:textId="6041AECF" w:rsidR="00855CE6" w:rsidRPr="00A6211D" w:rsidRDefault="00000000" w:rsidP="0049440C">
      <w:pPr>
        <w:pStyle w:val="EndnoteText"/>
        <w:rPr>
          <w:rFonts w:cstheme="minorHAnsi"/>
          <w:sz w:val="22"/>
          <w:szCs w:val="22"/>
        </w:rPr>
      </w:pPr>
      <w:hyperlink r:id="rId11" w:anchor=":~:text=The%20health%20assessment%20bus%20was,GP%20practice%20during%20the%20pandemic" w:history="1">
        <w:r w:rsidR="009640A3" w:rsidRPr="00A6211D">
          <w:rPr>
            <w:rStyle w:val="Hyperlink"/>
            <w:rFonts w:cstheme="minorHAnsi"/>
            <w:sz w:val="22"/>
            <w:szCs w:val="22"/>
          </w:rPr>
          <w:t>https://www.lancashireandsouthcumbria.icb.nhs.uk/news-and-media/latest-news/free-health-assessment-bus-fylde-coast-throughout-august#:~:text=The%20health%20assessment%20bus%20was,GP%20practice%20during%20the%20pandemic</w:t>
        </w:r>
      </w:hyperlink>
      <w:r w:rsidR="009640A3" w:rsidRPr="00A6211D">
        <w:rPr>
          <w:rFonts w:cstheme="minorHAnsi"/>
          <w:sz w:val="22"/>
          <w:szCs w:val="22"/>
        </w:rPr>
        <w:t>.</w:t>
      </w:r>
    </w:p>
    <w:p w14:paraId="355DC8AD" w14:textId="77777777" w:rsidR="00855CE6" w:rsidRPr="00AC46F0" w:rsidRDefault="00855CE6" w:rsidP="0049440C">
      <w:pPr>
        <w:pStyle w:val="EndnoteText"/>
        <w:rPr>
          <w:rFonts w:cstheme="minorHAnsi"/>
          <w:sz w:val="16"/>
          <w:szCs w:val="16"/>
        </w:rPr>
      </w:pPr>
    </w:p>
  </w:endnote>
  <w:endnote w:id="13">
    <w:p w14:paraId="31B95B16" w14:textId="50F1B67F" w:rsidR="00C223FE" w:rsidRPr="00A6211D" w:rsidRDefault="00C223FE"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National Audit Office (NAO). 2021. The use of mobile units in the NHS. </w:t>
      </w:r>
      <w:r w:rsidR="00805A9F" w:rsidRPr="00A6211D">
        <w:rPr>
          <w:rFonts w:cstheme="minorHAnsi"/>
          <w:sz w:val="22"/>
          <w:szCs w:val="22"/>
        </w:rPr>
        <w:t>Available from</w:t>
      </w:r>
      <w:r w:rsidRPr="00A6211D">
        <w:rPr>
          <w:rFonts w:cstheme="minorHAnsi"/>
          <w:sz w:val="22"/>
          <w:szCs w:val="22"/>
        </w:rPr>
        <w:t>:</w:t>
      </w:r>
    </w:p>
    <w:p w14:paraId="2EE834E8" w14:textId="77777777" w:rsidR="00C223FE" w:rsidRPr="00A6211D" w:rsidRDefault="00000000" w:rsidP="0049440C">
      <w:pPr>
        <w:pStyle w:val="EndnoteText"/>
        <w:rPr>
          <w:rStyle w:val="Hyperlink"/>
          <w:rFonts w:cstheme="minorHAnsi"/>
          <w:sz w:val="22"/>
          <w:szCs w:val="22"/>
        </w:rPr>
      </w:pPr>
      <w:hyperlink r:id="rId12" w:tgtFrame="_blank" w:history="1">
        <w:r w:rsidR="00C223FE" w:rsidRPr="00A6211D">
          <w:rPr>
            <w:rStyle w:val="Hyperlink"/>
            <w:rFonts w:cstheme="minorHAnsi"/>
            <w:sz w:val="22"/>
            <w:szCs w:val="22"/>
          </w:rPr>
          <w:t>https://www.nao.org.uk/topics/health-and-social-care/</w:t>
        </w:r>
      </w:hyperlink>
    </w:p>
    <w:p w14:paraId="1D4280ED" w14:textId="77777777" w:rsidR="00C223FE" w:rsidRPr="00AC46F0" w:rsidRDefault="00C223FE" w:rsidP="0049440C">
      <w:pPr>
        <w:pStyle w:val="EndnoteText"/>
        <w:rPr>
          <w:rFonts w:cstheme="minorHAnsi"/>
          <w:sz w:val="16"/>
          <w:szCs w:val="16"/>
        </w:rPr>
      </w:pPr>
    </w:p>
  </w:endnote>
  <w:endnote w:id="14">
    <w:p w14:paraId="0CF8AD66" w14:textId="7C2D8D2C" w:rsidR="00E82AA9" w:rsidRPr="00A6211D" w:rsidRDefault="00E82AA9"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00DB68C0" w:rsidRPr="00A6211D">
        <w:rPr>
          <w:rFonts w:cstheme="minorHAnsi"/>
          <w:sz w:val="22"/>
          <w:szCs w:val="22"/>
        </w:rPr>
        <w:t>European Pathway Association.</w:t>
      </w:r>
      <w:r w:rsidR="00892C31" w:rsidRPr="00A6211D">
        <w:rPr>
          <w:rFonts w:cstheme="minorHAnsi"/>
          <w:sz w:val="22"/>
          <w:szCs w:val="22"/>
        </w:rPr>
        <w:t xml:space="preserve"> About care pathways. E-P-A Definition of care pathway. </w:t>
      </w:r>
      <w:r w:rsidR="00DB68C0" w:rsidRPr="00A6211D">
        <w:rPr>
          <w:rFonts w:cstheme="minorHAnsi"/>
          <w:sz w:val="22"/>
          <w:szCs w:val="22"/>
        </w:rPr>
        <w:t xml:space="preserve"> </w:t>
      </w:r>
      <w:r w:rsidR="00805A9F" w:rsidRPr="00A6211D">
        <w:rPr>
          <w:rFonts w:cstheme="minorHAnsi"/>
          <w:sz w:val="22"/>
          <w:szCs w:val="22"/>
        </w:rPr>
        <w:t>Available from</w:t>
      </w:r>
      <w:r w:rsidR="00892C31" w:rsidRPr="00A6211D">
        <w:rPr>
          <w:rFonts w:cstheme="minorHAnsi"/>
          <w:sz w:val="22"/>
          <w:szCs w:val="22"/>
        </w:rPr>
        <w:t xml:space="preserve">: </w:t>
      </w:r>
      <w:hyperlink r:id="rId13" w:history="1">
        <w:r w:rsidR="00892C31" w:rsidRPr="00A6211D">
          <w:rPr>
            <w:rStyle w:val="Hyperlink"/>
            <w:rFonts w:cstheme="minorHAnsi"/>
            <w:sz w:val="22"/>
            <w:szCs w:val="22"/>
          </w:rPr>
          <w:t>https://e-p-a.org/care-pathways/</w:t>
        </w:r>
      </w:hyperlink>
    </w:p>
    <w:p w14:paraId="73062EFA" w14:textId="77777777" w:rsidR="00DB68C0" w:rsidRPr="00AC46F0" w:rsidRDefault="00DB68C0" w:rsidP="0049440C">
      <w:pPr>
        <w:pStyle w:val="EndnoteText"/>
        <w:rPr>
          <w:rFonts w:cstheme="minorHAnsi"/>
          <w:sz w:val="16"/>
          <w:szCs w:val="16"/>
        </w:rPr>
      </w:pPr>
    </w:p>
  </w:endnote>
  <w:endnote w:id="15">
    <w:p w14:paraId="136056B5" w14:textId="2A1578D9" w:rsidR="00744347" w:rsidRPr="00A6211D" w:rsidRDefault="00744347"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Sustainable Healthcare Coalition. 2023. Care Pathways: Guidance on Appraising Sustainability. </w:t>
      </w:r>
      <w:r w:rsidR="00805A9F" w:rsidRPr="00A6211D">
        <w:rPr>
          <w:rFonts w:cstheme="minorHAnsi"/>
          <w:sz w:val="22"/>
          <w:szCs w:val="22"/>
        </w:rPr>
        <w:t>Available from</w:t>
      </w:r>
      <w:r w:rsidRPr="00A6211D">
        <w:rPr>
          <w:rFonts w:cstheme="minorHAnsi"/>
          <w:sz w:val="22"/>
          <w:szCs w:val="22"/>
        </w:rPr>
        <w:t xml:space="preserve">: </w:t>
      </w:r>
      <w:r w:rsidRPr="00A6211D">
        <w:rPr>
          <w:rFonts w:cstheme="minorHAnsi"/>
          <w:sz w:val="22"/>
          <w:szCs w:val="22"/>
        </w:rPr>
        <w:cr/>
      </w:r>
      <w:hyperlink r:id="rId14" w:history="1">
        <w:r w:rsidRPr="00A6211D">
          <w:rPr>
            <w:rStyle w:val="Hyperlink"/>
            <w:rFonts w:cstheme="minorHAnsi"/>
            <w:sz w:val="22"/>
            <w:szCs w:val="22"/>
          </w:rPr>
          <w:t>https://shcoalition.org/wp-content/uploads/2024/01/Sustainable-Care-Pathways-Guidance-Summary-December-2023.pdf</w:t>
        </w:r>
      </w:hyperlink>
    </w:p>
    <w:p w14:paraId="71EB2BC0" w14:textId="77777777" w:rsidR="00744347" w:rsidRPr="00AC46F0" w:rsidRDefault="00744347" w:rsidP="0049440C">
      <w:pPr>
        <w:pStyle w:val="EndnoteText"/>
        <w:rPr>
          <w:rFonts w:cstheme="minorHAnsi"/>
          <w:sz w:val="16"/>
          <w:szCs w:val="16"/>
        </w:rPr>
      </w:pPr>
    </w:p>
  </w:endnote>
  <w:endnote w:id="16">
    <w:p w14:paraId="29EE184F" w14:textId="220C018A" w:rsidR="00AF4BC0" w:rsidRPr="00A6211D" w:rsidRDefault="00AF4BC0"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Lancashire and South Cumbria ICB. 10 Point Green Plan for Practices. </w:t>
      </w:r>
      <w:r w:rsidR="00805A9F" w:rsidRPr="00A6211D">
        <w:rPr>
          <w:rFonts w:cstheme="minorHAnsi"/>
          <w:sz w:val="22"/>
          <w:szCs w:val="22"/>
        </w:rPr>
        <w:t>Available from</w:t>
      </w:r>
      <w:r w:rsidRPr="00A6211D">
        <w:rPr>
          <w:rFonts w:cstheme="minorHAnsi"/>
          <w:sz w:val="22"/>
          <w:szCs w:val="22"/>
        </w:rPr>
        <w:t>:</w:t>
      </w:r>
    </w:p>
    <w:p w14:paraId="2E27580E" w14:textId="77777777" w:rsidR="00AF4BC0" w:rsidRPr="00A6211D" w:rsidRDefault="00000000" w:rsidP="0049440C">
      <w:pPr>
        <w:pStyle w:val="EndnoteText"/>
        <w:rPr>
          <w:rFonts w:cstheme="minorHAnsi"/>
          <w:sz w:val="22"/>
          <w:szCs w:val="22"/>
        </w:rPr>
      </w:pPr>
      <w:hyperlink r:id="rId15" w:history="1">
        <w:r w:rsidR="00AF4BC0" w:rsidRPr="00A6211D">
          <w:rPr>
            <w:rStyle w:val="Hyperlink"/>
            <w:rFonts w:cstheme="minorHAnsi"/>
            <w:sz w:val="22"/>
            <w:szCs w:val="22"/>
          </w:rPr>
          <w:t>https://www.lancashireandsouthcumbria.icb.nhs.uk/GreenerNHS/primary-care/net-zero-resources/10-point-green-plan-practices</w:t>
        </w:r>
      </w:hyperlink>
    </w:p>
    <w:p w14:paraId="6C8590CD" w14:textId="77777777" w:rsidR="00AF4BC0" w:rsidRPr="00AC46F0" w:rsidRDefault="00AF4BC0" w:rsidP="0049440C">
      <w:pPr>
        <w:pStyle w:val="EndnoteText"/>
        <w:rPr>
          <w:rFonts w:cstheme="minorHAnsi"/>
          <w:sz w:val="16"/>
          <w:szCs w:val="16"/>
        </w:rPr>
      </w:pPr>
    </w:p>
  </w:endnote>
  <w:endnote w:id="17">
    <w:p w14:paraId="0BEC350E" w14:textId="445DDB1E" w:rsidR="00B04BFE" w:rsidRPr="00A6211D" w:rsidRDefault="00485BFD"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NHS England. </w:t>
      </w:r>
      <w:r w:rsidR="00B04BFE" w:rsidRPr="00A6211D">
        <w:rPr>
          <w:rFonts w:cstheme="minorHAnsi"/>
          <w:sz w:val="22"/>
          <w:szCs w:val="22"/>
        </w:rPr>
        <w:t xml:space="preserve">2020. Delivering a ‘Net Zero’ NHS. </w:t>
      </w:r>
      <w:r w:rsidR="00805A9F" w:rsidRPr="00A6211D">
        <w:rPr>
          <w:rFonts w:cstheme="minorHAnsi"/>
          <w:sz w:val="22"/>
          <w:szCs w:val="22"/>
        </w:rPr>
        <w:t>Available from</w:t>
      </w:r>
      <w:r w:rsidR="00B04BFE" w:rsidRPr="00A6211D">
        <w:rPr>
          <w:rFonts w:cstheme="minorHAnsi"/>
          <w:sz w:val="22"/>
          <w:szCs w:val="22"/>
        </w:rPr>
        <w:t>:</w:t>
      </w:r>
    </w:p>
    <w:p w14:paraId="69DAE926" w14:textId="4E674EFD" w:rsidR="00485BFD" w:rsidRPr="00A6211D" w:rsidRDefault="00000000" w:rsidP="0049440C">
      <w:pPr>
        <w:pStyle w:val="EndnoteText"/>
        <w:rPr>
          <w:rFonts w:cstheme="minorHAnsi"/>
          <w:sz w:val="22"/>
          <w:szCs w:val="22"/>
        </w:rPr>
      </w:pPr>
      <w:hyperlink r:id="rId16" w:history="1">
        <w:r w:rsidR="005D6632" w:rsidRPr="00A6211D">
          <w:rPr>
            <w:rStyle w:val="Hyperlink"/>
            <w:rFonts w:cstheme="minorHAnsi"/>
            <w:sz w:val="22"/>
            <w:szCs w:val="22"/>
          </w:rPr>
          <w:t>https://www.england.nhs.uk/greenernhs/a-net-zero-nhs/</w:t>
        </w:r>
      </w:hyperlink>
    </w:p>
    <w:p w14:paraId="59049AC6" w14:textId="77777777" w:rsidR="00B04BFE" w:rsidRPr="00AC46F0" w:rsidRDefault="00B04BFE" w:rsidP="0049440C">
      <w:pPr>
        <w:pStyle w:val="EndnoteText"/>
        <w:rPr>
          <w:rFonts w:cstheme="minorHAnsi"/>
          <w:sz w:val="16"/>
          <w:szCs w:val="16"/>
        </w:rPr>
      </w:pPr>
    </w:p>
  </w:endnote>
  <w:endnote w:id="18">
    <w:p w14:paraId="64444346" w14:textId="77777777" w:rsidR="005D4BE2" w:rsidRPr="00A6211D" w:rsidRDefault="005D4BE2"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Zia Ullah Arif. 2024. The Role of Polysaccharide-based Biodegradable Soft Polymers in the Healthcare Sector.</w:t>
      </w:r>
    </w:p>
    <w:p w14:paraId="29D5AF2B" w14:textId="77777777" w:rsidR="005D4BE2" w:rsidRPr="00A6211D" w:rsidRDefault="005D4BE2" w:rsidP="0049440C">
      <w:pPr>
        <w:pStyle w:val="EndnoteText"/>
        <w:rPr>
          <w:rFonts w:cstheme="minorHAnsi"/>
          <w:sz w:val="22"/>
          <w:szCs w:val="22"/>
        </w:rPr>
      </w:pPr>
      <w:r w:rsidRPr="00A6211D">
        <w:rPr>
          <w:rFonts w:cstheme="minorHAnsi"/>
          <w:sz w:val="22"/>
          <w:szCs w:val="22"/>
        </w:rPr>
        <w:t>Advanced Industrial and Engineering Polymer Research. Available from:</w:t>
      </w:r>
    </w:p>
    <w:p w14:paraId="05ADDD31" w14:textId="77777777" w:rsidR="005D4BE2" w:rsidRPr="00A6211D" w:rsidRDefault="00000000" w:rsidP="0049440C">
      <w:pPr>
        <w:pStyle w:val="EndnoteText"/>
        <w:rPr>
          <w:rFonts w:cstheme="minorHAnsi"/>
          <w:sz w:val="22"/>
          <w:szCs w:val="22"/>
        </w:rPr>
      </w:pPr>
      <w:hyperlink r:id="rId17" w:history="1">
        <w:r w:rsidR="005D4BE2" w:rsidRPr="00A6211D">
          <w:rPr>
            <w:rStyle w:val="Hyperlink"/>
            <w:rFonts w:cstheme="minorHAnsi"/>
            <w:sz w:val="22"/>
            <w:szCs w:val="22"/>
          </w:rPr>
          <w:t>https://www.sciencedirect.com/science/article/pii/S2542504824000241</w:t>
        </w:r>
      </w:hyperlink>
    </w:p>
    <w:p w14:paraId="7A0B48BC" w14:textId="77777777" w:rsidR="005D4BE2" w:rsidRPr="00AC46F0" w:rsidRDefault="005D4BE2" w:rsidP="0049440C">
      <w:pPr>
        <w:pStyle w:val="EndnoteText"/>
        <w:rPr>
          <w:rFonts w:cstheme="minorHAnsi"/>
          <w:sz w:val="16"/>
          <w:szCs w:val="16"/>
        </w:rPr>
      </w:pPr>
    </w:p>
  </w:endnote>
  <w:endnote w:id="19">
    <w:p w14:paraId="44F437D6" w14:textId="77777777" w:rsidR="0074181A" w:rsidRPr="00A6211D" w:rsidRDefault="0074181A"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Unger, Scott R, et al. 2017. Do single-use medical devices containing biopolymers reduce the environmental impacts of surgical procedures compared with their plastic equivalents? Journal of Health Services Research &amp; Policy, 22(4), 218–225. Available from: </w:t>
      </w:r>
      <w:hyperlink r:id="rId18" w:history="1">
        <w:r w:rsidRPr="00A6211D">
          <w:rPr>
            <w:rStyle w:val="Hyperlink"/>
            <w:rFonts w:cstheme="minorHAnsi"/>
            <w:sz w:val="22"/>
            <w:szCs w:val="22"/>
          </w:rPr>
          <w:t>https://www.jstor.org/stable/26746994</w:t>
        </w:r>
      </w:hyperlink>
    </w:p>
    <w:p w14:paraId="680EE1A2" w14:textId="77777777" w:rsidR="0074181A" w:rsidRPr="00AC46F0" w:rsidRDefault="0074181A" w:rsidP="0049440C">
      <w:pPr>
        <w:pStyle w:val="EndnoteText"/>
        <w:rPr>
          <w:rFonts w:cstheme="minorHAnsi"/>
          <w:sz w:val="16"/>
          <w:szCs w:val="16"/>
        </w:rPr>
      </w:pPr>
    </w:p>
  </w:endnote>
  <w:endnote w:id="20">
    <w:p w14:paraId="3A87EA42" w14:textId="52079CE6" w:rsidR="0056387A" w:rsidRPr="00A6211D" w:rsidRDefault="0056387A"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The Born Green Generation Movement. </w:t>
      </w:r>
      <w:r w:rsidR="0006034E" w:rsidRPr="00A6211D">
        <w:rPr>
          <w:rFonts w:cstheme="minorHAnsi"/>
          <w:sz w:val="22"/>
          <w:szCs w:val="22"/>
        </w:rPr>
        <w:t xml:space="preserve">Delivering toxic-free healthcare. </w:t>
      </w:r>
      <w:r w:rsidR="00805A9F" w:rsidRPr="00A6211D">
        <w:rPr>
          <w:rFonts w:cstheme="minorHAnsi"/>
          <w:sz w:val="22"/>
          <w:szCs w:val="22"/>
        </w:rPr>
        <w:t>Available from</w:t>
      </w:r>
      <w:r w:rsidR="0006034E" w:rsidRPr="00A6211D">
        <w:rPr>
          <w:rFonts w:cstheme="minorHAnsi"/>
          <w:sz w:val="22"/>
          <w:szCs w:val="22"/>
        </w:rPr>
        <w:t>:</w:t>
      </w:r>
    </w:p>
    <w:p w14:paraId="367EDEEC" w14:textId="5CA9DFD4" w:rsidR="0006034E" w:rsidRPr="00A6211D" w:rsidRDefault="00000000" w:rsidP="0049440C">
      <w:pPr>
        <w:pStyle w:val="EndnoteText"/>
        <w:rPr>
          <w:rFonts w:cstheme="minorHAnsi"/>
          <w:sz w:val="22"/>
          <w:szCs w:val="22"/>
        </w:rPr>
      </w:pPr>
      <w:hyperlink r:id="rId19" w:anchor="toxic-free" w:history="1">
        <w:r w:rsidR="00D05441" w:rsidRPr="00A6211D">
          <w:rPr>
            <w:rStyle w:val="Hyperlink"/>
            <w:rFonts w:cstheme="minorHAnsi"/>
            <w:sz w:val="22"/>
            <w:szCs w:val="22"/>
          </w:rPr>
          <w:t>https://www.borngreengeneration.org/#toxic-free</w:t>
        </w:r>
      </w:hyperlink>
    </w:p>
    <w:p w14:paraId="38700C4B" w14:textId="77777777" w:rsidR="0006034E" w:rsidRPr="00AC46F0" w:rsidRDefault="0006034E" w:rsidP="0049440C">
      <w:pPr>
        <w:pStyle w:val="EndnoteText"/>
        <w:rPr>
          <w:rFonts w:cstheme="minorHAnsi"/>
          <w:sz w:val="16"/>
          <w:szCs w:val="16"/>
        </w:rPr>
      </w:pPr>
    </w:p>
  </w:endnote>
  <w:endnote w:id="21">
    <w:p w14:paraId="6BBDA4FA" w14:textId="6C43F42E" w:rsidR="004E3EC2" w:rsidRPr="00A6211D" w:rsidRDefault="004E3EC2"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00CB7DB3" w:rsidRPr="00A6211D">
        <w:rPr>
          <w:rFonts w:cstheme="minorHAnsi"/>
          <w:sz w:val="22"/>
          <w:szCs w:val="22"/>
        </w:rPr>
        <w:t xml:space="preserve">East Lancashire Health Economy Medicines Management Board. Lancashire and South Cumbria ICB Formulary for Wound Care Products. </w:t>
      </w:r>
      <w:r w:rsidR="00805A9F" w:rsidRPr="00A6211D">
        <w:rPr>
          <w:rFonts w:cstheme="minorHAnsi"/>
          <w:sz w:val="22"/>
          <w:szCs w:val="22"/>
        </w:rPr>
        <w:t>Available from</w:t>
      </w:r>
      <w:r w:rsidR="00CB7DB3" w:rsidRPr="00A6211D">
        <w:rPr>
          <w:rFonts w:cstheme="minorHAnsi"/>
          <w:sz w:val="22"/>
          <w:szCs w:val="22"/>
        </w:rPr>
        <w:t>:</w:t>
      </w:r>
    </w:p>
    <w:p w14:paraId="53D2291F" w14:textId="70CC488B" w:rsidR="00CB7DB3" w:rsidRPr="00A6211D" w:rsidRDefault="00000000" w:rsidP="0049440C">
      <w:pPr>
        <w:pStyle w:val="EndnoteText"/>
        <w:rPr>
          <w:rFonts w:cstheme="minorHAnsi"/>
          <w:sz w:val="22"/>
          <w:szCs w:val="22"/>
        </w:rPr>
      </w:pPr>
      <w:hyperlink r:id="rId20" w:history="1">
        <w:r w:rsidR="002240E7" w:rsidRPr="00A6211D">
          <w:rPr>
            <w:rStyle w:val="Hyperlink"/>
            <w:rFonts w:cstheme="minorHAnsi"/>
            <w:sz w:val="22"/>
            <w:szCs w:val="22"/>
          </w:rPr>
          <w:t>https://elmmb.nhs.uk/www.elmmb.nhs.uk/specialist-formulary/lancashire-and-south-cumbria-wound-care-formulary/index.html</w:t>
        </w:r>
      </w:hyperlink>
    </w:p>
    <w:p w14:paraId="676DDABC" w14:textId="77777777" w:rsidR="004E3EC2" w:rsidRPr="00AC46F0" w:rsidRDefault="004E3EC2" w:rsidP="0049440C">
      <w:pPr>
        <w:pStyle w:val="EndnoteText"/>
        <w:rPr>
          <w:rFonts w:cstheme="minorHAnsi"/>
          <w:sz w:val="16"/>
          <w:szCs w:val="16"/>
        </w:rPr>
      </w:pPr>
    </w:p>
  </w:endnote>
  <w:endnote w:id="22">
    <w:p w14:paraId="36D1B9B6" w14:textId="5986BD23" w:rsidR="004A2A1E" w:rsidRPr="00A6211D" w:rsidRDefault="004A2A1E">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006C452C" w:rsidRPr="00A6211D">
        <w:rPr>
          <w:rFonts w:cstheme="minorHAnsi"/>
          <w:sz w:val="22"/>
          <w:szCs w:val="22"/>
        </w:rPr>
        <w:t xml:space="preserve">Ashour, Ahmed M. Use of Vaping as a Smoking Cessation Aid: A Review of Clinical Trials. Journal of Multidisciplinary Healthcare. 2023. </w:t>
      </w:r>
      <w:r w:rsidR="006C452C" w:rsidRPr="00A6211D">
        <w:rPr>
          <w:rFonts w:cstheme="minorHAnsi"/>
          <w:sz w:val="22"/>
          <w:szCs w:val="22"/>
        </w:rPr>
        <w:t xml:space="preserve">doi: 10.2147/JMDH.S419945. Available from: </w:t>
      </w:r>
      <w:hyperlink r:id="rId21" w:history="1">
        <w:r w:rsidR="006C452C" w:rsidRPr="00A6211D">
          <w:rPr>
            <w:rStyle w:val="Hyperlink"/>
            <w:rFonts w:cstheme="minorHAnsi"/>
            <w:sz w:val="22"/>
            <w:szCs w:val="22"/>
          </w:rPr>
          <w:t>https://www.tandfonline.com/doi/abs/10.2147/JMDH.S419945</w:t>
        </w:r>
      </w:hyperlink>
    </w:p>
    <w:p w14:paraId="27C6DAE9" w14:textId="77777777" w:rsidR="004A2A1E" w:rsidRPr="00AC46F0" w:rsidRDefault="004A2A1E">
      <w:pPr>
        <w:pStyle w:val="EndnoteText"/>
        <w:rPr>
          <w:rFonts w:cstheme="minorHAnsi"/>
          <w:sz w:val="16"/>
          <w:szCs w:val="16"/>
        </w:rPr>
      </w:pPr>
    </w:p>
  </w:endnote>
  <w:endnote w:id="23">
    <w:p w14:paraId="46E7DC48" w14:textId="48E84E67" w:rsidR="00464B3D" w:rsidRPr="00A6211D" w:rsidRDefault="00464B3D"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00415868" w:rsidRPr="00A6211D">
        <w:rPr>
          <w:rFonts w:cstheme="minorHAnsi"/>
          <w:sz w:val="22"/>
          <w:szCs w:val="22"/>
        </w:rPr>
        <w:t>The Health Foundation. 2022. Tackling the inverse care law. Analysis of policies to improve general practice in deprived areas since 1990</w:t>
      </w:r>
      <w:r w:rsidR="007D00EA" w:rsidRPr="00A6211D">
        <w:rPr>
          <w:rFonts w:cstheme="minorHAnsi"/>
          <w:sz w:val="22"/>
          <w:szCs w:val="22"/>
        </w:rPr>
        <w:t>. Available at:</w:t>
      </w:r>
    </w:p>
    <w:p w14:paraId="1BCF1A64" w14:textId="33D110B4" w:rsidR="007D00EA" w:rsidRPr="00A6211D" w:rsidRDefault="00000000" w:rsidP="0049440C">
      <w:pPr>
        <w:pStyle w:val="EndnoteText"/>
        <w:rPr>
          <w:rFonts w:cstheme="minorHAnsi"/>
          <w:sz w:val="22"/>
          <w:szCs w:val="22"/>
        </w:rPr>
      </w:pPr>
      <w:hyperlink r:id="rId22" w:history="1">
        <w:r w:rsidR="007D00EA" w:rsidRPr="00A6211D">
          <w:rPr>
            <w:rStyle w:val="Hyperlink"/>
            <w:rFonts w:cstheme="minorHAnsi"/>
            <w:sz w:val="22"/>
            <w:szCs w:val="22"/>
          </w:rPr>
          <w:t>https://www.health.org.uk/publications/reports/tackling-the-inverse-care-law</w:t>
        </w:r>
      </w:hyperlink>
    </w:p>
    <w:p w14:paraId="7B8610CE" w14:textId="77777777" w:rsidR="00415868" w:rsidRPr="00AC46F0" w:rsidRDefault="00415868" w:rsidP="0049440C">
      <w:pPr>
        <w:pStyle w:val="EndnoteText"/>
        <w:rPr>
          <w:rFonts w:cstheme="minorHAnsi"/>
          <w:sz w:val="16"/>
          <w:szCs w:val="16"/>
        </w:rPr>
      </w:pPr>
    </w:p>
  </w:endnote>
  <w:endnote w:id="24">
    <w:p w14:paraId="0CDB64EA" w14:textId="117145DE" w:rsidR="003E778C" w:rsidRPr="00A6211D" w:rsidRDefault="005C17C3"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003E778C" w:rsidRPr="00A6211D">
        <w:rPr>
          <w:rFonts w:cstheme="minorHAnsi"/>
          <w:sz w:val="22"/>
          <w:szCs w:val="22"/>
        </w:rPr>
        <w:t xml:space="preserve"> NHS England. 2022. Statistics on NHS Stop Smoking Services in England - April 2022 to December 2022. </w:t>
      </w:r>
      <w:r w:rsidR="00805A9F" w:rsidRPr="00A6211D">
        <w:rPr>
          <w:rFonts w:cstheme="minorHAnsi"/>
          <w:sz w:val="22"/>
          <w:szCs w:val="22"/>
        </w:rPr>
        <w:t>Available from</w:t>
      </w:r>
      <w:r w:rsidR="003E778C" w:rsidRPr="00A6211D">
        <w:rPr>
          <w:rFonts w:cstheme="minorHAnsi"/>
          <w:sz w:val="22"/>
          <w:szCs w:val="22"/>
        </w:rPr>
        <w:t xml:space="preserve">: </w:t>
      </w:r>
      <w:hyperlink r:id="rId23" w:history="1">
        <w:r w:rsidR="003E778C" w:rsidRPr="00A6211D">
          <w:rPr>
            <w:rStyle w:val="Hyperlink"/>
            <w:rFonts w:cstheme="minorHAnsi"/>
            <w:sz w:val="22"/>
            <w:szCs w:val="22"/>
          </w:rPr>
          <w:t>https://digital.nhs.uk/data-and-information/publications/statistical/statistics-on-nhs-stop-smoking-services-in-england/april-2022-to-december-2022</w:t>
        </w:r>
      </w:hyperlink>
    </w:p>
    <w:p w14:paraId="20564FB8" w14:textId="77777777" w:rsidR="005C17C3" w:rsidRPr="00AC46F0" w:rsidRDefault="005C17C3" w:rsidP="0049440C">
      <w:pPr>
        <w:pStyle w:val="EndnoteText"/>
        <w:rPr>
          <w:rFonts w:cstheme="minorHAnsi"/>
          <w:sz w:val="16"/>
          <w:szCs w:val="16"/>
        </w:rPr>
      </w:pPr>
    </w:p>
  </w:endnote>
  <w:endnote w:id="25">
    <w:p w14:paraId="007D7B9D" w14:textId="611C4F47" w:rsidR="00B3319A" w:rsidRPr="00A6211D" w:rsidRDefault="00B3319A"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Extra Care Housing and Supported Living Strategy. 2016-2025. Cumbria County Council. </w:t>
      </w:r>
      <w:r w:rsidR="00805A9F" w:rsidRPr="00A6211D">
        <w:rPr>
          <w:rFonts w:cstheme="minorHAnsi"/>
          <w:sz w:val="22"/>
          <w:szCs w:val="22"/>
        </w:rPr>
        <w:t>Available from</w:t>
      </w:r>
      <w:r w:rsidRPr="00A6211D">
        <w:rPr>
          <w:rFonts w:cstheme="minorHAnsi"/>
          <w:sz w:val="22"/>
          <w:szCs w:val="22"/>
        </w:rPr>
        <w:t>:</w:t>
      </w:r>
      <w:r w:rsidR="0076135D">
        <w:rPr>
          <w:rFonts w:cstheme="minorHAnsi"/>
          <w:sz w:val="22"/>
          <w:szCs w:val="22"/>
        </w:rPr>
        <w:t xml:space="preserve"> </w:t>
      </w:r>
      <w:hyperlink r:id="rId24" w:history="1">
        <w:r w:rsidRPr="00A6211D">
          <w:rPr>
            <w:rStyle w:val="Hyperlink"/>
            <w:rFonts w:cstheme="minorHAnsi"/>
            <w:sz w:val="22"/>
            <w:szCs w:val="22"/>
          </w:rPr>
          <w:t>https://cumbria.gov.uk/elibrary/Content/Internet/327/6214/42849133548.PDF</w:t>
        </w:r>
      </w:hyperlink>
    </w:p>
    <w:p w14:paraId="68FBD714" w14:textId="77777777" w:rsidR="00B3319A" w:rsidRPr="0076135D" w:rsidRDefault="00B3319A" w:rsidP="0049440C">
      <w:pPr>
        <w:pStyle w:val="EndnoteText"/>
        <w:rPr>
          <w:rFonts w:cstheme="minorHAnsi"/>
          <w:sz w:val="16"/>
          <w:szCs w:val="16"/>
        </w:rPr>
      </w:pPr>
    </w:p>
  </w:endnote>
  <w:endnote w:id="26">
    <w:p w14:paraId="7B5A55AA" w14:textId="77777777" w:rsidR="00C51AA7" w:rsidRPr="00A6211D" w:rsidRDefault="00C51AA7" w:rsidP="00C51AA7">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Tuso PJ, Ismail MH, Ha BP, Bartolotto C. Nutritional update for physicians: plant-based diets. Perm J. 2013 Spring;17(2):61-6. </w:t>
      </w:r>
      <w:r w:rsidRPr="00A6211D">
        <w:rPr>
          <w:rFonts w:cstheme="minorHAnsi"/>
          <w:sz w:val="22"/>
          <w:szCs w:val="22"/>
        </w:rPr>
        <w:t>doi: 10.7812/TPP/12-085. PMID: 23704846; PMCID: PMC3662288. Available from:</w:t>
      </w:r>
    </w:p>
    <w:p w14:paraId="53955DF5" w14:textId="77777777" w:rsidR="00C51AA7" w:rsidRPr="00A6211D" w:rsidRDefault="00000000" w:rsidP="00C51AA7">
      <w:pPr>
        <w:pStyle w:val="EndnoteText"/>
        <w:rPr>
          <w:rFonts w:cstheme="minorHAnsi"/>
          <w:sz w:val="22"/>
          <w:szCs w:val="22"/>
        </w:rPr>
      </w:pPr>
      <w:hyperlink r:id="rId25" w:history="1">
        <w:r w:rsidR="00C51AA7" w:rsidRPr="00A6211D">
          <w:rPr>
            <w:rStyle w:val="Hyperlink"/>
            <w:rFonts w:cstheme="minorHAnsi"/>
            <w:sz w:val="22"/>
            <w:szCs w:val="22"/>
          </w:rPr>
          <w:t>https://www.ncbi.nlm.nih.gov/pmc/articles/PMC3662288/</w:t>
        </w:r>
      </w:hyperlink>
    </w:p>
    <w:p w14:paraId="24425BF1" w14:textId="77777777" w:rsidR="00C51AA7" w:rsidRPr="0076135D" w:rsidRDefault="00C51AA7" w:rsidP="00C51AA7">
      <w:pPr>
        <w:pStyle w:val="EndnoteText"/>
        <w:rPr>
          <w:rFonts w:cstheme="minorHAnsi"/>
          <w:sz w:val="16"/>
          <w:szCs w:val="16"/>
        </w:rPr>
      </w:pPr>
    </w:p>
  </w:endnote>
  <w:endnote w:id="27">
    <w:p w14:paraId="1C8F0C4E" w14:textId="77777777" w:rsidR="000F35C2" w:rsidRDefault="000F35C2" w:rsidP="000F35C2">
      <w:pPr>
        <w:pStyle w:val="EndnoteText"/>
        <w:rPr>
          <w:rFonts w:cstheme="minorHAnsi"/>
          <w:sz w:val="22"/>
          <w:szCs w:val="22"/>
        </w:rPr>
      </w:pPr>
      <w:r>
        <w:rPr>
          <w:rStyle w:val="EndnoteReference"/>
        </w:rPr>
        <w:endnoteRef/>
      </w:r>
      <w:r>
        <w:t xml:space="preserve"> </w:t>
      </w:r>
      <w:r w:rsidRPr="003911D9">
        <w:rPr>
          <w:rFonts w:cstheme="minorHAnsi"/>
          <w:sz w:val="22"/>
          <w:szCs w:val="22"/>
        </w:rPr>
        <w:t>Flores-Balderas X, Peña-Peña M, Rada KM, Alvarez-Alvarez YQ, Guzmán-Martín CA, Sánchez-Gloria JL, Huang F, Ruiz-Ojeda D, Morán-Ramos S, Springall R, Sánchez-Muñoz F. Beneficial Effects of Plant-Based Diets on Skin Health and Inflammatory Skin Diseases. Nutrients. 2023.</w:t>
      </w:r>
      <w:r>
        <w:rPr>
          <w:rFonts w:ascii="Roboto" w:hAnsi="Roboto"/>
          <w:color w:val="212121"/>
          <w:sz w:val="26"/>
          <w:szCs w:val="26"/>
          <w:shd w:val="clear" w:color="auto" w:fill="FFFFFF"/>
        </w:rPr>
        <w:t> </w:t>
      </w:r>
      <w:r w:rsidRPr="00517C21">
        <w:rPr>
          <w:rFonts w:cstheme="minorHAnsi"/>
          <w:sz w:val="22"/>
          <w:szCs w:val="22"/>
        </w:rPr>
        <w:t>Available from</w:t>
      </w:r>
      <w:r>
        <w:rPr>
          <w:rFonts w:cstheme="minorHAnsi"/>
          <w:sz w:val="22"/>
          <w:szCs w:val="22"/>
        </w:rPr>
        <w:t>:</w:t>
      </w:r>
    </w:p>
    <w:p w14:paraId="36D7CB20" w14:textId="77777777" w:rsidR="000F35C2" w:rsidRPr="00440F33" w:rsidRDefault="00000000" w:rsidP="000F35C2">
      <w:pPr>
        <w:pStyle w:val="EndnoteText"/>
        <w:rPr>
          <w:sz w:val="22"/>
          <w:szCs w:val="22"/>
        </w:rPr>
      </w:pPr>
      <w:hyperlink r:id="rId26" w:history="1">
        <w:r w:rsidR="000F35C2" w:rsidRPr="00440F33">
          <w:rPr>
            <w:rStyle w:val="Hyperlink"/>
            <w:sz w:val="22"/>
            <w:szCs w:val="22"/>
          </w:rPr>
          <w:t>https://www.ncbi.nlm.nih.gov/pmc/articles/PMC10343921/</w:t>
        </w:r>
      </w:hyperlink>
    </w:p>
    <w:p w14:paraId="53E5B724" w14:textId="77777777" w:rsidR="000F35C2" w:rsidRPr="0076135D" w:rsidRDefault="000F35C2">
      <w:pPr>
        <w:pStyle w:val="EndnoteText"/>
        <w:rPr>
          <w:sz w:val="16"/>
          <w:szCs w:val="16"/>
        </w:rPr>
      </w:pPr>
    </w:p>
  </w:endnote>
  <w:endnote w:id="28">
    <w:p w14:paraId="47F83140" w14:textId="77777777" w:rsidR="00F54EDD" w:rsidRPr="00A6211D" w:rsidRDefault="00F54EDD" w:rsidP="00F54EDD">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Diabetes UK. Vegan diets and diabetes. Available from:</w:t>
      </w:r>
    </w:p>
    <w:p w14:paraId="17863C85" w14:textId="77777777" w:rsidR="00F54EDD" w:rsidRPr="00A6211D" w:rsidRDefault="00000000" w:rsidP="00F54EDD">
      <w:pPr>
        <w:pStyle w:val="EndnoteText"/>
        <w:rPr>
          <w:rFonts w:cstheme="minorHAnsi"/>
          <w:sz w:val="22"/>
          <w:szCs w:val="22"/>
        </w:rPr>
      </w:pPr>
      <w:hyperlink r:id="rId27" w:anchor=":~:text=Vegan%20diets%20and%20diabetes,guidelines%20for%20people%20with%20diabetes" w:history="1">
        <w:r w:rsidR="00F54EDD" w:rsidRPr="00A6211D">
          <w:rPr>
            <w:rStyle w:val="Hyperlink"/>
            <w:rFonts w:cstheme="minorHAnsi"/>
            <w:sz w:val="22"/>
            <w:szCs w:val="22"/>
          </w:rPr>
          <w:t>https://www.diabetes.org.uk/guide-to-diabetes/enjoy-food/eating-with-diabetes/veganism-and-diabetes#:~:text=Vegan%20diets%20and%20diabetes,guidelines%20for%20people%20with%20diabetes</w:t>
        </w:r>
      </w:hyperlink>
      <w:r w:rsidR="00F54EDD" w:rsidRPr="00A6211D">
        <w:rPr>
          <w:rFonts w:cstheme="minorHAnsi"/>
          <w:sz w:val="22"/>
          <w:szCs w:val="22"/>
        </w:rPr>
        <w:t>.</w:t>
      </w:r>
    </w:p>
    <w:p w14:paraId="13CC6CBF" w14:textId="77777777" w:rsidR="00F54EDD" w:rsidRPr="0076135D" w:rsidRDefault="00F54EDD" w:rsidP="00F54EDD">
      <w:pPr>
        <w:pStyle w:val="EndnoteText"/>
        <w:rPr>
          <w:rFonts w:cstheme="minorHAnsi"/>
          <w:sz w:val="16"/>
          <w:szCs w:val="16"/>
        </w:rPr>
      </w:pPr>
    </w:p>
  </w:endnote>
  <w:endnote w:id="29">
    <w:p w14:paraId="17446436" w14:textId="77777777" w:rsidR="00C2065D" w:rsidRPr="00A6211D" w:rsidRDefault="00C2065D" w:rsidP="00C2065D">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MHRA. 2022. Metformin and reduced vitamin B12 levels: new advice for monitoring patients at risk. Available from:</w:t>
      </w:r>
    </w:p>
    <w:p w14:paraId="35C51D72" w14:textId="77777777" w:rsidR="00C2065D" w:rsidRPr="00A6211D" w:rsidRDefault="00000000" w:rsidP="00C2065D">
      <w:pPr>
        <w:pStyle w:val="EndnoteText"/>
        <w:rPr>
          <w:rFonts w:cstheme="minorHAnsi"/>
          <w:sz w:val="22"/>
          <w:szCs w:val="22"/>
        </w:rPr>
      </w:pPr>
      <w:hyperlink r:id="rId28" w:history="1">
        <w:r w:rsidR="00C2065D" w:rsidRPr="00A6211D">
          <w:rPr>
            <w:rStyle w:val="Hyperlink"/>
            <w:rFonts w:cstheme="minorHAnsi"/>
            <w:sz w:val="22"/>
            <w:szCs w:val="22"/>
          </w:rPr>
          <w:t>https://www.gov.uk/drug-safety-update/metformin-and-reduced-vitamin-b12-levels-new-advice-for-monitoring-patients-at-risk</w:t>
        </w:r>
      </w:hyperlink>
    </w:p>
    <w:p w14:paraId="6607703C" w14:textId="77777777" w:rsidR="00C2065D" w:rsidRPr="0076135D" w:rsidRDefault="00C2065D" w:rsidP="00C2065D">
      <w:pPr>
        <w:pStyle w:val="EndnoteText"/>
        <w:rPr>
          <w:rFonts w:cstheme="minorHAnsi"/>
          <w:sz w:val="16"/>
          <w:szCs w:val="16"/>
        </w:rPr>
      </w:pPr>
    </w:p>
  </w:endnote>
  <w:endnote w:id="30">
    <w:p w14:paraId="0D674693" w14:textId="0A43D6E9" w:rsidR="00BD7D71" w:rsidRPr="00A6211D" w:rsidRDefault="001453DC"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Plant-Based Health Professionals UK. </w:t>
      </w:r>
      <w:r w:rsidR="00805A9F" w:rsidRPr="00A6211D">
        <w:rPr>
          <w:rFonts w:cstheme="minorHAnsi"/>
          <w:sz w:val="22"/>
          <w:szCs w:val="22"/>
        </w:rPr>
        <w:t>Available from</w:t>
      </w:r>
      <w:r w:rsidR="009531D3" w:rsidRPr="00A6211D">
        <w:rPr>
          <w:rFonts w:cstheme="minorHAnsi"/>
          <w:sz w:val="22"/>
          <w:szCs w:val="22"/>
        </w:rPr>
        <w:t>:</w:t>
      </w:r>
      <w:r w:rsidR="00F638FB">
        <w:rPr>
          <w:rFonts w:cstheme="minorHAnsi"/>
          <w:sz w:val="22"/>
          <w:szCs w:val="22"/>
        </w:rPr>
        <w:t xml:space="preserve"> </w:t>
      </w:r>
      <w:hyperlink r:id="rId29" w:history="1">
        <w:r w:rsidR="00145044" w:rsidRPr="00A6211D">
          <w:rPr>
            <w:rStyle w:val="Hyperlink"/>
            <w:rFonts w:cstheme="minorHAnsi"/>
            <w:sz w:val="22"/>
            <w:szCs w:val="22"/>
          </w:rPr>
          <w:t>https://plantbasedhealthprofessionals.com/</w:t>
        </w:r>
      </w:hyperlink>
    </w:p>
    <w:p w14:paraId="0D9235F5" w14:textId="77777777" w:rsidR="001453DC" w:rsidRPr="0076135D" w:rsidRDefault="001453DC" w:rsidP="0049440C">
      <w:pPr>
        <w:pStyle w:val="EndnoteText"/>
        <w:rPr>
          <w:rFonts w:cstheme="minorHAnsi"/>
          <w:sz w:val="16"/>
          <w:szCs w:val="16"/>
        </w:rPr>
      </w:pPr>
    </w:p>
  </w:endnote>
  <w:endnote w:id="31">
    <w:p w14:paraId="407EE255" w14:textId="77777777" w:rsidR="00E4209C" w:rsidRPr="00A6211D" w:rsidRDefault="009E76F0" w:rsidP="00E4209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00461F80" w:rsidRPr="00A6211D">
        <w:rPr>
          <w:rFonts w:cstheme="minorHAnsi"/>
          <w:sz w:val="22"/>
          <w:szCs w:val="22"/>
        </w:rPr>
        <w:t>Open Access Government. Implementing digital food menus in hospitals</w:t>
      </w:r>
      <w:r w:rsidR="00A543C7" w:rsidRPr="00A6211D">
        <w:rPr>
          <w:rFonts w:cstheme="minorHAnsi"/>
          <w:sz w:val="22"/>
          <w:szCs w:val="22"/>
        </w:rPr>
        <w:t xml:space="preserve">. </w:t>
      </w:r>
      <w:r w:rsidR="00E4209C" w:rsidRPr="00A6211D">
        <w:rPr>
          <w:rFonts w:cstheme="minorHAnsi"/>
          <w:sz w:val="22"/>
          <w:szCs w:val="22"/>
        </w:rPr>
        <w:t>Available from:</w:t>
      </w:r>
    </w:p>
    <w:p w14:paraId="3B1C4673" w14:textId="5EBDAB06" w:rsidR="009E76F0" w:rsidRPr="00A6211D" w:rsidRDefault="00000000" w:rsidP="00E4209C">
      <w:pPr>
        <w:pStyle w:val="EndnoteText"/>
        <w:rPr>
          <w:rFonts w:cstheme="minorHAnsi"/>
          <w:sz w:val="22"/>
          <w:szCs w:val="22"/>
        </w:rPr>
      </w:pPr>
      <w:hyperlink r:id="rId30" w:anchor=":~:text=Demonstrating%20it%20is%20a%20step,estimated%20saving%20of%20%C2%A326%2C000" w:history="1">
        <w:r w:rsidR="00E4209C" w:rsidRPr="00A6211D">
          <w:rPr>
            <w:rStyle w:val="Hyperlink"/>
            <w:rFonts w:cstheme="minorHAnsi"/>
            <w:sz w:val="22"/>
            <w:szCs w:val="22"/>
          </w:rPr>
          <w:t>https://www.openaccessgovernment.org/implementing-digital-hospital-food-menus/117820/#:~:text=Demonstrating%20it%20is%20a%20step,estimated%20saving%20of%20%C2%A326%2C000</w:t>
        </w:r>
      </w:hyperlink>
    </w:p>
    <w:p w14:paraId="391836C9" w14:textId="77777777" w:rsidR="00461F80" w:rsidRPr="0076135D" w:rsidRDefault="00461F80">
      <w:pPr>
        <w:pStyle w:val="EndnoteText"/>
        <w:rPr>
          <w:rFonts w:cstheme="minorHAnsi"/>
          <w:sz w:val="16"/>
          <w:szCs w:val="16"/>
        </w:rPr>
      </w:pPr>
    </w:p>
  </w:endnote>
  <w:endnote w:id="32">
    <w:p w14:paraId="4F29A08A" w14:textId="77777777" w:rsidR="0095161C" w:rsidRPr="00A6211D" w:rsidRDefault="00580275" w:rsidP="0095161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0095161C" w:rsidRPr="00A6211D">
        <w:rPr>
          <w:rFonts w:cstheme="minorHAnsi"/>
          <w:sz w:val="22"/>
          <w:szCs w:val="22"/>
        </w:rPr>
        <w:t xml:space="preserve">Nutritics. Success Stories. How we’ve helped our healthcare customers with our solutions and products. Available from: </w:t>
      </w:r>
      <w:hyperlink r:id="rId31" w:history="1">
        <w:r w:rsidR="0095161C" w:rsidRPr="00A6211D">
          <w:rPr>
            <w:rStyle w:val="Hyperlink"/>
            <w:rFonts w:cstheme="minorHAnsi"/>
            <w:sz w:val="22"/>
            <w:szCs w:val="22"/>
          </w:rPr>
          <w:t>https://www.nutritics.com/en/sectors/healthcare/</w:t>
        </w:r>
      </w:hyperlink>
    </w:p>
    <w:p w14:paraId="1EE6C503" w14:textId="0B00A700" w:rsidR="00580275" w:rsidRPr="0076135D" w:rsidRDefault="00580275">
      <w:pPr>
        <w:pStyle w:val="EndnoteText"/>
        <w:rPr>
          <w:rFonts w:cstheme="minorHAnsi"/>
          <w:sz w:val="16"/>
          <w:szCs w:val="16"/>
        </w:rPr>
      </w:pPr>
    </w:p>
  </w:endnote>
  <w:endnote w:id="33">
    <w:p w14:paraId="6D484B3E" w14:textId="77777777" w:rsidR="009E072D" w:rsidRPr="00A6211D" w:rsidRDefault="009E072D" w:rsidP="009E072D">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Food for Life. 2024. Lancashire makes commitment to healthy food with two-year Food for Life contract. Available from: </w:t>
      </w:r>
      <w:hyperlink r:id="rId32" w:history="1">
        <w:r w:rsidRPr="00A6211D">
          <w:rPr>
            <w:rStyle w:val="Hyperlink"/>
            <w:rFonts w:cstheme="minorHAnsi"/>
            <w:sz w:val="22"/>
            <w:szCs w:val="22"/>
          </w:rPr>
          <w:t>https://www.foodforlife.org.uk/whats-happening/news/news-post/lancashire-cc-ffl</w:t>
        </w:r>
      </w:hyperlink>
    </w:p>
    <w:p w14:paraId="6088371C" w14:textId="77777777" w:rsidR="009E072D" w:rsidRPr="0076135D" w:rsidRDefault="009E072D" w:rsidP="009E072D">
      <w:pPr>
        <w:pStyle w:val="EndnoteText"/>
        <w:rPr>
          <w:rFonts w:cstheme="minorHAnsi"/>
          <w:sz w:val="16"/>
          <w:szCs w:val="16"/>
        </w:rPr>
      </w:pPr>
    </w:p>
  </w:endnote>
  <w:endnote w:id="34">
    <w:p w14:paraId="01B832E2" w14:textId="1349435C" w:rsidR="000B0167" w:rsidRPr="00A6211D" w:rsidRDefault="000B0167">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00BB4AB3" w:rsidRPr="00A6211D">
        <w:rPr>
          <w:rFonts w:cstheme="minorHAnsi"/>
          <w:sz w:val="22"/>
          <w:szCs w:val="22"/>
        </w:rPr>
        <w:t xml:space="preserve">Sustainable Food Places. 2024. </w:t>
      </w:r>
      <w:r w:rsidR="00BB4AB3" w:rsidRPr="00A6211D">
        <w:rPr>
          <w:rFonts w:cstheme="minorHAnsi"/>
          <w:sz w:val="22"/>
          <w:szCs w:val="22"/>
        </w:rPr>
        <w:t xml:space="preserve">FoodFutures: North Lancashire's Sustainable Food Partnership. Available from: </w:t>
      </w:r>
      <w:hyperlink r:id="rId33" w:history="1">
        <w:r w:rsidR="00BB4AB3" w:rsidRPr="00A6211D">
          <w:rPr>
            <w:rStyle w:val="Hyperlink"/>
            <w:rFonts w:cstheme="minorHAnsi"/>
            <w:sz w:val="22"/>
            <w:szCs w:val="22"/>
          </w:rPr>
          <w:t>https://www.sustainablefoodplaces.org/members/lancaster/</w:t>
        </w:r>
      </w:hyperlink>
    </w:p>
    <w:p w14:paraId="5E010C9B" w14:textId="77777777" w:rsidR="00BB4AB3" w:rsidRPr="0076135D" w:rsidRDefault="00BB4AB3">
      <w:pPr>
        <w:pStyle w:val="EndnoteText"/>
        <w:rPr>
          <w:rFonts w:cstheme="minorHAnsi"/>
          <w:sz w:val="16"/>
          <w:szCs w:val="16"/>
        </w:rPr>
      </w:pPr>
    </w:p>
  </w:endnote>
  <w:endnote w:id="35">
    <w:p w14:paraId="3580D494" w14:textId="710C98F7" w:rsidR="00454ABD" w:rsidRPr="00A6211D" w:rsidRDefault="00454ABD">
      <w:pPr>
        <w:pStyle w:val="EndnoteText"/>
        <w:rPr>
          <w:rFonts w:cstheme="minorHAnsi"/>
          <w:sz w:val="22"/>
          <w:szCs w:val="22"/>
        </w:rPr>
      </w:pPr>
      <w:r w:rsidRPr="00A6211D">
        <w:rPr>
          <w:rStyle w:val="EndnoteReference"/>
          <w:sz w:val="22"/>
          <w:szCs w:val="22"/>
        </w:rPr>
        <w:endnoteRef/>
      </w:r>
      <w:r w:rsidRPr="00A6211D">
        <w:rPr>
          <w:sz w:val="22"/>
          <w:szCs w:val="22"/>
        </w:rPr>
        <w:t xml:space="preserve"> </w:t>
      </w:r>
      <w:r w:rsidR="00A22A2E" w:rsidRPr="00A6211D">
        <w:rPr>
          <w:rFonts w:cstheme="minorHAnsi"/>
          <w:sz w:val="22"/>
          <w:szCs w:val="22"/>
        </w:rPr>
        <w:t xml:space="preserve">Lancashire Telegraph. 2023. Blackburn with Darwen among worst areas for food security in England. Available from: </w:t>
      </w:r>
      <w:hyperlink r:id="rId34" w:history="1">
        <w:r w:rsidR="00A22A2E" w:rsidRPr="00A6211D">
          <w:rPr>
            <w:rStyle w:val="Hyperlink"/>
            <w:rFonts w:cstheme="minorHAnsi"/>
            <w:sz w:val="22"/>
            <w:szCs w:val="22"/>
          </w:rPr>
          <w:t>https://www.lancashiretelegraph.co.uk/news/23475841.blackburn-darwen-among-worst-areas-food-security-england/</w:t>
        </w:r>
      </w:hyperlink>
    </w:p>
    <w:p w14:paraId="3D8E0816" w14:textId="77777777" w:rsidR="00A22A2E" w:rsidRPr="0076135D" w:rsidRDefault="00A22A2E">
      <w:pPr>
        <w:pStyle w:val="EndnoteText"/>
        <w:rPr>
          <w:sz w:val="16"/>
          <w:szCs w:val="16"/>
        </w:rPr>
      </w:pPr>
    </w:p>
  </w:endnote>
  <w:endnote w:id="36">
    <w:p w14:paraId="0F2E4938" w14:textId="77777777" w:rsidR="00412CEC" w:rsidRPr="00A6211D" w:rsidRDefault="00A22A2E" w:rsidP="00412CEC">
      <w:pPr>
        <w:pStyle w:val="EndnoteText"/>
        <w:rPr>
          <w:rFonts w:cstheme="minorHAnsi"/>
          <w:sz w:val="22"/>
          <w:szCs w:val="22"/>
        </w:rPr>
      </w:pPr>
      <w:r w:rsidRPr="00A6211D">
        <w:rPr>
          <w:rStyle w:val="EndnoteReference"/>
          <w:sz w:val="22"/>
          <w:szCs w:val="22"/>
        </w:rPr>
        <w:endnoteRef/>
      </w:r>
      <w:r w:rsidRPr="00A6211D">
        <w:rPr>
          <w:sz w:val="22"/>
          <w:szCs w:val="22"/>
        </w:rPr>
        <w:t xml:space="preserve"> </w:t>
      </w:r>
      <w:r w:rsidR="00412CEC" w:rsidRPr="00A6211D">
        <w:rPr>
          <w:rFonts w:cstheme="minorHAnsi"/>
          <w:sz w:val="22"/>
          <w:szCs w:val="22"/>
        </w:rPr>
        <w:t>Fairsare. 2024. Fighting Hunger, Tackling Food Waste. Lancashire &amp; Cumbria. Available from:</w:t>
      </w:r>
    </w:p>
    <w:p w14:paraId="7DBBB1A5" w14:textId="77777777" w:rsidR="00412CEC" w:rsidRPr="00A6211D" w:rsidRDefault="00000000" w:rsidP="00412CEC">
      <w:pPr>
        <w:pStyle w:val="EndnoteText"/>
        <w:rPr>
          <w:rFonts w:cstheme="minorHAnsi"/>
          <w:sz w:val="22"/>
          <w:szCs w:val="22"/>
        </w:rPr>
      </w:pPr>
      <w:hyperlink r:id="rId35" w:history="1">
        <w:r w:rsidR="00412CEC" w:rsidRPr="00A6211D">
          <w:rPr>
            <w:rStyle w:val="Hyperlink"/>
            <w:rFonts w:cstheme="minorHAnsi"/>
            <w:sz w:val="22"/>
            <w:szCs w:val="22"/>
          </w:rPr>
          <w:t>https://fareshare.org.uk/fareshare-centres/lancashire-and-cumbria/</w:t>
        </w:r>
      </w:hyperlink>
    </w:p>
    <w:p w14:paraId="53E676F7" w14:textId="77777777" w:rsidR="00A22A2E" w:rsidRPr="0076135D" w:rsidRDefault="00A22A2E">
      <w:pPr>
        <w:pStyle w:val="EndnoteText"/>
        <w:rPr>
          <w:sz w:val="16"/>
          <w:szCs w:val="16"/>
        </w:rPr>
      </w:pPr>
    </w:p>
  </w:endnote>
  <w:endnote w:id="37">
    <w:p w14:paraId="23CD1E38" w14:textId="77777777" w:rsidR="00AE12DC" w:rsidRPr="00A6211D" w:rsidRDefault="00F36FA0">
      <w:pPr>
        <w:pStyle w:val="EndnoteText"/>
        <w:rPr>
          <w:sz w:val="22"/>
          <w:szCs w:val="22"/>
        </w:rPr>
      </w:pPr>
      <w:r w:rsidRPr="00A6211D">
        <w:rPr>
          <w:rStyle w:val="EndnoteReference"/>
          <w:sz w:val="22"/>
          <w:szCs w:val="22"/>
        </w:rPr>
        <w:endnoteRef/>
      </w:r>
      <w:r w:rsidRPr="00A6211D">
        <w:rPr>
          <w:sz w:val="22"/>
          <w:szCs w:val="22"/>
        </w:rPr>
        <w:t xml:space="preserve"> </w:t>
      </w:r>
      <w:r w:rsidR="00116C33" w:rsidRPr="00A6211D">
        <w:rPr>
          <w:sz w:val="22"/>
          <w:szCs w:val="22"/>
        </w:rPr>
        <w:t>Lancashire and South Cumbria ICB.</w:t>
      </w:r>
      <w:r w:rsidR="00BA5D39" w:rsidRPr="00A6211D">
        <w:rPr>
          <w:sz w:val="22"/>
          <w:szCs w:val="22"/>
        </w:rPr>
        <w:t xml:space="preserve"> 2024. Digital support for people in our communities, supporting our primary care services. </w:t>
      </w:r>
      <w:r w:rsidR="00AE12DC" w:rsidRPr="00A6211D">
        <w:rPr>
          <w:sz w:val="22"/>
          <w:szCs w:val="22"/>
        </w:rPr>
        <w:t>Available from:</w:t>
      </w:r>
    </w:p>
    <w:p w14:paraId="11838B53" w14:textId="74FAFB00" w:rsidR="00AE12DC" w:rsidRPr="00A6211D" w:rsidRDefault="00000000">
      <w:pPr>
        <w:pStyle w:val="EndnoteText"/>
        <w:rPr>
          <w:sz w:val="22"/>
          <w:szCs w:val="22"/>
        </w:rPr>
      </w:pPr>
      <w:hyperlink r:id="rId36" w:history="1">
        <w:r w:rsidR="00AE12DC" w:rsidRPr="00A6211D">
          <w:rPr>
            <w:rStyle w:val="Hyperlink"/>
            <w:sz w:val="22"/>
            <w:szCs w:val="22"/>
          </w:rPr>
          <w:t>https://www.lancashireandsouthcumbria.icb.nhs.uk/our-work/digital-transformation/digital-inclusion</w:t>
        </w:r>
      </w:hyperlink>
    </w:p>
    <w:p w14:paraId="27A0F9A4" w14:textId="77777777" w:rsidR="00BA5D39" w:rsidRPr="0076135D" w:rsidRDefault="00BA5D39">
      <w:pPr>
        <w:pStyle w:val="EndnoteText"/>
        <w:rPr>
          <w:sz w:val="16"/>
          <w:szCs w:val="16"/>
        </w:rPr>
      </w:pPr>
    </w:p>
  </w:endnote>
  <w:endnote w:id="38">
    <w:p w14:paraId="57BA3DC6" w14:textId="4196FABD" w:rsidR="00912999" w:rsidRPr="00A6211D" w:rsidRDefault="00171F75" w:rsidP="0049440C">
      <w:pPr>
        <w:pStyle w:val="EndnoteText"/>
        <w:jc w:val="both"/>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Fang YE, Zhang Z, Wang R, Yang B, Chen C, Nisa C, Tong X, Yan LL. Effectiveness of eHealth Smoking Cessation Interventions: Systematic Review and Meta-Analysis. J Med Internet Res. 2023 Jul 28;</w:t>
      </w:r>
      <w:r w:rsidRPr="00A6211D">
        <w:rPr>
          <w:rFonts w:cstheme="minorHAnsi"/>
          <w:sz w:val="22"/>
          <w:szCs w:val="22"/>
        </w:rPr>
        <w:t>25:e45111</w:t>
      </w:r>
      <w:r w:rsidR="00912999" w:rsidRPr="00A6211D">
        <w:rPr>
          <w:rFonts w:cstheme="minorHAnsi"/>
          <w:sz w:val="22"/>
          <w:szCs w:val="22"/>
        </w:rPr>
        <w:t xml:space="preserve">. Available from: </w:t>
      </w:r>
      <w:hyperlink r:id="rId37" w:history="1">
        <w:r w:rsidR="00912999" w:rsidRPr="00A6211D">
          <w:rPr>
            <w:rStyle w:val="Hyperlink"/>
            <w:rFonts w:cstheme="minorHAnsi"/>
            <w:sz w:val="22"/>
            <w:szCs w:val="22"/>
          </w:rPr>
          <w:t>https://www.ncbi.nlm.nih.gov/pmc/articles/PMC10422176/</w:t>
        </w:r>
      </w:hyperlink>
    </w:p>
    <w:p w14:paraId="4DB94346" w14:textId="4967D329" w:rsidR="00171F75" w:rsidRPr="0076135D" w:rsidRDefault="00171F75" w:rsidP="0049440C">
      <w:pPr>
        <w:pStyle w:val="EndnoteText"/>
        <w:jc w:val="both"/>
        <w:rPr>
          <w:rFonts w:cstheme="minorHAnsi"/>
          <w:sz w:val="16"/>
          <w:szCs w:val="16"/>
        </w:rPr>
      </w:pPr>
    </w:p>
  </w:endnote>
  <w:endnote w:id="39">
    <w:p w14:paraId="1BA23EE4" w14:textId="6782B5CE" w:rsidR="003310A0" w:rsidRDefault="003310A0">
      <w:pPr>
        <w:pStyle w:val="EndnoteText"/>
        <w:rPr>
          <w:sz w:val="22"/>
          <w:szCs w:val="22"/>
        </w:rPr>
      </w:pPr>
      <w:r>
        <w:rPr>
          <w:rStyle w:val="EndnoteReference"/>
        </w:rPr>
        <w:endnoteRef/>
      </w:r>
      <w:r>
        <w:t xml:space="preserve"> </w:t>
      </w:r>
      <w:r w:rsidR="00945728" w:rsidRPr="00CE36B5">
        <w:rPr>
          <w:sz w:val="22"/>
          <w:szCs w:val="22"/>
        </w:rPr>
        <w:t>Payne R, Clarke A, Swann N, et al</w:t>
      </w:r>
      <w:r w:rsidR="00945728">
        <w:rPr>
          <w:sz w:val="22"/>
          <w:szCs w:val="22"/>
        </w:rPr>
        <w:t xml:space="preserve">. 2023. </w:t>
      </w:r>
      <w:r w:rsidR="00945728" w:rsidRPr="00CE36B5">
        <w:rPr>
          <w:sz w:val="22"/>
          <w:szCs w:val="22"/>
        </w:rPr>
        <w:t>BMJ Quality &amp; Safety</w:t>
      </w:r>
      <w:r w:rsidR="00945728">
        <w:rPr>
          <w:sz w:val="22"/>
          <w:szCs w:val="22"/>
        </w:rPr>
        <w:t>.</w:t>
      </w:r>
      <w:r w:rsidR="00945728" w:rsidRPr="00CE36B5">
        <w:rPr>
          <w:sz w:val="22"/>
          <w:szCs w:val="22"/>
        </w:rPr>
        <w:t xml:space="preserve"> Patient safety in remote primary care encounters: multimethod qualitative study combining Safety I and Safety II analysis</w:t>
      </w:r>
      <w:r w:rsidR="00945728">
        <w:rPr>
          <w:sz w:val="22"/>
          <w:szCs w:val="22"/>
        </w:rPr>
        <w:t xml:space="preserve">. Available from: </w:t>
      </w:r>
      <w:hyperlink r:id="rId38" w:history="1">
        <w:r w:rsidR="00945728" w:rsidRPr="003145C5">
          <w:rPr>
            <w:rStyle w:val="Hyperlink"/>
            <w:sz w:val="22"/>
            <w:szCs w:val="22"/>
          </w:rPr>
          <w:t>https://qualitysafety.bmj.com/content/early/2023/11/26/bmjqs-2023-016674</w:t>
        </w:r>
      </w:hyperlink>
    </w:p>
    <w:p w14:paraId="609B9AAA" w14:textId="77777777" w:rsidR="00945728" w:rsidRPr="0076135D" w:rsidRDefault="00945728">
      <w:pPr>
        <w:pStyle w:val="EndnoteText"/>
        <w:rPr>
          <w:sz w:val="16"/>
          <w:szCs w:val="16"/>
        </w:rPr>
      </w:pPr>
    </w:p>
  </w:endnote>
  <w:endnote w:id="40">
    <w:p w14:paraId="201D84CC" w14:textId="77777777" w:rsidR="00725305" w:rsidRPr="00A6211D" w:rsidRDefault="007F0387" w:rsidP="00725305">
      <w:pPr>
        <w:pStyle w:val="EndnoteText"/>
        <w:rPr>
          <w:sz w:val="22"/>
          <w:szCs w:val="22"/>
        </w:rPr>
      </w:pPr>
      <w:r w:rsidRPr="00A6211D">
        <w:rPr>
          <w:rStyle w:val="EndnoteReference"/>
          <w:sz w:val="22"/>
          <w:szCs w:val="22"/>
        </w:rPr>
        <w:endnoteRef/>
      </w:r>
      <w:r w:rsidRPr="00A6211D">
        <w:rPr>
          <w:sz w:val="22"/>
          <w:szCs w:val="22"/>
        </w:rPr>
        <w:t xml:space="preserve"> </w:t>
      </w:r>
      <w:r w:rsidR="00725305" w:rsidRPr="00A6211D">
        <w:rPr>
          <w:sz w:val="22"/>
          <w:szCs w:val="22"/>
        </w:rPr>
        <w:t>NHS England. NHS Diabetes Prevention Programme – digital stream. Available from:</w:t>
      </w:r>
    </w:p>
    <w:p w14:paraId="6DB99952" w14:textId="3D01D2C4" w:rsidR="007F0387" w:rsidRPr="00A6211D" w:rsidRDefault="00000000" w:rsidP="00725305">
      <w:pPr>
        <w:pStyle w:val="EndnoteText"/>
        <w:rPr>
          <w:sz w:val="22"/>
          <w:szCs w:val="22"/>
        </w:rPr>
      </w:pPr>
      <w:hyperlink r:id="rId39" w:history="1">
        <w:r w:rsidR="00725305" w:rsidRPr="00A6211D">
          <w:rPr>
            <w:rStyle w:val="Hyperlink"/>
            <w:sz w:val="22"/>
            <w:szCs w:val="22"/>
          </w:rPr>
          <w:t>https://www.england.nhs.uk/diabetes/digital-innovations-to-support-diabetes-outcomes/nhs-diabetes-prevention-programme-digital-stream/</w:t>
        </w:r>
      </w:hyperlink>
    </w:p>
    <w:p w14:paraId="48CA7450" w14:textId="77777777" w:rsidR="00725305" w:rsidRPr="0076135D" w:rsidRDefault="00725305" w:rsidP="00725305">
      <w:pPr>
        <w:pStyle w:val="EndnoteText"/>
        <w:rPr>
          <w:sz w:val="16"/>
          <w:szCs w:val="16"/>
        </w:rPr>
      </w:pPr>
    </w:p>
  </w:endnote>
  <w:endnote w:id="41">
    <w:p w14:paraId="190A4288" w14:textId="77777777" w:rsidR="0071784F" w:rsidRPr="0083427B" w:rsidRDefault="00B85565" w:rsidP="0071784F">
      <w:pPr>
        <w:pStyle w:val="EndnoteText"/>
        <w:rPr>
          <w:sz w:val="22"/>
          <w:szCs w:val="22"/>
        </w:rPr>
      </w:pPr>
      <w:r>
        <w:rPr>
          <w:rStyle w:val="EndnoteReference"/>
        </w:rPr>
        <w:endnoteRef/>
      </w:r>
      <w:r>
        <w:t xml:space="preserve"> </w:t>
      </w:r>
      <w:r w:rsidR="0071784F" w:rsidRPr="0083427B">
        <w:rPr>
          <w:sz w:val="22"/>
          <w:szCs w:val="22"/>
        </w:rPr>
        <w:t xml:space="preserve">London fire Brigade. </w:t>
      </w:r>
      <w:r w:rsidR="0071784F" w:rsidRPr="0083427B">
        <w:rPr>
          <w:sz w:val="22"/>
          <w:szCs w:val="22"/>
        </w:rPr>
        <w:t>ChargeSafe: e-bike and e-scooter safety advice. Available from:</w:t>
      </w:r>
    </w:p>
    <w:p w14:paraId="39A72210" w14:textId="77777777" w:rsidR="0071784F" w:rsidRDefault="00000000" w:rsidP="0071784F">
      <w:pPr>
        <w:pStyle w:val="EndnoteText"/>
        <w:rPr>
          <w:sz w:val="22"/>
          <w:szCs w:val="22"/>
        </w:rPr>
      </w:pPr>
      <w:hyperlink r:id="rId40" w:history="1">
        <w:r w:rsidR="0071784F" w:rsidRPr="00F500ED">
          <w:rPr>
            <w:rStyle w:val="Hyperlink"/>
            <w:sz w:val="22"/>
            <w:szCs w:val="22"/>
          </w:rPr>
          <w:t>https://www.london-fire.gov.uk/safety/lithium-batteries/</w:t>
        </w:r>
      </w:hyperlink>
    </w:p>
    <w:p w14:paraId="0C61A52C" w14:textId="77777777" w:rsidR="0071784F" w:rsidRPr="0076135D" w:rsidRDefault="0071784F">
      <w:pPr>
        <w:pStyle w:val="EndnoteText"/>
        <w:rPr>
          <w:sz w:val="16"/>
          <w:szCs w:val="16"/>
        </w:rPr>
      </w:pPr>
    </w:p>
  </w:endnote>
  <w:endnote w:id="42">
    <w:p w14:paraId="5587B19A" w14:textId="4BB8466D" w:rsidR="001A443B" w:rsidRPr="00A6211D" w:rsidRDefault="00510ACB">
      <w:pPr>
        <w:pStyle w:val="EndnoteText"/>
        <w:rPr>
          <w:sz w:val="22"/>
          <w:szCs w:val="22"/>
        </w:rPr>
      </w:pPr>
      <w:r w:rsidRPr="00A6211D">
        <w:rPr>
          <w:rStyle w:val="EndnoteReference"/>
          <w:sz w:val="22"/>
          <w:szCs w:val="22"/>
        </w:rPr>
        <w:endnoteRef/>
      </w:r>
      <w:r w:rsidRPr="00A6211D">
        <w:rPr>
          <w:sz w:val="22"/>
          <w:szCs w:val="22"/>
        </w:rPr>
        <w:t xml:space="preserve"> Lancashire County Council</w:t>
      </w:r>
      <w:r w:rsidR="002D300C" w:rsidRPr="00A6211D">
        <w:rPr>
          <w:sz w:val="22"/>
          <w:szCs w:val="22"/>
        </w:rPr>
        <w:t>. 2024. Local Cycling and Walking Infrastructure Plans (LCWIPs).</w:t>
      </w:r>
      <w:r w:rsidR="001A443B" w:rsidRPr="00A6211D">
        <w:rPr>
          <w:sz w:val="22"/>
          <w:szCs w:val="22"/>
        </w:rPr>
        <w:t xml:space="preserve"> Available from: </w:t>
      </w:r>
      <w:hyperlink r:id="rId41" w:history="1">
        <w:r w:rsidR="001A443B" w:rsidRPr="00A6211D">
          <w:rPr>
            <w:rStyle w:val="Hyperlink"/>
            <w:sz w:val="22"/>
            <w:szCs w:val="22"/>
          </w:rPr>
          <w:t>https://www.lancashire.gov.uk/council/strategies-policies-plans/roads-parking-and-travel/cycling-and-walking-strategy/</w:t>
        </w:r>
      </w:hyperlink>
    </w:p>
    <w:p w14:paraId="094B52FF" w14:textId="77777777" w:rsidR="00510ACB" w:rsidRPr="0076135D" w:rsidRDefault="00510ACB">
      <w:pPr>
        <w:pStyle w:val="EndnoteText"/>
        <w:rPr>
          <w:sz w:val="16"/>
          <w:szCs w:val="16"/>
        </w:rPr>
      </w:pPr>
    </w:p>
  </w:endnote>
  <w:endnote w:id="43">
    <w:p w14:paraId="1768050D" w14:textId="77777777" w:rsidR="009929C3" w:rsidRPr="00A6211D" w:rsidRDefault="001F0F66" w:rsidP="009929C3">
      <w:pPr>
        <w:pStyle w:val="EndnoteText"/>
        <w:rPr>
          <w:sz w:val="22"/>
          <w:szCs w:val="22"/>
        </w:rPr>
      </w:pPr>
      <w:r w:rsidRPr="00A6211D">
        <w:rPr>
          <w:rStyle w:val="EndnoteReference"/>
          <w:sz w:val="22"/>
          <w:szCs w:val="22"/>
        </w:rPr>
        <w:endnoteRef/>
      </w:r>
      <w:r w:rsidRPr="00A6211D">
        <w:rPr>
          <w:sz w:val="22"/>
          <w:szCs w:val="22"/>
        </w:rPr>
        <w:t xml:space="preserve"> </w:t>
      </w:r>
      <w:r w:rsidR="009929C3" w:rsidRPr="00A6211D">
        <w:rPr>
          <w:sz w:val="22"/>
          <w:szCs w:val="22"/>
        </w:rPr>
        <w:t>Possible. Inspiring climate action. 2022. Delayed Responses: The impact of congestion on emergency vehicle response times in London. Available from:</w:t>
      </w:r>
    </w:p>
    <w:p w14:paraId="03FA1860" w14:textId="4B20E06D" w:rsidR="001F0F66" w:rsidRPr="00A6211D" w:rsidRDefault="00000000" w:rsidP="009929C3">
      <w:pPr>
        <w:pStyle w:val="EndnoteText"/>
        <w:rPr>
          <w:sz w:val="22"/>
          <w:szCs w:val="22"/>
        </w:rPr>
      </w:pPr>
      <w:hyperlink r:id="rId42" w:history="1">
        <w:r w:rsidR="00704457" w:rsidRPr="00A6211D">
          <w:rPr>
            <w:rStyle w:val="Hyperlink"/>
            <w:sz w:val="22"/>
            <w:szCs w:val="22"/>
          </w:rPr>
          <w:t>https://www.wearepossible.org/latest-news/traffic-is-holding-up-emergency-vehicles</w:t>
        </w:r>
      </w:hyperlink>
    </w:p>
    <w:p w14:paraId="0B43705A" w14:textId="77777777" w:rsidR="00704457" w:rsidRPr="0076135D" w:rsidRDefault="00704457" w:rsidP="009929C3">
      <w:pPr>
        <w:pStyle w:val="EndnoteText"/>
        <w:rPr>
          <w:sz w:val="16"/>
          <w:szCs w:val="16"/>
        </w:rPr>
      </w:pPr>
    </w:p>
  </w:endnote>
  <w:endnote w:id="44">
    <w:p w14:paraId="2F7D0BBC" w14:textId="6D5AA348" w:rsidR="009C79BA" w:rsidRPr="00A6211D" w:rsidRDefault="009C79BA"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00015F8B" w:rsidRPr="00A6211D">
        <w:rPr>
          <w:rFonts w:cstheme="minorHAnsi"/>
          <w:sz w:val="22"/>
          <w:szCs w:val="22"/>
        </w:rPr>
        <w:t xml:space="preserve">NHS </w:t>
      </w:r>
      <w:r w:rsidR="00015F8B" w:rsidRPr="00A6211D">
        <w:rPr>
          <w:rFonts w:cstheme="minorHAnsi"/>
          <w:sz w:val="22"/>
          <w:szCs w:val="22"/>
        </w:rPr>
        <w:t xml:space="preserve">North East London.  </w:t>
      </w:r>
      <w:r w:rsidR="00E40B54" w:rsidRPr="00A6211D">
        <w:rPr>
          <w:rFonts w:cstheme="minorHAnsi"/>
          <w:sz w:val="22"/>
          <w:szCs w:val="22"/>
        </w:rPr>
        <w:t>Homerton Hospital to become first Trust to have all-electric ambulances</w:t>
      </w:r>
      <w:r w:rsidR="00A2629B" w:rsidRPr="00A6211D">
        <w:rPr>
          <w:rFonts w:cstheme="minorHAnsi"/>
          <w:sz w:val="22"/>
          <w:szCs w:val="22"/>
        </w:rPr>
        <w:t xml:space="preserve">. </w:t>
      </w:r>
      <w:r w:rsidR="00805A9F" w:rsidRPr="00A6211D">
        <w:rPr>
          <w:rFonts w:cstheme="minorHAnsi"/>
          <w:sz w:val="22"/>
          <w:szCs w:val="22"/>
        </w:rPr>
        <w:t>Available from</w:t>
      </w:r>
      <w:r w:rsidR="00A2629B" w:rsidRPr="00A6211D">
        <w:rPr>
          <w:rFonts w:cstheme="minorHAnsi"/>
          <w:sz w:val="22"/>
          <w:szCs w:val="22"/>
        </w:rPr>
        <w:t xml:space="preserve">: </w:t>
      </w:r>
      <w:hyperlink r:id="rId43" w:anchor=":~:text=all%2Delectric%20ambulances-,Homerton%20Hospital%20to%20become%20first%20Trust%20to%20have%20all%2Delectric,electric%20ambulance%20in%20November%202021" w:history="1">
        <w:r w:rsidR="00A2629B" w:rsidRPr="00A6211D">
          <w:rPr>
            <w:rStyle w:val="Hyperlink"/>
            <w:rFonts w:cstheme="minorHAnsi"/>
            <w:sz w:val="22"/>
            <w:szCs w:val="22"/>
          </w:rPr>
          <w:t>https://northeastlondon.icb.nhs.uk/news/homerton-hospital-to-become-first-trust-to-have-all-electric-ambulances/#:~:text=all%2Delectric%20ambulances-,Homerton%20Hospital%20to%20become%20first%20Trust%20to%20have%20all%2Delectric,electric%20ambulance%20in%20November%202021</w:t>
        </w:r>
      </w:hyperlink>
      <w:r w:rsidRPr="00A6211D">
        <w:rPr>
          <w:rFonts w:cstheme="minorHAnsi"/>
          <w:sz w:val="22"/>
          <w:szCs w:val="22"/>
        </w:rPr>
        <w:t>.</w:t>
      </w:r>
    </w:p>
    <w:p w14:paraId="4A8C51EE" w14:textId="77777777" w:rsidR="009C79BA" w:rsidRPr="0076135D" w:rsidRDefault="009C79BA" w:rsidP="0049440C">
      <w:pPr>
        <w:pStyle w:val="EndnoteText"/>
        <w:rPr>
          <w:rFonts w:cstheme="minorHAnsi"/>
          <w:sz w:val="16"/>
          <w:szCs w:val="16"/>
        </w:rPr>
      </w:pPr>
    </w:p>
  </w:endnote>
  <w:endnote w:id="45">
    <w:p w14:paraId="2E0B7F51" w14:textId="5DB1FE60" w:rsidR="006A0346" w:rsidRPr="00A6211D" w:rsidRDefault="006A0346"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002B0DA3" w:rsidRPr="00A6211D">
        <w:rPr>
          <w:rFonts w:cstheme="minorHAnsi"/>
          <w:sz w:val="22"/>
          <w:szCs w:val="22"/>
        </w:rPr>
        <w:t xml:space="preserve">Greener Practice. </w:t>
      </w:r>
      <w:r w:rsidRPr="00A6211D">
        <w:rPr>
          <w:rFonts w:cstheme="minorHAnsi"/>
          <w:sz w:val="22"/>
          <w:szCs w:val="22"/>
        </w:rPr>
        <w:t xml:space="preserve"> </w:t>
      </w:r>
      <w:r w:rsidR="002B0DA3" w:rsidRPr="00A6211D">
        <w:rPr>
          <w:rFonts w:cstheme="minorHAnsi"/>
          <w:sz w:val="22"/>
          <w:szCs w:val="22"/>
        </w:rPr>
        <w:t>The UK's primary care sustainability network</w:t>
      </w:r>
      <w:r w:rsidR="00F9173E" w:rsidRPr="00A6211D">
        <w:rPr>
          <w:rFonts w:cstheme="minorHAnsi"/>
          <w:sz w:val="22"/>
          <w:szCs w:val="22"/>
        </w:rPr>
        <w:t xml:space="preserve">. High Quality and Low Carbon Asthma Care. </w:t>
      </w:r>
      <w:r w:rsidR="00805A9F" w:rsidRPr="00A6211D">
        <w:rPr>
          <w:rFonts w:cstheme="minorHAnsi"/>
          <w:sz w:val="22"/>
          <w:szCs w:val="22"/>
        </w:rPr>
        <w:t>Available from</w:t>
      </w:r>
      <w:r w:rsidR="00F9173E" w:rsidRPr="00A6211D">
        <w:rPr>
          <w:rFonts w:cstheme="minorHAnsi"/>
          <w:sz w:val="22"/>
          <w:szCs w:val="22"/>
        </w:rPr>
        <w:t xml:space="preserve">: </w:t>
      </w:r>
      <w:hyperlink r:id="rId44" w:history="1">
        <w:r w:rsidR="00F9173E" w:rsidRPr="00A6211D">
          <w:rPr>
            <w:rStyle w:val="Hyperlink"/>
            <w:rFonts w:cstheme="minorHAnsi"/>
            <w:sz w:val="22"/>
            <w:szCs w:val="22"/>
          </w:rPr>
          <w:t>https://www.greenerpractice.co.uk/high-quality-and-low-carbon-asthma-care/</w:t>
        </w:r>
      </w:hyperlink>
    </w:p>
    <w:p w14:paraId="66C2ACB9" w14:textId="77777777" w:rsidR="006A0346" w:rsidRPr="0076135D" w:rsidRDefault="006A0346" w:rsidP="0049440C">
      <w:pPr>
        <w:pStyle w:val="EndnoteText"/>
        <w:rPr>
          <w:rFonts w:cstheme="minorHAnsi"/>
          <w:sz w:val="16"/>
          <w:szCs w:val="16"/>
        </w:rPr>
      </w:pPr>
    </w:p>
  </w:endnote>
  <w:endnote w:id="46">
    <w:p w14:paraId="0C940D0F" w14:textId="3E991AE4" w:rsidR="00464C94" w:rsidRPr="00A6211D" w:rsidRDefault="00464C94" w:rsidP="0049440C">
      <w:pPr>
        <w:pStyle w:val="EndnoteText"/>
        <w:rPr>
          <w:rFonts w:cstheme="minorHAnsi"/>
          <w:sz w:val="22"/>
          <w:szCs w:val="22"/>
        </w:rPr>
      </w:pPr>
      <w:r w:rsidRPr="00A6211D">
        <w:rPr>
          <w:rStyle w:val="EndnoteReference"/>
          <w:rFonts w:cstheme="minorHAnsi"/>
          <w:sz w:val="22"/>
          <w:szCs w:val="22"/>
        </w:rPr>
        <w:endnoteRef/>
      </w:r>
      <w:r w:rsidR="00C14D80" w:rsidRPr="00A6211D">
        <w:rPr>
          <w:rFonts w:cstheme="minorHAnsi"/>
          <w:sz w:val="22"/>
          <w:szCs w:val="22"/>
        </w:rPr>
        <w:t xml:space="preserve"> </w:t>
      </w:r>
      <w:r w:rsidRPr="00A6211D">
        <w:rPr>
          <w:rFonts w:cstheme="minorHAnsi"/>
          <w:sz w:val="22"/>
          <w:szCs w:val="22"/>
        </w:rPr>
        <w:t xml:space="preserve"> </w:t>
      </w:r>
      <w:r w:rsidR="00F52C1E" w:rsidRPr="00A6211D">
        <w:rPr>
          <w:rFonts w:cstheme="minorHAnsi"/>
          <w:color w:val="212121"/>
          <w:sz w:val="22"/>
          <w:szCs w:val="22"/>
          <w:shd w:val="clear" w:color="auto" w:fill="FFFFFF"/>
        </w:rPr>
        <w:t>Lancashire and South Cumbria Medicines Management Group</w:t>
      </w:r>
      <w:r w:rsidR="004640AF" w:rsidRPr="00A6211D">
        <w:rPr>
          <w:rFonts w:cstheme="minorHAnsi"/>
          <w:color w:val="212121"/>
          <w:sz w:val="22"/>
          <w:szCs w:val="22"/>
          <w:shd w:val="clear" w:color="auto" w:fill="FFFFFF"/>
        </w:rPr>
        <w:t>. Clinical Guidelines. Asthma</w:t>
      </w:r>
      <w:r w:rsidR="006B31FC" w:rsidRPr="00A6211D">
        <w:rPr>
          <w:rFonts w:cstheme="minorHAnsi"/>
          <w:color w:val="212121"/>
          <w:sz w:val="22"/>
          <w:szCs w:val="22"/>
          <w:shd w:val="clear" w:color="auto" w:fill="FFFFFF"/>
        </w:rPr>
        <w:t xml:space="preserve"> and COPD.</w:t>
      </w:r>
    </w:p>
    <w:p w14:paraId="0AD27578" w14:textId="7C1B828D" w:rsidR="000009B4" w:rsidRPr="00A6211D" w:rsidRDefault="00805A9F" w:rsidP="0049440C">
      <w:pPr>
        <w:pStyle w:val="EndnoteText"/>
        <w:rPr>
          <w:rFonts w:cstheme="minorHAnsi"/>
          <w:sz w:val="22"/>
          <w:szCs w:val="22"/>
        </w:rPr>
      </w:pPr>
      <w:r w:rsidRPr="00A6211D">
        <w:rPr>
          <w:rFonts w:cstheme="minorHAnsi"/>
          <w:sz w:val="22"/>
          <w:szCs w:val="22"/>
        </w:rPr>
        <w:t>Available from</w:t>
      </w:r>
      <w:r w:rsidR="000009B4" w:rsidRPr="00A6211D">
        <w:rPr>
          <w:rFonts w:cstheme="minorHAnsi"/>
          <w:sz w:val="22"/>
          <w:szCs w:val="22"/>
        </w:rPr>
        <w:t xml:space="preserve">: </w:t>
      </w:r>
      <w:hyperlink r:id="rId45" w:history="1">
        <w:r w:rsidR="00C14D80" w:rsidRPr="00A6211D">
          <w:rPr>
            <w:rStyle w:val="Hyperlink"/>
            <w:rFonts w:cstheme="minorHAnsi"/>
            <w:sz w:val="22"/>
            <w:szCs w:val="22"/>
          </w:rPr>
          <w:t>https://www.lancsmmg.nhs.uk/media/1674/asthma-desktop-guideline.pdf</w:t>
        </w:r>
      </w:hyperlink>
      <w:r w:rsidR="00FE403F" w:rsidRPr="00A6211D">
        <w:rPr>
          <w:rFonts w:cstheme="minorHAnsi"/>
          <w:sz w:val="22"/>
          <w:szCs w:val="22"/>
        </w:rPr>
        <w:t xml:space="preserve"> and</w:t>
      </w:r>
    </w:p>
    <w:p w14:paraId="63178F78" w14:textId="246C6529" w:rsidR="00464C94" w:rsidRPr="00A6211D" w:rsidRDefault="00000000" w:rsidP="0049440C">
      <w:pPr>
        <w:pStyle w:val="EndnoteText"/>
        <w:rPr>
          <w:rFonts w:cstheme="minorHAnsi"/>
          <w:color w:val="212121"/>
          <w:sz w:val="22"/>
          <w:szCs w:val="22"/>
          <w:shd w:val="clear" w:color="auto" w:fill="FFFFFF"/>
        </w:rPr>
      </w:pPr>
      <w:hyperlink r:id="rId46" w:history="1">
        <w:r w:rsidR="005F155E" w:rsidRPr="00A6211D">
          <w:rPr>
            <w:rStyle w:val="Hyperlink"/>
            <w:rFonts w:cstheme="minorHAnsi"/>
            <w:sz w:val="22"/>
            <w:szCs w:val="22"/>
            <w:shd w:val="clear" w:color="auto" w:fill="FFFFFF"/>
          </w:rPr>
          <w:t>https://www.lancsmmg.nhs.uk/media/1054/copd-pathway-version-19-final-1.pdf</w:t>
        </w:r>
      </w:hyperlink>
    </w:p>
    <w:p w14:paraId="247C2521" w14:textId="77777777" w:rsidR="005F155E" w:rsidRPr="0076135D" w:rsidRDefault="005F155E" w:rsidP="0049440C">
      <w:pPr>
        <w:pStyle w:val="EndnoteText"/>
        <w:rPr>
          <w:rFonts w:cstheme="minorHAnsi"/>
          <w:sz w:val="16"/>
          <w:szCs w:val="16"/>
        </w:rPr>
      </w:pPr>
    </w:p>
  </w:endnote>
  <w:endnote w:id="47">
    <w:p w14:paraId="776F41E7" w14:textId="77777777" w:rsidR="008B039E" w:rsidRPr="000F0785" w:rsidRDefault="004B4928" w:rsidP="008B039E">
      <w:pPr>
        <w:pStyle w:val="EndnoteText"/>
        <w:rPr>
          <w:rFonts w:cstheme="minorHAnsi"/>
          <w:sz w:val="22"/>
          <w:szCs w:val="22"/>
        </w:rPr>
      </w:pPr>
      <w:r>
        <w:rPr>
          <w:rStyle w:val="EndnoteReference"/>
        </w:rPr>
        <w:endnoteRef/>
      </w:r>
      <w:r>
        <w:t xml:space="preserve"> </w:t>
      </w:r>
      <w:r w:rsidR="008B039E" w:rsidRPr="000F0785">
        <w:rPr>
          <w:rFonts w:cstheme="minorHAnsi"/>
          <w:sz w:val="22"/>
          <w:szCs w:val="22"/>
        </w:rPr>
        <w:t>UK Sustainable Development Unit. Anaesthetic gases research. Available from:</w:t>
      </w:r>
    </w:p>
    <w:p w14:paraId="0849A069" w14:textId="02402EB0" w:rsidR="004B4928" w:rsidRDefault="00000000" w:rsidP="008B039E">
      <w:pPr>
        <w:pStyle w:val="EndnoteText"/>
        <w:rPr>
          <w:rStyle w:val="Hyperlink"/>
          <w:rFonts w:cstheme="minorHAnsi"/>
          <w:sz w:val="22"/>
          <w:szCs w:val="22"/>
        </w:rPr>
      </w:pPr>
      <w:hyperlink r:id="rId47" w:history="1">
        <w:r w:rsidR="008B039E" w:rsidRPr="000F0785">
          <w:rPr>
            <w:rStyle w:val="Hyperlink"/>
            <w:rFonts w:cstheme="minorHAnsi"/>
            <w:sz w:val="22"/>
            <w:szCs w:val="22"/>
          </w:rPr>
          <w:t>https://www.sduhealth.org.uk/documents/publications/Anaesthetic_gases_research_v1.pdf</w:t>
        </w:r>
      </w:hyperlink>
    </w:p>
    <w:p w14:paraId="62DC443B" w14:textId="77777777" w:rsidR="008B039E" w:rsidRPr="0076135D" w:rsidRDefault="008B039E" w:rsidP="008B039E">
      <w:pPr>
        <w:pStyle w:val="EndnoteText"/>
        <w:rPr>
          <w:sz w:val="16"/>
          <w:szCs w:val="16"/>
        </w:rPr>
      </w:pPr>
    </w:p>
  </w:endnote>
  <w:endnote w:id="48">
    <w:p w14:paraId="03379325" w14:textId="77777777" w:rsidR="00657C2E" w:rsidRPr="00657C2E" w:rsidRDefault="00D81EAF" w:rsidP="00657C2E">
      <w:pPr>
        <w:pStyle w:val="EndnoteText"/>
        <w:rPr>
          <w:sz w:val="22"/>
          <w:szCs w:val="22"/>
        </w:rPr>
      </w:pPr>
      <w:r w:rsidRPr="00657C2E">
        <w:rPr>
          <w:rStyle w:val="EndnoteReference"/>
          <w:sz w:val="22"/>
          <w:szCs w:val="22"/>
        </w:rPr>
        <w:endnoteRef/>
      </w:r>
      <w:r w:rsidRPr="00657C2E">
        <w:rPr>
          <w:sz w:val="22"/>
          <w:szCs w:val="22"/>
        </w:rPr>
        <w:t xml:space="preserve"> </w:t>
      </w:r>
      <w:r w:rsidR="00657C2E" w:rsidRPr="00657C2E">
        <w:rPr>
          <w:sz w:val="22"/>
          <w:szCs w:val="22"/>
        </w:rPr>
        <w:t>NHS England. 2021. Greener NHS. System progress. Putting anaesthetic-generated emissions to bed. Available from:</w:t>
      </w:r>
    </w:p>
    <w:p w14:paraId="240AB9E4" w14:textId="33BA959C" w:rsidR="00D81EAF" w:rsidRPr="00657C2E" w:rsidRDefault="00000000" w:rsidP="00657C2E">
      <w:pPr>
        <w:pStyle w:val="EndnoteText"/>
        <w:rPr>
          <w:sz w:val="22"/>
          <w:szCs w:val="22"/>
        </w:rPr>
      </w:pPr>
      <w:hyperlink r:id="rId48" w:anchor=":~:text=Amongst%20anaesthetic%20gases%2C%20desflurane%20is,burning%20440%20kg%20of%20coal" w:history="1">
        <w:r w:rsidR="00657C2E" w:rsidRPr="00657C2E">
          <w:rPr>
            <w:rStyle w:val="Hyperlink"/>
            <w:sz w:val="22"/>
            <w:szCs w:val="22"/>
          </w:rPr>
          <w:t>https://www.england.nhs.uk/greenernhs/whats-already-happening/putting-anaesthetic-generated-emissions-to-bed/#:~:text=Amongst%20anaesthetic%20gases%2C%20desflurane%20is,burning%20440%20kg%20of%20coal</w:t>
        </w:r>
      </w:hyperlink>
    </w:p>
    <w:p w14:paraId="722BD53D" w14:textId="77777777" w:rsidR="00657C2E" w:rsidRPr="0076135D" w:rsidRDefault="00657C2E" w:rsidP="00657C2E">
      <w:pPr>
        <w:pStyle w:val="EndnoteText"/>
        <w:rPr>
          <w:sz w:val="16"/>
          <w:szCs w:val="16"/>
        </w:rPr>
      </w:pPr>
    </w:p>
  </w:endnote>
  <w:endnote w:id="49">
    <w:p w14:paraId="2727E55E" w14:textId="77777777" w:rsidR="001D1223" w:rsidRPr="0076135D" w:rsidRDefault="003E03E3" w:rsidP="001D1223">
      <w:pPr>
        <w:pStyle w:val="EndnoteText"/>
        <w:rPr>
          <w:sz w:val="22"/>
          <w:szCs w:val="22"/>
        </w:rPr>
      </w:pPr>
      <w:r>
        <w:rPr>
          <w:rStyle w:val="EndnoteReference"/>
        </w:rPr>
        <w:endnoteRef/>
      </w:r>
      <w:r>
        <w:t xml:space="preserve"> </w:t>
      </w:r>
      <w:r w:rsidR="001D1223" w:rsidRPr="0076135D">
        <w:rPr>
          <w:sz w:val="22"/>
          <w:szCs w:val="22"/>
        </w:rPr>
        <w:t xml:space="preserve">American Society of </w:t>
      </w:r>
      <w:r w:rsidR="001D1223" w:rsidRPr="0076135D">
        <w:rPr>
          <w:sz w:val="22"/>
          <w:szCs w:val="22"/>
        </w:rPr>
        <w:t>Anesthesiologists Task Force on Environmental Sustainability Committee on Equipment and Facilities. Greening the operating room and perioperative arena: environmental sustainability for anesthesia practice. 2017. Available from:</w:t>
      </w:r>
    </w:p>
    <w:p w14:paraId="760FA661" w14:textId="52F74DCF" w:rsidR="003E03E3" w:rsidRPr="0076135D" w:rsidRDefault="001D1223" w:rsidP="001D1223">
      <w:pPr>
        <w:pStyle w:val="EndnoteText"/>
        <w:rPr>
          <w:sz w:val="22"/>
          <w:szCs w:val="22"/>
        </w:rPr>
      </w:pPr>
      <w:r w:rsidRPr="0076135D">
        <w:rPr>
          <w:sz w:val="22"/>
          <w:szCs w:val="22"/>
        </w:rPr>
        <w:t xml:space="preserve">from </w:t>
      </w:r>
      <w:hyperlink r:id="rId49" w:history="1">
        <w:r w:rsidRPr="0076135D">
          <w:rPr>
            <w:rStyle w:val="Hyperlink"/>
            <w:sz w:val="22"/>
            <w:szCs w:val="22"/>
          </w:rPr>
          <w:t>https://www.asahq.org/about-asa/governance-and-committees/asa-committees/committee-on-equipment-and-facilities/environmental-sustainability/greening-the-operating-room</w:t>
        </w:r>
      </w:hyperlink>
    </w:p>
    <w:p w14:paraId="6D6ACF32" w14:textId="77777777" w:rsidR="001D1223" w:rsidRPr="0076135D" w:rsidRDefault="001D1223" w:rsidP="001D1223">
      <w:pPr>
        <w:pStyle w:val="EndnoteText"/>
        <w:rPr>
          <w:sz w:val="16"/>
          <w:szCs w:val="16"/>
        </w:rPr>
      </w:pPr>
    </w:p>
  </w:endnote>
  <w:endnote w:id="50">
    <w:p w14:paraId="2EFE7DF7" w14:textId="05E32D94" w:rsidR="00F46114" w:rsidRPr="00A6211D" w:rsidRDefault="00F46114"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Sustainable Healthcare in Newcastle (SHINE) Report 2021-22. </w:t>
      </w:r>
      <w:r w:rsidR="00805A9F" w:rsidRPr="00A6211D">
        <w:rPr>
          <w:rFonts w:cstheme="minorHAnsi"/>
          <w:sz w:val="22"/>
          <w:szCs w:val="22"/>
        </w:rPr>
        <w:t>Available from</w:t>
      </w:r>
      <w:r w:rsidRPr="00A6211D">
        <w:rPr>
          <w:rFonts w:cstheme="minorHAnsi"/>
          <w:sz w:val="22"/>
          <w:szCs w:val="22"/>
        </w:rPr>
        <w:t>:</w:t>
      </w:r>
    </w:p>
    <w:p w14:paraId="74332646" w14:textId="77777777" w:rsidR="00F46114" w:rsidRPr="00A6211D" w:rsidRDefault="00000000" w:rsidP="0049440C">
      <w:pPr>
        <w:pStyle w:val="EndnoteText"/>
        <w:rPr>
          <w:rFonts w:cstheme="minorHAnsi"/>
          <w:sz w:val="22"/>
          <w:szCs w:val="22"/>
        </w:rPr>
      </w:pPr>
      <w:hyperlink r:id="rId50" w:history="1">
        <w:r w:rsidR="00F46114" w:rsidRPr="00A6211D">
          <w:rPr>
            <w:rStyle w:val="Hyperlink"/>
            <w:rFonts w:cstheme="minorHAnsi"/>
            <w:sz w:val="22"/>
            <w:szCs w:val="22"/>
          </w:rPr>
          <w:t>https://www.newcastle-hospitals.nhs.uk/wp-content/uploads/2022/08/Annual-Shine-Report-2021-to-2022.pdf</w:t>
        </w:r>
      </w:hyperlink>
    </w:p>
    <w:p w14:paraId="69503873" w14:textId="77777777" w:rsidR="00F46114" w:rsidRPr="0076135D" w:rsidRDefault="00F46114" w:rsidP="0049440C">
      <w:pPr>
        <w:pStyle w:val="EndnoteText"/>
        <w:rPr>
          <w:rFonts w:cstheme="minorHAnsi"/>
          <w:sz w:val="16"/>
          <w:szCs w:val="16"/>
        </w:rPr>
      </w:pPr>
    </w:p>
  </w:endnote>
  <w:endnote w:id="51">
    <w:p w14:paraId="42FCA70B" w14:textId="2BECDC78" w:rsidR="007540C3" w:rsidRPr="00E535D2" w:rsidRDefault="007540C3">
      <w:pPr>
        <w:pStyle w:val="EndnoteText"/>
        <w:rPr>
          <w:sz w:val="22"/>
          <w:szCs w:val="22"/>
        </w:rPr>
      </w:pPr>
      <w:r>
        <w:rPr>
          <w:rStyle w:val="EndnoteReference"/>
        </w:rPr>
        <w:endnoteRef/>
      </w:r>
      <w:r>
        <w:t xml:space="preserve"> </w:t>
      </w:r>
      <w:r w:rsidR="002D0969" w:rsidRPr="00E535D2">
        <w:rPr>
          <w:sz w:val="22"/>
          <w:szCs w:val="22"/>
        </w:rPr>
        <w:t>East Lancashire Hospitals Trust. Case study – Nitrous Oxide: The Great Escape. Available From:</w:t>
      </w:r>
    </w:p>
    <w:p w14:paraId="0334CBF9" w14:textId="568ADA0F" w:rsidR="002D0969" w:rsidRPr="00E535D2" w:rsidRDefault="00000000">
      <w:pPr>
        <w:pStyle w:val="EndnoteText"/>
        <w:rPr>
          <w:sz w:val="22"/>
          <w:szCs w:val="22"/>
        </w:rPr>
      </w:pPr>
      <w:hyperlink r:id="rId51" w:history="1">
        <w:r w:rsidR="00443561" w:rsidRPr="00E535D2">
          <w:rPr>
            <w:rStyle w:val="Hyperlink"/>
            <w:sz w:val="22"/>
            <w:szCs w:val="22"/>
          </w:rPr>
          <w:t>https://www.england.nhs.uk/north-west/greener-nhs/case-studies-greener-nhs/case-study-nitrous-oxide-the-great-escape-at-east-lancashire-hospitals-trust/</w:t>
        </w:r>
      </w:hyperlink>
    </w:p>
    <w:p w14:paraId="5BF7DE4F" w14:textId="77777777" w:rsidR="002D0969" w:rsidRPr="0076135D" w:rsidRDefault="002D0969">
      <w:pPr>
        <w:pStyle w:val="EndnoteText"/>
        <w:rPr>
          <w:sz w:val="16"/>
          <w:szCs w:val="16"/>
        </w:rPr>
      </w:pPr>
    </w:p>
  </w:endnote>
  <w:endnote w:id="52">
    <w:p w14:paraId="1400B17B" w14:textId="77777777" w:rsidR="00A66DDF" w:rsidRPr="000F0785" w:rsidRDefault="00DC608B" w:rsidP="00A66DDF">
      <w:pPr>
        <w:pStyle w:val="EndnoteText"/>
        <w:rPr>
          <w:rFonts w:cstheme="minorHAnsi"/>
          <w:sz w:val="22"/>
          <w:szCs w:val="22"/>
        </w:rPr>
      </w:pPr>
      <w:r>
        <w:rPr>
          <w:rStyle w:val="EndnoteReference"/>
        </w:rPr>
        <w:endnoteRef/>
      </w:r>
      <w:r>
        <w:t xml:space="preserve"> </w:t>
      </w:r>
      <w:r w:rsidR="00A66DDF" w:rsidRPr="000F0785">
        <w:rPr>
          <w:rFonts w:cstheme="minorHAnsi"/>
          <w:sz w:val="22"/>
          <w:szCs w:val="22"/>
        </w:rPr>
        <w:t>EESI (Environmental and Energy Study Institute). 2021. Fact Sheet | Climate, Environmental, and Health Impacts of Fossil Fuels (2021). Available from:</w:t>
      </w:r>
    </w:p>
    <w:p w14:paraId="79A578D2" w14:textId="77777777" w:rsidR="00A66DDF" w:rsidRPr="000F0785" w:rsidRDefault="00000000" w:rsidP="00A66DDF">
      <w:pPr>
        <w:pStyle w:val="EndnoteText"/>
        <w:rPr>
          <w:rFonts w:cstheme="minorHAnsi"/>
          <w:sz w:val="22"/>
          <w:szCs w:val="22"/>
        </w:rPr>
      </w:pPr>
      <w:hyperlink r:id="rId52" w:history="1">
        <w:r w:rsidR="00A66DDF" w:rsidRPr="000F0785">
          <w:rPr>
            <w:rStyle w:val="Hyperlink"/>
            <w:rFonts w:cstheme="minorHAnsi"/>
            <w:sz w:val="22"/>
            <w:szCs w:val="22"/>
          </w:rPr>
          <w:t>https://www.eesi.org/papers/view/fact-sheet-climate-environmental-and-health-impacts-of-fossil-fuels-2021</w:t>
        </w:r>
      </w:hyperlink>
    </w:p>
    <w:p w14:paraId="2A2C3EBA" w14:textId="5C1918E2" w:rsidR="00DC608B" w:rsidRPr="0076135D" w:rsidRDefault="00DC608B">
      <w:pPr>
        <w:pStyle w:val="EndnoteText"/>
        <w:rPr>
          <w:sz w:val="16"/>
          <w:szCs w:val="16"/>
        </w:rPr>
      </w:pPr>
    </w:p>
  </w:endnote>
  <w:endnote w:id="53">
    <w:p w14:paraId="44D19E42" w14:textId="488D046F" w:rsidR="00DF6616" w:rsidRDefault="00066659">
      <w:pPr>
        <w:pStyle w:val="EndnoteText"/>
      </w:pPr>
      <w:r>
        <w:rPr>
          <w:rStyle w:val="EndnoteReference"/>
        </w:rPr>
        <w:endnoteRef/>
      </w:r>
      <w:r>
        <w:t xml:space="preserve"> </w:t>
      </w:r>
      <w:r w:rsidRPr="00DF6616">
        <w:rPr>
          <w:sz w:val="22"/>
          <w:szCs w:val="22"/>
        </w:rPr>
        <w:t>The Pharmaceutical Supply Chain Initiative</w:t>
      </w:r>
      <w:r w:rsidR="00DF6616">
        <w:rPr>
          <w:sz w:val="22"/>
          <w:szCs w:val="22"/>
        </w:rPr>
        <w:t xml:space="preserve">. Available </w:t>
      </w:r>
      <w:r w:rsidR="00E535D2">
        <w:rPr>
          <w:sz w:val="22"/>
          <w:szCs w:val="22"/>
        </w:rPr>
        <w:t>from</w:t>
      </w:r>
      <w:r w:rsidR="00DF6616">
        <w:rPr>
          <w:sz w:val="22"/>
          <w:szCs w:val="22"/>
        </w:rPr>
        <w:t>:</w:t>
      </w:r>
      <w:r w:rsidR="00E535D2">
        <w:rPr>
          <w:sz w:val="22"/>
          <w:szCs w:val="22"/>
        </w:rPr>
        <w:t xml:space="preserve"> </w:t>
      </w:r>
      <w:hyperlink r:id="rId53" w:history="1">
        <w:r w:rsidR="00DF6616" w:rsidRPr="00DF6616">
          <w:rPr>
            <w:rStyle w:val="Hyperlink"/>
            <w:sz w:val="22"/>
            <w:szCs w:val="22"/>
          </w:rPr>
          <w:t>https://pscinitiative.org/home</w:t>
        </w:r>
      </w:hyperlink>
    </w:p>
    <w:p w14:paraId="5D83685C" w14:textId="77777777" w:rsidR="00066659" w:rsidRPr="0076135D" w:rsidRDefault="00066659">
      <w:pPr>
        <w:pStyle w:val="EndnoteText"/>
        <w:rPr>
          <w:sz w:val="16"/>
          <w:szCs w:val="16"/>
        </w:rPr>
      </w:pPr>
    </w:p>
  </w:endnote>
  <w:endnote w:id="54">
    <w:p w14:paraId="6201C199" w14:textId="11306F07" w:rsidR="00C07A08" w:rsidRPr="00C07A08" w:rsidRDefault="00C07A08">
      <w:pPr>
        <w:pStyle w:val="EndnoteText"/>
        <w:rPr>
          <w:sz w:val="22"/>
          <w:szCs w:val="22"/>
        </w:rPr>
      </w:pPr>
      <w:r w:rsidRPr="00C07A08">
        <w:rPr>
          <w:rStyle w:val="EndnoteReference"/>
          <w:sz w:val="22"/>
          <w:szCs w:val="22"/>
        </w:rPr>
        <w:endnoteRef/>
      </w:r>
      <w:r w:rsidRPr="00C07A08">
        <w:rPr>
          <w:sz w:val="22"/>
          <w:szCs w:val="22"/>
        </w:rPr>
        <w:t xml:space="preserve"> Sustainable Healthcare Coalition. Available from: </w:t>
      </w:r>
      <w:hyperlink r:id="rId54" w:history="1">
        <w:r w:rsidRPr="00C07A08">
          <w:rPr>
            <w:rStyle w:val="Hyperlink"/>
            <w:sz w:val="22"/>
            <w:szCs w:val="22"/>
          </w:rPr>
          <w:t>https://shcoalition.org/</w:t>
        </w:r>
      </w:hyperlink>
    </w:p>
    <w:p w14:paraId="3EBC7C1B" w14:textId="77777777" w:rsidR="00C07A08" w:rsidRPr="0076135D" w:rsidRDefault="00C07A08">
      <w:pPr>
        <w:pStyle w:val="EndnoteText"/>
        <w:rPr>
          <w:sz w:val="16"/>
          <w:szCs w:val="16"/>
        </w:rPr>
      </w:pPr>
    </w:p>
  </w:endnote>
  <w:endnote w:id="55">
    <w:p w14:paraId="7BB3ABC5" w14:textId="7D6BF0BB" w:rsidR="00D96CD5" w:rsidRDefault="00D96CD5">
      <w:pPr>
        <w:pStyle w:val="EndnoteText"/>
        <w:rPr>
          <w:sz w:val="22"/>
          <w:szCs w:val="22"/>
        </w:rPr>
      </w:pPr>
      <w:r>
        <w:rPr>
          <w:rStyle w:val="EndnoteReference"/>
        </w:rPr>
        <w:endnoteRef/>
      </w:r>
      <w:r>
        <w:t xml:space="preserve"> </w:t>
      </w:r>
      <w:r w:rsidRPr="00D96CD5">
        <w:rPr>
          <w:sz w:val="22"/>
          <w:szCs w:val="22"/>
        </w:rPr>
        <w:t xml:space="preserve">Su, Lee-Chun &amp; Xie, Zhiwei &amp; Zhang, Yi &amp; Nguyen, </w:t>
      </w:r>
      <w:r w:rsidRPr="00D96CD5">
        <w:rPr>
          <w:sz w:val="22"/>
          <w:szCs w:val="22"/>
        </w:rPr>
        <w:t xml:space="preserve">Kytai &amp; Yang, Jian. (2014). Study on the Antimicrobial Properties of Citrate-Based Biodegradable Polymers. Frontiers in Bioengineering and Biotechnology. </w:t>
      </w:r>
      <w:r w:rsidR="00237B4B">
        <w:rPr>
          <w:sz w:val="22"/>
          <w:szCs w:val="22"/>
        </w:rPr>
        <w:t>Available from:</w:t>
      </w:r>
    </w:p>
    <w:p w14:paraId="483480D3" w14:textId="7DC7BC3D" w:rsidR="00237B4B" w:rsidRPr="00237B4B" w:rsidRDefault="00000000">
      <w:pPr>
        <w:pStyle w:val="EndnoteText"/>
        <w:rPr>
          <w:sz w:val="22"/>
          <w:szCs w:val="22"/>
        </w:rPr>
      </w:pPr>
      <w:hyperlink r:id="rId55" w:history="1">
        <w:r w:rsidR="00237B4B" w:rsidRPr="00237B4B">
          <w:rPr>
            <w:rStyle w:val="Hyperlink"/>
            <w:sz w:val="22"/>
            <w:szCs w:val="22"/>
          </w:rPr>
          <w:t>https://www.researchgate.net/publication/263935140_Study_on_the_Antimicrobial_Properties_of_Citrate-Based_Biodegradable_Polymers</w:t>
        </w:r>
      </w:hyperlink>
    </w:p>
    <w:p w14:paraId="7A632B58" w14:textId="77777777" w:rsidR="00D96CD5" w:rsidRPr="0076135D" w:rsidRDefault="00D96CD5">
      <w:pPr>
        <w:pStyle w:val="EndnoteText"/>
        <w:rPr>
          <w:sz w:val="16"/>
          <w:szCs w:val="16"/>
        </w:rPr>
      </w:pPr>
    </w:p>
  </w:endnote>
  <w:endnote w:id="56">
    <w:p w14:paraId="4ADEA794" w14:textId="77777777" w:rsidR="007B5D8D" w:rsidRPr="00CF2233" w:rsidRDefault="007B6D2C" w:rsidP="007B5D8D">
      <w:pPr>
        <w:pStyle w:val="EndnoteText"/>
        <w:rPr>
          <w:sz w:val="22"/>
          <w:szCs w:val="22"/>
        </w:rPr>
      </w:pPr>
      <w:r w:rsidRPr="00CF2233">
        <w:rPr>
          <w:rStyle w:val="EndnoteReference"/>
          <w:sz w:val="22"/>
          <w:szCs w:val="22"/>
        </w:rPr>
        <w:endnoteRef/>
      </w:r>
      <w:r w:rsidRPr="00CF2233">
        <w:rPr>
          <w:sz w:val="22"/>
          <w:szCs w:val="22"/>
        </w:rPr>
        <w:t xml:space="preserve"> </w:t>
      </w:r>
      <w:r w:rsidR="007B5D8D" w:rsidRPr="00CF2233">
        <w:rPr>
          <w:sz w:val="22"/>
          <w:szCs w:val="22"/>
        </w:rPr>
        <w:t xml:space="preserve">Overcash, Michael. 2012. A Comparison of Reusable and Disposable Perioperative Textiles: Sustainability State-of-the-Art 2012. </w:t>
      </w:r>
      <w:r w:rsidR="007B5D8D" w:rsidRPr="00CF2233">
        <w:rPr>
          <w:sz w:val="22"/>
          <w:szCs w:val="22"/>
        </w:rPr>
        <w:t>Anesthesia &amp; Analgesia 114(5</w:t>
      </w:r>
      <w:r w:rsidR="007B5D8D" w:rsidRPr="00CF2233">
        <w:rPr>
          <w:sz w:val="22"/>
          <w:szCs w:val="22"/>
        </w:rPr>
        <w:t>):p 1055-1066. Available from:</w:t>
      </w:r>
    </w:p>
    <w:p w14:paraId="61B2F68F" w14:textId="4565BCD9" w:rsidR="007B6D2C" w:rsidRPr="00CF2233" w:rsidRDefault="00000000" w:rsidP="007B5D8D">
      <w:pPr>
        <w:pStyle w:val="EndnoteText"/>
        <w:rPr>
          <w:sz w:val="22"/>
          <w:szCs w:val="22"/>
        </w:rPr>
      </w:pPr>
      <w:hyperlink r:id="rId56" w:history="1">
        <w:r w:rsidR="007B5D8D" w:rsidRPr="00CF2233">
          <w:rPr>
            <w:rStyle w:val="Hyperlink"/>
            <w:sz w:val="22"/>
            <w:szCs w:val="22"/>
          </w:rPr>
          <w:t>https://journals.lww.com/anesthesia-analgesia/FullText/2012/05000/A_Comparison_of_Reusable_and_Disposable.21.aspx</w:t>
        </w:r>
      </w:hyperlink>
    </w:p>
    <w:p w14:paraId="1F8632BE" w14:textId="77777777" w:rsidR="007B5D8D" w:rsidRPr="0076135D" w:rsidRDefault="007B5D8D" w:rsidP="007B5D8D">
      <w:pPr>
        <w:pStyle w:val="EndnoteText"/>
        <w:rPr>
          <w:sz w:val="16"/>
          <w:szCs w:val="16"/>
        </w:rPr>
      </w:pPr>
    </w:p>
  </w:endnote>
  <w:endnote w:id="57">
    <w:p w14:paraId="4B1092E2" w14:textId="3D231ACA" w:rsidR="0009209C" w:rsidRPr="00CC5A43" w:rsidRDefault="0009209C">
      <w:pPr>
        <w:pStyle w:val="EndnoteText"/>
        <w:rPr>
          <w:sz w:val="22"/>
          <w:szCs w:val="22"/>
        </w:rPr>
      </w:pPr>
      <w:r w:rsidRPr="00CC5A43">
        <w:rPr>
          <w:rStyle w:val="EndnoteReference"/>
          <w:sz w:val="22"/>
          <w:szCs w:val="22"/>
        </w:rPr>
        <w:endnoteRef/>
      </w:r>
      <w:r w:rsidRPr="00CC5A43">
        <w:rPr>
          <w:sz w:val="22"/>
          <w:szCs w:val="22"/>
        </w:rPr>
        <w:t xml:space="preserve"> </w:t>
      </w:r>
      <w:r w:rsidR="00CC5A43" w:rsidRPr="00CC5A43">
        <w:rPr>
          <w:sz w:val="22"/>
          <w:szCs w:val="22"/>
        </w:rPr>
        <w:t xml:space="preserve">Manzoor MF, Tariq T, Fatima B, Sahar A, Tariq F, Munir S, Khan S, Nawaz Ranjha MMA, Sameen A, Zeng XA, Ibrahim SA. An insight into bisphenol A, food exposure and its adverse effects on health: A review. Front </w:t>
      </w:r>
      <w:r w:rsidR="00CC5A43" w:rsidRPr="00CC5A43">
        <w:rPr>
          <w:sz w:val="22"/>
          <w:szCs w:val="22"/>
        </w:rPr>
        <w:t xml:space="preserve">Nutr. 2022 Nov </w:t>
      </w:r>
      <w:r w:rsidR="00CC5A43" w:rsidRPr="00CC5A43">
        <w:rPr>
          <w:sz w:val="22"/>
          <w:szCs w:val="22"/>
        </w:rPr>
        <w:t xml:space="preserve">3;9:1047827. Available from: </w:t>
      </w:r>
      <w:hyperlink r:id="rId57" w:history="1">
        <w:r w:rsidR="00CC5A43" w:rsidRPr="00CC5A43">
          <w:rPr>
            <w:rStyle w:val="Hyperlink"/>
            <w:sz w:val="22"/>
            <w:szCs w:val="22"/>
          </w:rPr>
          <w:t>https://www.ncbi.nlm.nih.gov/pmc/articles/PMC9671506/</w:t>
        </w:r>
      </w:hyperlink>
    </w:p>
    <w:p w14:paraId="6C2583F4" w14:textId="77777777" w:rsidR="00CC5A43" w:rsidRPr="0076135D" w:rsidRDefault="00CC5A43">
      <w:pPr>
        <w:pStyle w:val="EndnoteText"/>
        <w:rPr>
          <w:sz w:val="16"/>
          <w:szCs w:val="16"/>
        </w:rPr>
      </w:pPr>
    </w:p>
  </w:endnote>
  <w:endnote w:id="58">
    <w:p w14:paraId="204F9B17" w14:textId="36D7B881" w:rsidR="00B87776" w:rsidRPr="00A04797" w:rsidRDefault="00B87776">
      <w:pPr>
        <w:pStyle w:val="EndnoteText"/>
        <w:rPr>
          <w:rFonts w:cstheme="minorHAnsi"/>
          <w:color w:val="181817"/>
          <w:sz w:val="22"/>
          <w:szCs w:val="22"/>
          <w:shd w:val="clear" w:color="auto" w:fill="FFFFFF"/>
        </w:rPr>
      </w:pPr>
      <w:r w:rsidRPr="00A04797">
        <w:rPr>
          <w:rStyle w:val="EndnoteReference"/>
          <w:sz w:val="22"/>
          <w:szCs w:val="22"/>
        </w:rPr>
        <w:endnoteRef/>
      </w:r>
      <w:r>
        <w:t xml:space="preserve"> </w:t>
      </w:r>
      <w:r w:rsidR="002B5064" w:rsidRPr="00A04797">
        <w:rPr>
          <w:rFonts w:cstheme="minorHAnsi"/>
          <w:color w:val="181817"/>
          <w:sz w:val="22"/>
          <w:szCs w:val="22"/>
          <w:shd w:val="clear" w:color="auto" w:fill="FFFFFF"/>
        </w:rPr>
        <w:t>Geueke B, Phelps DW, Parkinson LV, Muncke J. Hazardous chemicals in recycled and reusable plastic food packaging. </w:t>
      </w:r>
      <w:r w:rsidR="002B5064" w:rsidRPr="00A04797">
        <w:rPr>
          <w:rFonts w:cstheme="minorHAnsi"/>
          <w:color w:val="181817"/>
          <w:sz w:val="22"/>
          <w:szCs w:val="22"/>
          <w:bdr w:val="none" w:sz="0" w:space="0" w:color="auto" w:frame="1"/>
          <w:shd w:val="clear" w:color="auto" w:fill="FFFFFF"/>
        </w:rPr>
        <w:t>Cambridge Prisms: Plastics</w:t>
      </w:r>
      <w:r w:rsidR="002B5064" w:rsidRPr="00A04797">
        <w:rPr>
          <w:rFonts w:cstheme="minorHAnsi"/>
          <w:color w:val="181817"/>
          <w:sz w:val="22"/>
          <w:szCs w:val="22"/>
          <w:shd w:val="clear" w:color="auto" w:fill="FFFFFF"/>
        </w:rPr>
        <w:t>. 2023. Available from:</w:t>
      </w:r>
    </w:p>
    <w:p w14:paraId="58008C42" w14:textId="44BED233" w:rsidR="002B5064" w:rsidRPr="00A04797" w:rsidRDefault="00000000">
      <w:pPr>
        <w:pStyle w:val="EndnoteText"/>
        <w:rPr>
          <w:rFonts w:cstheme="minorHAnsi"/>
          <w:sz w:val="22"/>
          <w:szCs w:val="22"/>
        </w:rPr>
      </w:pPr>
      <w:hyperlink r:id="rId58" w:history="1">
        <w:r w:rsidR="002B5064" w:rsidRPr="00A04797">
          <w:rPr>
            <w:rStyle w:val="Hyperlink"/>
            <w:rFonts w:cstheme="minorHAnsi"/>
            <w:sz w:val="22"/>
            <w:szCs w:val="22"/>
          </w:rPr>
          <w:t>https://www.cambridge.org/core/journals/cambridge-prisms-plastics/article/hazardous-chemicals-in-recycled-and-reusable-plastic-food-packaging/BBDE514AAFE9F1ABB3D677927B343342</w:t>
        </w:r>
      </w:hyperlink>
    </w:p>
    <w:p w14:paraId="6132B7F7" w14:textId="77777777" w:rsidR="002B5064" w:rsidRPr="0076135D" w:rsidRDefault="002B5064">
      <w:pPr>
        <w:pStyle w:val="EndnoteText"/>
        <w:rPr>
          <w:sz w:val="16"/>
          <w:szCs w:val="16"/>
        </w:rPr>
      </w:pPr>
    </w:p>
  </w:endnote>
  <w:endnote w:id="59">
    <w:p w14:paraId="58891171" w14:textId="4FECB4E1" w:rsidR="00E2755C" w:rsidRPr="00A6211D" w:rsidRDefault="00E2755C" w:rsidP="0049440C">
      <w:pPr>
        <w:spacing w:after="0" w:line="240" w:lineRule="auto"/>
        <w:jc w:val="both"/>
        <w:rPr>
          <w:rFonts w:cstheme="minorHAnsi"/>
        </w:rPr>
      </w:pPr>
      <w:r w:rsidRPr="00A6211D">
        <w:rPr>
          <w:rStyle w:val="EndnoteReference"/>
          <w:rFonts w:cstheme="minorHAnsi"/>
        </w:rPr>
        <w:endnoteRef/>
      </w:r>
      <w:r w:rsidRPr="00A6211D">
        <w:rPr>
          <w:rFonts w:cstheme="minorHAnsi"/>
        </w:rPr>
        <w:t xml:space="preserve"> University Hospitals of Morecambe Bay NHS Foundation Trust. 2022. UHMBT launches its first Green Plan. </w:t>
      </w:r>
      <w:r w:rsidR="00805A9F" w:rsidRPr="00A6211D">
        <w:rPr>
          <w:rFonts w:cstheme="minorHAnsi"/>
        </w:rPr>
        <w:t>Available from</w:t>
      </w:r>
      <w:r w:rsidRPr="00A6211D">
        <w:rPr>
          <w:rFonts w:cstheme="minorHAnsi"/>
        </w:rPr>
        <w:t xml:space="preserve">: </w:t>
      </w:r>
      <w:hyperlink r:id="rId59" w:history="1">
        <w:r w:rsidRPr="00A6211D">
          <w:rPr>
            <w:rStyle w:val="Hyperlink"/>
            <w:rFonts w:cstheme="minorHAnsi"/>
          </w:rPr>
          <w:t>https://www.uhmb.nhs.uk/news-and-events/latest-news/uhmbt-launches-its-first-green-plan</w:t>
        </w:r>
      </w:hyperlink>
    </w:p>
    <w:p w14:paraId="727E200C" w14:textId="77777777" w:rsidR="00E2755C" w:rsidRPr="003A1079" w:rsidRDefault="00E2755C" w:rsidP="0049440C">
      <w:pPr>
        <w:pStyle w:val="EndnoteText"/>
        <w:rPr>
          <w:rFonts w:cstheme="minorHAnsi"/>
          <w:sz w:val="16"/>
          <w:szCs w:val="16"/>
        </w:rPr>
      </w:pPr>
    </w:p>
  </w:endnote>
  <w:endnote w:id="60">
    <w:p w14:paraId="6BE3AF27" w14:textId="33C98F7F" w:rsidR="00C216CC" w:rsidRPr="00A6211D" w:rsidRDefault="00C216CC"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00C85221" w:rsidRPr="00A6211D">
        <w:rPr>
          <w:rFonts w:cstheme="minorHAnsi"/>
          <w:sz w:val="22"/>
          <w:szCs w:val="22"/>
        </w:rPr>
        <w:t>NHS Lancashire Procurement Cluster (LPC)</w:t>
      </w:r>
      <w:r w:rsidR="008B0D50" w:rsidRPr="00A6211D">
        <w:rPr>
          <w:rFonts w:cstheme="minorHAnsi"/>
          <w:sz w:val="22"/>
          <w:szCs w:val="22"/>
        </w:rPr>
        <w:t xml:space="preserve">. LPC Procurement Policy. </w:t>
      </w:r>
      <w:r w:rsidR="00805A9F" w:rsidRPr="00A6211D">
        <w:rPr>
          <w:rFonts w:cstheme="minorHAnsi"/>
          <w:sz w:val="22"/>
          <w:szCs w:val="22"/>
        </w:rPr>
        <w:t>Available from</w:t>
      </w:r>
      <w:r w:rsidR="008B0D50" w:rsidRPr="00A6211D">
        <w:rPr>
          <w:rFonts w:cstheme="minorHAnsi"/>
          <w:sz w:val="22"/>
          <w:szCs w:val="22"/>
        </w:rPr>
        <w:t>:</w:t>
      </w:r>
    </w:p>
    <w:p w14:paraId="4F6572E0" w14:textId="759A7509" w:rsidR="008B0D50" w:rsidRPr="00A6211D" w:rsidRDefault="00000000" w:rsidP="0049440C">
      <w:pPr>
        <w:pStyle w:val="EndnoteText"/>
        <w:rPr>
          <w:rFonts w:cstheme="minorHAnsi"/>
          <w:sz w:val="22"/>
          <w:szCs w:val="22"/>
        </w:rPr>
      </w:pPr>
      <w:hyperlink r:id="rId60" w:history="1">
        <w:r w:rsidR="008B0D50" w:rsidRPr="00A6211D">
          <w:rPr>
            <w:rStyle w:val="Hyperlink"/>
            <w:rFonts w:cstheme="minorHAnsi"/>
            <w:sz w:val="22"/>
            <w:szCs w:val="22"/>
          </w:rPr>
          <w:t>https://lancashireprocurement.nhs.uk/aim-values/lpc-procurement-policy</w:t>
        </w:r>
      </w:hyperlink>
    </w:p>
    <w:p w14:paraId="53D67243" w14:textId="77777777" w:rsidR="008B0D50" w:rsidRPr="003A1079" w:rsidRDefault="008B0D50" w:rsidP="0049440C">
      <w:pPr>
        <w:pStyle w:val="EndnoteText"/>
        <w:rPr>
          <w:rFonts w:cstheme="minorHAnsi"/>
          <w:sz w:val="16"/>
          <w:szCs w:val="16"/>
        </w:rPr>
      </w:pPr>
    </w:p>
  </w:endnote>
  <w:endnote w:id="61">
    <w:p w14:paraId="4C5B5689" w14:textId="024D8759" w:rsidR="00524C59" w:rsidRDefault="00524C59" w:rsidP="0049440C">
      <w:pPr>
        <w:pStyle w:val="EndnoteText"/>
        <w:jc w:val="both"/>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Tennison I, </w:t>
      </w:r>
      <w:r w:rsidRPr="00A6211D">
        <w:rPr>
          <w:rFonts w:cstheme="minorHAnsi"/>
          <w:sz w:val="22"/>
          <w:szCs w:val="22"/>
        </w:rPr>
        <w:t xml:space="preserve">Roschnik S, Ashby B, et al. Health care's response to climate change: a carbon footprint assessment of the NHS in England. </w:t>
      </w:r>
      <w:r w:rsidRPr="00D26C67">
        <w:rPr>
          <w:rFonts w:cstheme="minorHAnsi"/>
          <w:sz w:val="22"/>
          <w:szCs w:val="22"/>
        </w:rPr>
        <w:t>The Lancet Planetary Health 2021</w:t>
      </w:r>
      <w:r w:rsidR="00D26C67">
        <w:rPr>
          <w:rFonts w:cstheme="minorHAnsi"/>
          <w:sz w:val="22"/>
          <w:szCs w:val="22"/>
        </w:rPr>
        <w:t>. Available from:</w:t>
      </w:r>
    </w:p>
    <w:p w14:paraId="12847D47" w14:textId="28A2750A" w:rsidR="00D26C67" w:rsidRDefault="00000000" w:rsidP="0049440C">
      <w:pPr>
        <w:pStyle w:val="EndnoteText"/>
        <w:jc w:val="both"/>
        <w:rPr>
          <w:rFonts w:cstheme="minorHAnsi"/>
          <w:sz w:val="22"/>
          <w:szCs w:val="22"/>
        </w:rPr>
      </w:pPr>
      <w:hyperlink r:id="rId61" w:history="1">
        <w:r w:rsidR="00D26C67" w:rsidRPr="00F500ED">
          <w:rPr>
            <w:rStyle w:val="Hyperlink"/>
            <w:rFonts w:cstheme="minorHAnsi"/>
            <w:sz w:val="22"/>
            <w:szCs w:val="22"/>
          </w:rPr>
          <w:t>https://www.thelancet.com/journals/lanplh/article/PIIS2542-5196(20)30271-0/fulltext?ref=tageins.at</w:t>
        </w:r>
      </w:hyperlink>
    </w:p>
    <w:p w14:paraId="6713B1AA" w14:textId="77777777" w:rsidR="00524C59" w:rsidRPr="00A6211D" w:rsidRDefault="00524C59" w:rsidP="0049440C">
      <w:pPr>
        <w:pStyle w:val="EndnoteText"/>
        <w:rPr>
          <w:rFonts w:cstheme="minorHAnsi"/>
          <w:sz w:val="22"/>
          <w:szCs w:val="22"/>
        </w:rPr>
      </w:pPr>
    </w:p>
  </w:endnote>
  <w:endnote w:id="62">
    <w:p w14:paraId="7993B62C" w14:textId="5985B20D" w:rsidR="00524C59" w:rsidRPr="00A6211D" w:rsidRDefault="00524C59"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NHS England. 2021. Greener NHS. Blog: One year on from a world-first ambition – let’s stay impatient on the NHS reaching net zero. </w:t>
      </w:r>
      <w:r w:rsidR="00805A9F" w:rsidRPr="00A6211D">
        <w:rPr>
          <w:rFonts w:cstheme="minorHAnsi"/>
          <w:sz w:val="22"/>
          <w:szCs w:val="22"/>
        </w:rPr>
        <w:t>Available from</w:t>
      </w:r>
      <w:r w:rsidRPr="00A6211D">
        <w:rPr>
          <w:rFonts w:cstheme="minorHAnsi"/>
          <w:sz w:val="22"/>
          <w:szCs w:val="22"/>
        </w:rPr>
        <w:t>:</w:t>
      </w:r>
    </w:p>
    <w:p w14:paraId="32C0BA02" w14:textId="77777777" w:rsidR="00524C59" w:rsidRPr="00A6211D" w:rsidRDefault="00000000" w:rsidP="0049440C">
      <w:pPr>
        <w:pStyle w:val="EndnoteText"/>
        <w:rPr>
          <w:rFonts w:cstheme="minorHAnsi"/>
          <w:sz w:val="22"/>
          <w:szCs w:val="22"/>
        </w:rPr>
      </w:pPr>
      <w:hyperlink r:id="rId62" w:anchor=":~:text=For%20the%20emissions%20we%20control,reduction%20by%202036%20to%202039" w:history="1">
        <w:r w:rsidR="00524C59" w:rsidRPr="00A6211D">
          <w:rPr>
            <w:rStyle w:val="Hyperlink"/>
            <w:rFonts w:cstheme="minorHAnsi"/>
            <w:sz w:val="22"/>
            <w:szCs w:val="22"/>
          </w:rPr>
          <w:t>https://www.england.nhs.uk/greenernhs/2021/10/blog-one-year-on-from-a-world-first-ambition-lets-stay-impatient-on-the-nhs-reaching-net-zero/#:~:text=For%20the%20emissions%20we%20control,reduction%20by%202036%20to%202039</w:t>
        </w:r>
      </w:hyperlink>
      <w:r w:rsidR="00524C59" w:rsidRPr="00A6211D">
        <w:rPr>
          <w:rFonts w:cstheme="minorHAnsi"/>
          <w:sz w:val="22"/>
          <w:szCs w:val="22"/>
        </w:rPr>
        <w:t>.</w:t>
      </w:r>
    </w:p>
    <w:p w14:paraId="26ACBAAA" w14:textId="77777777" w:rsidR="00524C59" w:rsidRPr="00D26C67" w:rsidRDefault="00524C59" w:rsidP="0049440C">
      <w:pPr>
        <w:pStyle w:val="EndnoteText"/>
        <w:rPr>
          <w:rFonts w:cstheme="minorHAnsi"/>
          <w:sz w:val="16"/>
          <w:szCs w:val="16"/>
        </w:rPr>
      </w:pPr>
    </w:p>
  </w:endnote>
  <w:endnote w:id="63">
    <w:p w14:paraId="078321C6" w14:textId="30C2D0FB" w:rsidR="00E94AC2" w:rsidRPr="00473C18" w:rsidRDefault="00C03704">
      <w:pPr>
        <w:pStyle w:val="EndnoteText"/>
        <w:rPr>
          <w:sz w:val="22"/>
          <w:szCs w:val="22"/>
        </w:rPr>
      </w:pPr>
      <w:r w:rsidRPr="00473C18">
        <w:rPr>
          <w:rStyle w:val="EndnoteReference"/>
          <w:sz w:val="22"/>
          <w:szCs w:val="22"/>
        </w:rPr>
        <w:endnoteRef/>
      </w:r>
      <w:r w:rsidRPr="00473C18">
        <w:rPr>
          <w:sz w:val="22"/>
          <w:szCs w:val="22"/>
        </w:rPr>
        <w:t xml:space="preserve"> </w:t>
      </w:r>
      <w:r w:rsidR="00505D81" w:rsidRPr="00473C18">
        <w:rPr>
          <w:sz w:val="22"/>
          <w:szCs w:val="22"/>
        </w:rPr>
        <w:t>NHS England. 2023. NHS Net Zero Building Standard. Available from:</w:t>
      </w:r>
    </w:p>
    <w:p w14:paraId="0F15021E" w14:textId="784EF111" w:rsidR="00C03704" w:rsidRPr="00473C18" w:rsidRDefault="00000000">
      <w:pPr>
        <w:pStyle w:val="EndnoteText"/>
        <w:rPr>
          <w:sz w:val="22"/>
          <w:szCs w:val="22"/>
        </w:rPr>
      </w:pPr>
      <w:hyperlink r:id="rId63" w:history="1">
        <w:r w:rsidR="00E94AC2" w:rsidRPr="00473C18">
          <w:rPr>
            <w:rStyle w:val="Hyperlink"/>
            <w:sz w:val="22"/>
            <w:szCs w:val="22"/>
          </w:rPr>
          <w:t>https://www.england.nhs.uk/wp-content/uploads/2023/02/B1697-NHS-Net-Zero-Building-Standards-Feb-2023.pdf</w:t>
        </w:r>
      </w:hyperlink>
    </w:p>
    <w:p w14:paraId="687C4AE0" w14:textId="77777777" w:rsidR="00C03704" w:rsidRDefault="00C03704">
      <w:pPr>
        <w:pStyle w:val="EndnoteText"/>
      </w:pPr>
    </w:p>
  </w:endnote>
  <w:endnote w:id="64">
    <w:p w14:paraId="615504A2" w14:textId="72EADC32" w:rsidR="00A81E2B" w:rsidRPr="00A6211D" w:rsidRDefault="00491A5A"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00A81E2B" w:rsidRPr="00A6211D">
        <w:rPr>
          <w:rFonts w:cstheme="minorHAnsi"/>
          <w:sz w:val="22"/>
          <w:szCs w:val="22"/>
        </w:rPr>
        <w:t xml:space="preserve">British Lung Foundation. 2018. Toxic air </w:t>
      </w:r>
      <w:r w:rsidR="00576190" w:rsidRPr="00A6211D">
        <w:rPr>
          <w:rFonts w:cstheme="minorHAnsi"/>
          <w:sz w:val="22"/>
          <w:szCs w:val="22"/>
        </w:rPr>
        <w:t>at the door of the NHS.</w:t>
      </w:r>
    </w:p>
    <w:p w14:paraId="78A09B72" w14:textId="35322F80" w:rsidR="00491A5A" w:rsidRPr="00A6211D" w:rsidRDefault="00000000" w:rsidP="0049440C">
      <w:pPr>
        <w:pStyle w:val="EndnoteText"/>
        <w:rPr>
          <w:rStyle w:val="Hyperlink"/>
          <w:rFonts w:cstheme="minorHAnsi"/>
          <w:sz w:val="22"/>
          <w:szCs w:val="22"/>
        </w:rPr>
      </w:pPr>
      <w:hyperlink r:id="rId64" w:history="1">
        <w:r w:rsidR="00A81E2B" w:rsidRPr="00A6211D">
          <w:rPr>
            <w:rStyle w:val="Hyperlink"/>
            <w:rFonts w:cstheme="minorHAnsi"/>
            <w:sz w:val="22"/>
            <w:szCs w:val="22"/>
          </w:rPr>
          <w:t>https://cdn.shopify.com/s/files/1/0221/4446/files/PM_Report_FINAL_web_40b0715b-8775-4ee1-a092-2199f9c48a46.pdf?14854756238904833688&amp;_ga=2.227804504.47432139.1543321398-1627606212.1540458037</w:t>
        </w:r>
      </w:hyperlink>
    </w:p>
    <w:p w14:paraId="066B505F" w14:textId="77777777" w:rsidR="00491A5A" w:rsidRPr="00D26C67" w:rsidRDefault="00491A5A" w:rsidP="0049440C">
      <w:pPr>
        <w:pStyle w:val="EndnoteText"/>
        <w:rPr>
          <w:rFonts w:cstheme="minorHAnsi"/>
          <w:sz w:val="16"/>
          <w:szCs w:val="16"/>
        </w:rPr>
      </w:pPr>
    </w:p>
  </w:endnote>
  <w:endnote w:id="65">
    <w:p w14:paraId="2960917C" w14:textId="045E67A2" w:rsidR="00616E0C" w:rsidRPr="00A6211D" w:rsidRDefault="00025763"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005E0BC5" w:rsidRPr="00A6211D">
        <w:rPr>
          <w:rFonts w:cstheme="minorHAnsi"/>
          <w:sz w:val="22"/>
          <w:szCs w:val="22"/>
        </w:rPr>
        <w:t xml:space="preserve">NHS England. 2022. NHS England — Midlands. News. </w:t>
      </w:r>
      <w:r w:rsidR="00805A9F" w:rsidRPr="00A6211D">
        <w:rPr>
          <w:rFonts w:cstheme="minorHAnsi"/>
          <w:sz w:val="22"/>
          <w:szCs w:val="22"/>
        </w:rPr>
        <w:t>Available from</w:t>
      </w:r>
      <w:r w:rsidR="005E0BC5" w:rsidRPr="00A6211D">
        <w:rPr>
          <w:rFonts w:cstheme="minorHAnsi"/>
          <w:sz w:val="22"/>
          <w:szCs w:val="22"/>
        </w:rPr>
        <w:t>:</w:t>
      </w:r>
    </w:p>
    <w:p w14:paraId="69957E67" w14:textId="66D58BC9" w:rsidR="00025763" w:rsidRPr="00A6211D" w:rsidRDefault="00000000" w:rsidP="0049440C">
      <w:pPr>
        <w:pStyle w:val="EndnoteText"/>
        <w:rPr>
          <w:rFonts w:cstheme="minorHAnsi"/>
          <w:sz w:val="22"/>
          <w:szCs w:val="22"/>
        </w:rPr>
      </w:pPr>
      <w:hyperlink r:id="rId65" w:history="1">
        <w:r w:rsidR="00616E0C" w:rsidRPr="00A6211D">
          <w:rPr>
            <w:rStyle w:val="Hyperlink"/>
            <w:rFonts w:cstheme="minorHAnsi"/>
            <w:sz w:val="22"/>
            <w:szCs w:val="22"/>
          </w:rPr>
          <w:t>https://www.england.nhs.uk/midlands/2022/12/29/university-hospitals-of-north-midlands-supports-local-people-living-in-fuel-poverty-while-reducing-its-carbon-footprint/</w:t>
        </w:r>
      </w:hyperlink>
    </w:p>
    <w:p w14:paraId="4A4998B1" w14:textId="77777777" w:rsidR="00636001" w:rsidRPr="00D26C67" w:rsidRDefault="00636001" w:rsidP="0049440C">
      <w:pPr>
        <w:pStyle w:val="EndnoteText"/>
        <w:rPr>
          <w:rFonts w:cstheme="minorHAnsi"/>
          <w:sz w:val="16"/>
          <w:szCs w:val="16"/>
        </w:rPr>
      </w:pPr>
    </w:p>
  </w:endnote>
  <w:endnote w:id="66">
    <w:p w14:paraId="0EB54929" w14:textId="6A745B6B" w:rsidR="00507E94" w:rsidRPr="00A6211D" w:rsidRDefault="00507E94" w:rsidP="0049440C">
      <w:pPr>
        <w:pStyle w:val="EndnoteText"/>
        <w:jc w:val="both"/>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005106FC" w:rsidRPr="00A6211D">
        <w:rPr>
          <w:rFonts w:cstheme="minorHAnsi"/>
          <w:sz w:val="22"/>
          <w:szCs w:val="22"/>
        </w:rPr>
        <w:t xml:space="preserve">Rapid Transition Alliance. </w:t>
      </w:r>
      <w:r w:rsidR="00DA3315" w:rsidRPr="00A6211D">
        <w:rPr>
          <w:rFonts w:cstheme="minorHAnsi"/>
          <w:sz w:val="22"/>
          <w:szCs w:val="22"/>
        </w:rPr>
        <w:t>Reclai</w:t>
      </w:r>
      <w:r w:rsidR="005106FC" w:rsidRPr="00A6211D">
        <w:rPr>
          <w:rFonts w:cstheme="minorHAnsi"/>
          <w:sz w:val="22"/>
          <w:szCs w:val="22"/>
        </w:rPr>
        <w:t>ming power: The rapid rise of community renewable energy and why the added benefits of local, clean power can help accelerate transition</w:t>
      </w:r>
      <w:r w:rsidR="00DA3315" w:rsidRPr="00A6211D">
        <w:rPr>
          <w:rFonts w:cstheme="minorHAnsi"/>
          <w:sz w:val="22"/>
          <w:szCs w:val="22"/>
        </w:rPr>
        <w:t xml:space="preserve">. 2021. </w:t>
      </w:r>
      <w:r w:rsidR="00805A9F" w:rsidRPr="00A6211D">
        <w:rPr>
          <w:rFonts w:cstheme="minorHAnsi"/>
          <w:sz w:val="22"/>
          <w:szCs w:val="22"/>
        </w:rPr>
        <w:t>Available from</w:t>
      </w:r>
      <w:r w:rsidR="00DA3315" w:rsidRPr="00A6211D">
        <w:rPr>
          <w:rFonts w:cstheme="minorHAnsi"/>
          <w:sz w:val="22"/>
          <w:szCs w:val="22"/>
        </w:rPr>
        <w:t>:</w:t>
      </w:r>
    </w:p>
    <w:p w14:paraId="03E6B981" w14:textId="76BF5BE3" w:rsidR="00DA3315" w:rsidRPr="00A6211D" w:rsidRDefault="00000000" w:rsidP="0049440C">
      <w:pPr>
        <w:pStyle w:val="EndnoteText"/>
        <w:jc w:val="both"/>
        <w:rPr>
          <w:rFonts w:cstheme="minorHAnsi"/>
          <w:sz w:val="22"/>
          <w:szCs w:val="22"/>
        </w:rPr>
      </w:pPr>
      <w:hyperlink r:id="rId66" w:history="1">
        <w:r w:rsidR="00F253F5" w:rsidRPr="00A6211D">
          <w:rPr>
            <w:rStyle w:val="Hyperlink"/>
            <w:rFonts w:cstheme="minorHAnsi"/>
            <w:sz w:val="22"/>
            <w:szCs w:val="22"/>
          </w:rPr>
          <w:t>https://rapidtransition.org/stories/reclaiming-power-the-rapid-rise-of-community-renewable-energy-why-the-added-benefits-of-local-clear-power-can-help-accelerate-transition/</w:t>
        </w:r>
      </w:hyperlink>
    </w:p>
    <w:p w14:paraId="2732A70D" w14:textId="77777777" w:rsidR="00DA3315" w:rsidRPr="00D26C67" w:rsidRDefault="00DA3315" w:rsidP="0049440C">
      <w:pPr>
        <w:pStyle w:val="EndnoteText"/>
        <w:jc w:val="both"/>
        <w:rPr>
          <w:rFonts w:cstheme="minorHAnsi"/>
          <w:sz w:val="16"/>
          <w:szCs w:val="16"/>
        </w:rPr>
      </w:pPr>
    </w:p>
  </w:endnote>
  <w:endnote w:id="67">
    <w:p w14:paraId="4345F5AF" w14:textId="20A57A51" w:rsidR="00336192" w:rsidRPr="00A6211D" w:rsidRDefault="00336192"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East Suffolk and North Essex NHS Foundation Trust</w:t>
      </w:r>
      <w:r w:rsidR="00655D3C" w:rsidRPr="00A6211D">
        <w:rPr>
          <w:rFonts w:cstheme="minorHAnsi"/>
          <w:sz w:val="22"/>
          <w:szCs w:val="22"/>
        </w:rPr>
        <w:t xml:space="preserve">. 2022. Press Release. We’re turning food waste into green energy’ say hospital bosses. </w:t>
      </w:r>
      <w:r w:rsidR="00805A9F" w:rsidRPr="00A6211D">
        <w:rPr>
          <w:rFonts w:cstheme="minorHAnsi"/>
          <w:sz w:val="22"/>
          <w:szCs w:val="22"/>
        </w:rPr>
        <w:t>Available from</w:t>
      </w:r>
      <w:r w:rsidR="00655D3C" w:rsidRPr="00A6211D">
        <w:rPr>
          <w:rFonts w:cstheme="minorHAnsi"/>
          <w:sz w:val="22"/>
          <w:szCs w:val="22"/>
        </w:rPr>
        <w:t>:</w:t>
      </w:r>
    </w:p>
    <w:p w14:paraId="29A0BD16" w14:textId="329D45CC" w:rsidR="00655D3C" w:rsidRPr="00A6211D" w:rsidRDefault="00000000" w:rsidP="0049440C">
      <w:pPr>
        <w:pStyle w:val="EndnoteText"/>
        <w:rPr>
          <w:rFonts w:cstheme="minorHAnsi"/>
          <w:sz w:val="22"/>
          <w:szCs w:val="22"/>
        </w:rPr>
      </w:pPr>
      <w:hyperlink r:id="rId67" w:history="1">
        <w:r w:rsidR="00AA62EA" w:rsidRPr="00A6211D">
          <w:rPr>
            <w:rStyle w:val="Hyperlink"/>
            <w:rFonts w:cstheme="minorHAnsi"/>
            <w:sz w:val="22"/>
            <w:szCs w:val="22"/>
          </w:rPr>
          <w:t>https://www.esneft.nhs.uk/were-turning-food-waste-into-green-energy-say-hospital-bosses/</w:t>
        </w:r>
      </w:hyperlink>
    </w:p>
    <w:p w14:paraId="1E6972BE" w14:textId="77777777" w:rsidR="00336192" w:rsidRPr="00D26C67" w:rsidRDefault="00336192" w:rsidP="0049440C">
      <w:pPr>
        <w:pStyle w:val="EndnoteText"/>
        <w:rPr>
          <w:rFonts w:cstheme="minorHAnsi"/>
          <w:sz w:val="16"/>
          <w:szCs w:val="16"/>
        </w:rPr>
      </w:pPr>
    </w:p>
  </w:endnote>
  <w:endnote w:id="68">
    <w:p w14:paraId="0575841D" w14:textId="779E8493" w:rsidR="002413DE" w:rsidRPr="00A6211D" w:rsidRDefault="002413DE"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004E4403" w:rsidRPr="00A6211D">
        <w:rPr>
          <w:rFonts w:cstheme="minorHAnsi"/>
          <w:sz w:val="22"/>
          <w:szCs w:val="22"/>
        </w:rPr>
        <w:t xml:space="preserve">University College London Hospitals. Climate action and sustainability. </w:t>
      </w:r>
      <w:r w:rsidR="00805A9F" w:rsidRPr="00A6211D">
        <w:rPr>
          <w:rFonts w:cstheme="minorHAnsi"/>
          <w:sz w:val="22"/>
          <w:szCs w:val="22"/>
        </w:rPr>
        <w:t>Available from</w:t>
      </w:r>
      <w:r w:rsidR="004E4403" w:rsidRPr="00A6211D">
        <w:rPr>
          <w:rFonts w:cstheme="minorHAnsi"/>
          <w:sz w:val="22"/>
          <w:szCs w:val="22"/>
        </w:rPr>
        <w:t>:</w:t>
      </w:r>
    </w:p>
    <w:p w14:paraId="0B81F73C" w14:textId="1744E0D0" w:rsidR="004E4403" w:rsidRPr="00A6211D" w:rsidRDefault="00000000" w:rsidP="0049440C">
      <w:pPr>
        <w:pStyle w:val="EndnoteText"/>
        <w:rPr>
          <w:rFonts w:cstheme="minorHAnsi"/>
          <w:sz w:val="22"/>
          <w:szCs w:val="22"/>
        </w:rPr>
      </w:pPr>
      <w:hyperlink r:id="rId68" w:history="1">
        <w:r w:rsidR="004E4403" w:rsidRPr="00A6211D">
          <w:rPr>
            <w:rStyle w:val="Hyperlink"/>
            <w:rFonts w:cstheme="minorHAnsi"/>
            <w:sz w:val="22"/>
            <w:szCs w:val="22"/>
          </w:rPr>
          <w:t>https://www.uclh.nhs.uk/about-us/what-we-do/our-policies-and-statements/sustainability</w:t>
        </w:r>
      </w:hyperlink>
    </w:p>
    <w:p w14:paraId="717AC1F3" w14:textId="77777777" w:rsidR="004E4403" w:rsidRPr="00D26C67" w:rsidRDefault="004E4403" w:rsidP="0049440C">
      <w:pPr>
        <w:pStyle w:val="EndnoteText"/>
        <w:rPr>
          <w:rFonts w:cstheme="minorHAnsi"/>
          <w:sz w:val="16"/>
          <w:szCs w:val="16"/>
        </w:rPr>
      </w:pPr>
    </w:p>
  </w:endnote>
  <w:endnote w:id="69">
    <w:p w14:paraId="0CF73EB8" w14:textId="19F38DEC" w:rsidR="00CD404F" w:rsidRPr="00A6211D" w:rsidRDefault="00185BDE"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007C2203" w:rsidRPr="00A6211D">
        <w:rPr>
          <w:rFonts w:cstheme="minorHAnsi"/>
          <w:sz w:val="22"/>
          <w:szCs w:val="22"/>
        </w:rPr>
        <w:t>Lancashire County Council</w:t>
      </w:r>
      <w:r w:rsidR="00CD404F" w:rsidRPr="00A6211D">
        <w:rPr>
          <w:rFonts w:cstheme="minorHAnsi"/>
          <w:sz w:val="22"/>
          <w:szCs w:val="22"/>
        </w:rPr>
        <w:t xml:space="preserve">. </w:t>
      </w:r>
      <w:r w:rsidR="007C2203" w:rsidRPr="00A6211D">
        <w:rPr>
          <w:rFonts w:cstheme="minorHAnsi"/>
          <w:sz w:val="22"/>
          <w:szCs w:val="22"/>
        </w:rPr>
        <w:t>Social value</w:t>
      </w:r>
      <w:r w:rsidR="00CD404F" w:rsidRPr="00A6211D">
        <w:rPr>
          <w:rFonts w:cstheme="minorHAnsi"/>
          <w:sz w:val="22"/>
          <w:szCs w:val="22"/>
        </w:rPr>
        <w:t xml:space="preserve"> policy and framework 2024-28. </w:t>
      </w:r>
      <w:r w:rsidR="00805A9F" w:rsidRPr="00A6211D">
        <w:rPr>
          <w:rFonts w:cstheme="minorHAnsi"/>
          <w:sz w:val="22"/>
          <w:szCs w:val="22"/>
        </w:rPr>
        <w:t>Available from</w:t>
      </w:r>
      <w:r w:rsidR="00CD404F" w:rsidRPr="00A6211D">
        <w:rPr>
          <w:rFonts w:cstheme="minorHAnsi"/>
          <w:sz w:val="22"/>
          <w:szCs w:val="22"/>
        </w:rPr>
        <w:t>:</w:t>
      </w:r>
    </w:p>
    <w:p w14:paraId="395E32D5" w14:textId="3AB26520" w:rsidR="00185BDE" w:rsidRPr="00A6211D" w:rsidRDefault="00000000" w:rsidP="0049440C">
      <w:pPr>
        <w:pStyle w:val="EndnoteText"/>
        <w:rPr>
          <w:rFonts w:cstheme="minorHAnsi"/>
          <w:sz w:val="22"/>
          <w:szCs w:val="22"/>
        </w:rPr>
      </w:pPr>
      <w:hyperlink r:id="rId69" w:anchor=":~:text=As%20introduced%2C%20social%20value%20considers,services%20from%20the%20Council's%20suppliers" w:history="1">
        <w:r w:rsidR="00A944CF" w:rsidRPr="00A6211D">
          <w:rPr>
            <w:rStyle w:val="Hyperlink"/>
            <w:rFonts w:cstheme="minorHAnsi"/>
            <w:sz w:val="22"/>
            <w:szCs w:val="22"/>
          </w:rPr>
          <w:t>https://www.lancashire.gov.uk/business/social-value/social-value-policy-and-framework/#:~:text=As%20introduced%2C%20social%20value%20considers,services%20from%20the%20Council's%20suppliers</w:t>
        </w:r>
      </w:hyperlink>
      <w:r w:rsidR="00A944CF" w:rsidRPr="00A6211D">
        <w:rPr>
          <w:rFonts w:cstheme="minorHAnsi"/>
          <w:sz w:val="22"/>
          <w:szCs w:val="22"/>
        </w:rPr>
        <w:t>.</w:t>
      </w:r>
    </w:p>
    <w:p w14:paraId="1E5C419E" w14:textId="77777777" w:rsidR="00185BDE" w:rsidRPr="00D26C67" w:rsidRDefault="00185BDE" w:rsidP="0049440C">
      <w:pPr>
        <w:pStyle w:val="EndnoteText"/>
        <w:rPr>
          <w:rFonts w:cstheme="minorHAnsi"/>
          <w:sz w:val="16"/>
          <w:szCs w:val="16"/>
        </w:rPr>
      </w:pPr>
    </w:p>
  </w:endnote>
  <w:endnote w:id="70">
    <w:p w14:paraId="060EE597" w14:textId="012FE21C" w:rsidR="00185BDE" w:rsidRPr="00A6211D" w:rsidRDefault="00185BDE"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Lancashire Teaching Hospitals. Social value is the opportunity for the organisation to provide ‘added value’ to benefit our local society. </w:t>
      </w:r>
      <w:r w:rsidR="00805A9F" w:rsidRPr="00A6211D">
        <w:rPr>
          <w:rFonts w:cstheme="minorHAnsi"/>
          <w:sz w:val="22"/>
          <w:szCs w:val="22"/>
        </w:rPr>
        <w:t>Available from</w:t>
      </w:r>
      <w:r w:rsidRPr="00A6211D">
        <w:rPr>
          <w:rFonts w:cstheme="minorHAnsi"/>
          <w:sz w:val="22"/>
          <w:szCs w:val="22"/>
        </w:rPr>
        <w:t>:</w:t>
      </w:r>
    </w:p>
    <w:p w14:paraId="048A978B" w14:textId="77777777" w:rsidR="00185BDE" w:rsidRPr="00A6211D" w:rsidRDefault="00000000" w:rsidP="0049440C">
      <w:pPr>
        <w:pStyle w:val="EndnoteText"/>
        <w:rPr>
          <w:rFonts w:cstheme="minorHAnsi"/>
          <w:sz w:val="22"/>
          <w:szCs w:val="22"/>
        </w:rPr>
      </w:pPr>
      <w:hyperlink r:id="rId70" w:history="1">
        <w:r w:rsidR="00185BDE" w:rsidRPr="00A6211D">
          <w:rPr>
            <w:rStyle w:val="Hyperlink"/>
            <w:rFonts w:cstheme="minorHAnsi"/>
            <w:sz w:val="22"/>
            <w:szCs w:val="22"/>
          </w:rPr>
          <w:t>https://www.lancsteachinghospitals.nhs.uk/resources/download/sthk-644154740f4a24.18377308</w:t>
        </w:r>
      </w:hyperlink>
    </w:p>
    <w:p w14:paraId="175E6471" w14:textId="77777777" w:rsidR="005D08C9" w:rsidRPr="00D26C67" w:rsidRDefault="005D08C9" w:rsidP="0049440C">
      <w:pPr>
        <w:pStyle w:val="EndnoteText"/>
        <w:rPr>
          <w:rFonts w:cstheme="minorHAnsi"/>
          <w:sz w:val="16"/>
          <w:szCs w:val="16"/>
        </w:rPr>
      </w:pPr>
    </w:p>
  </w:endnote>
  <w:endnote w:id="71">
    <w:p w14:paraId="502BABCB" w14:textId="1ABBA0AC" w:rsidR="005E5773" w:rsidRDefault="00D62502" w:rsidP="00D62502">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UK Health Security Agency (UKHSA). 2024. Research and analysis. Heat mortality monitoring report: 2022.</w:t>
      </w:r>
      <w:r w:rsidR="00F638FB">
        <w:rPr>
          <w:rFonts w:cstheme="minorHAnsi"/>
          <w:sz w:val="22"/>
          <w:szCs w:val="22"/>
        </w:rPr>
        <w:t xml:space="preserve"> </w:t>
      </w:r>
      <w:r w:rsidRPr="00A6211D">
        <w:rPr>
          <w:rFonts w:cstheme="minorHAnsi"/>
          <w:sz w:val="22"/>
          <w:szCs w:val="22"/>
        </w:rPr>
        <w:t xml:space="preserve">Available from: </w:t>
      </w:r>
      <w:hyperlink r:id="rId71" w:history="1">
        <w:r w:rsidR="005E5773" w:rsidRPr="00F500ED">
          <w:rPr>
            <w:rStyle w:val="Hyperlink"/>
            <w:rFonts w:cstheme="minorHAnsi"/>
            <w:sz w:val="22"/>
            <w:szCs w:val="22"/>
          </w:rPr>
          <w:t>https://www.gov.uk/government/publications/heat-mortality-monitoring-reports/heat-mortality-monitoring-report-2022</w:t>
        </w:r>
      </w:hyperlink>
    </w:p>
    <w:p w14:paraId="4BD3AA4D" w14:textId="77777777" w:rsidR="00D62502" w:rsidRPr="00D26C67" w:rsidRDefault="00D62502" w:rsidP="00D62502">
      <w:pPr>
        <w:pStyle w:val="EndnoteText"/>
        <w:rPr>
          <w:rFonts w:cstheme="minorHAnsi"/>
          <w:sz w:val="16"/>
          <w:szCs w:val="16"/>
        </w:rPr>
      </w:pPr>
    </w:p>
  </w:endnote>
  <w:endnote w:id="72">
    <w:p w14:paraId="3397E351" w14:textId="38AA02FA" w:rsidR="00D62502" w:rsidRPr="00A6211D" w:rsidRDefault="00D62502" w:rsidP="00D62502">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Donaldson GC, </w:t>
      </w:r>
      <w:r w:rsidRPr="00A6211D">
        <w:rPr>
          <w:rFonts w:cstheme="minorHAnsi"/>
          <w:sz w:val="22"/>
          <w:szCs w:val="22"/>
        </w:rPr>
        <w:t>Keatinge WR, Nayha S. Changes in summer temperature and heat-related mortality since 1971 in North Carolina, South Finland, and Southeast-England. Environ Res 2003;91: 1-7. Available from:</w:t>
      </w:r>
      <w:r w:rsidR="00D26C67">
        <w:rPr>
          <w:rFonts w:cstheme="minorHAnsi"/>
          <w:sz w:val="22"/>
          <w:szCs w:val="22"/>
        </w:rPr>
        <w:t xml:space="preserve"> </w:t>
      </w:r>
      <w:hyperlink r:id="rId72" w:history="1">
        <w:r w:rsidRPr="00A6211D">
          <w:rPr>
            <w:rStyle w:val="Hyperlink"/>
            <w:rFonts w:cstheme="minorHAnsi"/>
            <w:sz w:val="22"/>
            <w:szCs w:val="22"/>
          </w:rPr>
          <w:t>https://www.ncbi.nlm.nih.gov/pmc/articles/PMC192832/</w:t>
        </w:r>
      </w:hyperlink>
    </w:p>
    <w:p w14:paraId="64F86102" w14:textId="77777777" w:rsidR="00D62502" w:rsidRPr="00D26C67" w:rsidRDefault="00D62502" w:rsidP="00D62502">
      <w:pPr>
        <w:pStyle w:val="EndnoteText"/>
        <w:rPr>
          <w:rFonts w:cstheme="minorHAnsi"/>
          <w:sz w:val="16"/>
          <w:szCs w:val="16"/>
        </w:rPr>
      </w:pPr>
    </w:p>
  </w:endnote>
  <w:endnote w:id="73">
    <w:p w14:paraId="637608D0" w14:textId="77777777" w:rsidR="00123C71" w:rsidRPr="00A6211D" w:rsidRDefault="00123C71" w:rsidP="00123C71">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Schwartz SEO, Benoit L, Clayton S, Parnes MF, Swenson L, Lowe SR. Climate change anxiety and mental health: Environmental activism as buffer. Curr Psychol. 2022 Feb 28:1-14. Available from:</w:t>
      </w:r>
    </w:p>
    <w:p w14:paraId="423CF857" w14:textId="77777777" w:rsidR="00123C71" w:rsidRPr="00A6211D" w:rsidRDefault="00000000" w:rsidP="00123C71">
      <w:pPr>
        <w:pStyle w:val="EndnoteText"/>
        <w:rPr>
          <w:rFonts w:cstheme="minorHAnsi"/>
          <w:sz w:val="22"/>
          <w:szCs w:val="22"/>
        </w:rPr>
      </w:pPr>
      <w:hyperlink r:id="rId73" w:history="1">
        <w:r w:rsidR="00123C71" w:rsidRPr="00A6211D">
          <w:rPr>
            <w:rStyle w:val="Hyperlink"/>
            <w:rFonts w:cstheme="minorHAnsi"/>
            <w:sz w:val="22"/>
            <w:szCs w:val="22"/>
          </w:rPr>
          <w:t>https://www.ncbi.nlm.nih.gov/pmc/articles/PMC8883014/</w:t>
        </w:r>
      </w:hyperlink>
    </w:p>
    <w:p w14:paraId="38100736" w14:textId="77777777" w:rsidR="00123C71" w:rsidRDefault="00123C71" w:rsidP="00123C71">
      <w:pPr>
        <w:pStyle w:val="EndnoteText"/>
        <w:rPr>
          <w:rFonts w:cstheme="minorHAnsi"/>
          <w:sz w:val="16"/>
          <w:szCs w:val="16"/>
        </w:rPr>
      </w:pPr>
    </w:p>
    <w:p w14:paraId="34794C1D" w14:textId="77777777" w:rsidR="0036354E" w:rsidRPr="00D26C67" w:rsidRDefault="0036354E" w:rsidP="00123C71">
      <w:pPr>
        <w:pStyle w:val="EndnoteText"/>
        <w:rPr>
          <w:rFonts w:cstheme="minorHAnsi"/>
          <w:sz w:val="16"/>
          <w:szCs w:val="16"/>
        </w:rPr>
      </w:pPr>
    </w:p>
  </w:endnote>
  <w:endnote w:id="74">
    <w:p w14:paraId="577D43EE" w14:textId="74658877" w:rsidR="005D08C9" w:rsidRPr="00A6211D" w:rsidRDefault="005D08C9"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Blackpool Teaching Hospitals </w:t>
      </w:r>
      <w:r w:rsidR="00530283" w:rsidRPr="00A6211D">
        <w:rPr>
          <w:rFonts w:cstheme="minorHAnsi"/>
          <w:sz w:val="22"/>
          <w:szCs w:val="22"/>
        </w:rPr>
        <w:t>NHS Foundation Trust. Our Green Plan</w:t>
      </w:r>
      <w:r w:rsidR="00A677B2" w:rsidRPr="00A6211D">
        <w:rPr>
          <w:rFonts w:cstheme="minorHAnsi"/>
          <w:sz w:val="22"/>
          <w:szCs w:val="22"/>
        </w:rPr>
        <w:t>.</w:t>
      </w:r>
      <w:r w:rsidR="00530283" w:rsidRPr="00A6211D">
        <w:rPr>
          <w:rFonts w:cstheme="minorHAnsi"/>
          <w:sz w:val="22"/>
          <w:szCs w:val="22"/>
        </w:rPr>
        <w:t xml:space="preserve"> 2022 – 2025. </w:t>
      </w:r>
      <w:r w:rsidR="00AE7683" w:rsidRPr="00A6211D">
        <w:rPr>
          <w:rFonts w:cstheme="minorHAnsi"/>
          <w:sz w:val="22"/>
          <w:szCs w:val="22"/>
        </w:rPr>
        <w:t>Available from:</w:t>
      </w:r>
    </w:p>
    <w:p w14:paraId="5279A898" w14:textId="77777777" w:rsidR="00AE7683" w:rsidRPr="00A6211D" w:rsidRDefault="00000000" w:rsidP="0049440C">
      <w:pPr>
        <w:pStyle w:val="EndnoteText"/>
        <w:rPr>
          <w:rStyle w:val="Hyperlink"/>
          <w:rFonts w:cstheme="minorHAnsi"/>
          <w:sz w:val="22"/>
          <w:szCs w:val="22"/>
        </w:rPr>
      </w:pPr>
      <w:hyperlink r:id="rId74" w:history="1">
        <w:r w:rsidR="00AE7683" w:rsidRPr="00A6211D">
          <w:rPr>
            <w:rStyle w:val="Hyperlink"/>
            <w:rFonts w:cstheme="minorHAnsi"/>
            <w:sz w:val="22"/>
            <w:szCs w:val="22"/>
          </w:rPr>
          <w:t>https://www.bfwh.nhs.uk/wp-content/uploads/2022/03/Greenplan-booklet_V4.pdf</w:t>
        </w:r>
      </w:hyperlink>
    </w:p>
    <w:p w14:paraId="7CD99793" w14:textId="77777777" w:rsidR="005D08C9" w:rsidRPr="00A6211D" w:rsidRDefault="005D08C9" w:rsidP="0049440C">
      <w:pPr>
        <w:pStyle w:val="EndnoteText"/>
        <w:rPr>
          <w:rFonts w:cstheme="minorHAnsi"/>
          <w:sz w:val="22"/>
          <w:szCs w:val="22"/>
        </w:rPr>
      </w:pPr>
    </w:p>
  </w:endnote>
  <w:endnote w:id="75">
    <w:p w14:paraId="7F867FD1" w14:textId="0E078C0B" w:rsidR="00AE7683" w:rsidRPr="00A6211D" w:rsidRDefault="005D08C9" w:rsidP="0049440C">
      <w:pPr>
        <w:pStyle w:val="EndnoteText"/>
        <w:rPr>
          <w:rStyle w:val="Hyperlink"/>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00AE7683" w:rsidRPr="00A6211D">
        <w:rPr>
          <w:rFonts w:cstheme="minorHAnsi"/>
          <w:sz w:val="22"/>
          <w:szCs w:val="22"/>
        </w:rPr>
        <w:t>East Lancashire Hosp</w:t>
      </w:r>
      <w:r w:rsidR="00406575" w:rsidRPr="00A6211D">
        <w:rPr>
          <w:rFonts w:cstheme="minorHAnsi"/>
          <w:sz w:val="22"/>
          <w:szCs w:val="22"/>
        </w:rPr>
        <w:t>i</w:t>
      </w:r>
      <w:r w:rsidR="00AE7683" w:rsidRPr="00A6211D">
        <w:rPr>
          <w:rFonts w:cstheme="minorHAnsi"/>
          <w:sz w:val="22"/>
          <w:szCs w:val="22"/>
        </w:rPr>
        <w:t>tals NHS Trust. Green Plan</w:t>
      </w:r>
      <w:r w:rsidR="00A677B2" w:rsidRPr="00A6211D">
        <w:rPr>
          <w:rFonts w:cstheme="minorHAnsi"/>
          <w:sz w:val="22"/>
          <w:szCs w:val="22"/>
        </w:rPr>
        <w:t>.</w:t>
      </w:r>
      <w:r w:rsidR="00AE7683" w:rsidRPr="00A6211D">
        <w:rPr>
          <w:rFonts w:cstheme="minorHAnsi"/>
          <w:sz w:val="22"/>
          <w:szCs w:val="22"/>
        </w:rPr>
        <w:t xml:space="preserve"> 2022 – 2025. Available</w:t>
      </w:r>
      <w:r w:rsidR="00A677B2" w:rsidRPr="00A6211D">
        <w:rPr>
          <w:rFonts w:cstheme="minorHAnsi"/>
          <w:sz w:val="22"/>
          <w:szCs w:val="22"/>
        </w:rPr>
        <w:t xml:space="preserve"> from:</w:t>
      </w:r>
      <w:r w:rsidR="00AE7683" w:rsidRPr="00A6211D">
        <w:rPr>
          <w:rFonts w:cstheme="minorHAnsi"/>
          <w:sz w:val="22"/>
          <w:szCs w:val="22"/>
        </w:rPr>
        <w:t xml:space="preserve"> from:</w:t>
      </w:r>
      <w:hyperlink r:id="rId75" w:history="1">
        <w:r w:rsidR="00AE7683" w:rsidRPr="00A6211D">
          <w:rPr>
            <w:rStyle w:val="Hyperlink"/>
            <w:rFonts w:cstheme="minorHAnsi"/>
            <w:sz w:val="22"/>
            <w:szCs w:val="22"/>
          </w:rPr>
          <w:t>https://elht.nhs.uk/application/files/2616/4786/2347/East_Lancashire_Green_Plan.pdf</w:t>
        </w:r>
      </w:hyperlink>
    </w:p>
    <w:p w14:paraId="46058829" w14:textId="65E281CA" w:rsidR="005D08C9" w:rsidRPr="00D26C67" w:rsidRDefault="005D08C9" w:rsidP="0049440C">
      <w:pPr>
        <w:pStyle w:val="EndnoteText"/>
        <w:rPr>
          <w:rFonts w:cstheme="minorHAnsi"/>
          <w:sz w:val="16"/>
          <w:szCs w:val="16"/>
        </w:rPr>
      </w:pPr>
    </w:p>
  </w:endnote>
  <w:endnote w:id="76">
    <w:p w14:paraId="3A864B71" w14:textId="114D9253" w:rsidR="00930075" w:rsidRPr="00A6211D" w:rsidRDefault="0021225D"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00AE0787" w:rsidRPr="00A6211D">
        <w:rPr>
          <w:rFonts w:cstheme="minorHAnsi"/>
          <w:sz w:val="22"/>
          <w:szCs w:val="22"/>
        </w:rPr>
        <w:t xml:space="preserve">Lancashire and South Cumbria ICB. New Hospitals </w:t>
      </w:r>
      <w:r w:rsidR="007B7903" w:rsidRPr="00A6211D">
        <w:rPr>
          <w:rFonts w:cstheme="minorHAnsi"/>
          <w:sz w:val="22"/>
          <w:szCs w:val="22"/>
        </w:rPr>
        <w:t>Programme. Case for Change Hub.</w:t>
      </w:r>
      <w:r w:rsidR="00930075" w:rsidRPr="00A6211D">
        <w:rPr>
          <w:rFonts w:cstheme="minorHAnsi"/>
          <w:sz w:val="22"/>
          <w:szCs w:val="22"/>
        </w:rPr>
        <w:t xml:space="preserve"> 2021.</w:t>
      </w:r>
      <w:r w:rsidR="007E3F37" w:rsidRPr="00A6211D">
        <w:rPr>
          <w:rFonts w:cstheme="minorHAnsi"/>
          <w:sz w:val="22"/>
          <w:szCs w:val="22"/>
        </w:rPr>
        <w:t xml:space="preserve"> </w:t>
      </w:r>
      <w:r w:rsidR="00805A9F" w:rsidRPr="00A6211D">
        <w:rPr>
          <w:rFonts w:cstheme="minorHAnsi"/>
          <w:sz w:val="22"/>
          <w:szCs w:val="22"/>
        </w:rPr>
        <w:t>Available from</w:t>
      </w:r>
      <w:r w:rsidR="007E3F37" w:rsidRPr="00A6211D">
        <w:rPr>
          <w:rFonts w:cstheme="minorHAnsi"/>
          <w:sz w:val="22"/>
          <w:szCs w:val="22"/>
        </w:rPr>
        <w:t>:</w:t>
      </w:r>
      <w:r w:rsidR="00E535D2">
        <w:rPr>
          <w:rFonts w:cstheme="minorHAnsi"/>
          <w:sz w:val="22"/>
          <w:szCs w:val="22"/>
        </w:rPr>
        <w:t xml:space="preserve"> </w:t>
      </w:r>
      <w:hyperlink r:id="rId76" w:history="1">
        <w:r w:rsidR="007E3F37" w:rsidRPr="00A6211D">
          <w:rPr>
            <w:rStyle w:val="Hyperlink"/>
            <w:rFonts w:cstheme="minorHAnsi"/>
            <w:sz w:val="22"/>
            <w:szCs w:val="22"/>
          </w:rPr>
          <w:t>https://newhospitals.info/caseforchange</w:t>
        </w:r>
      </w:hyperlink>
    </w:p>
    <w:p w14:paraId="698C2A28" w14:textId="77777777" w:rsidR="00AE0787" w:rsidRPr="00D26C67" w:rsidRDefault="00AE0787" w:rsidP="0049440C">
      <w:pPr>
        <w:pStyle w:val="EndnoteText"/>
        <w:rPr>
          <w:rFonts w:cstheme="minorHAnsi"/>
          <w:sz w:val="16"/>
          <w:szCs w:val="16"/>
        </w:rPr>
      </w:pPr>
    </w:p>
  </w:endnote>
  <w:endnote w:id="77">
    <w:p w14:paraId="48345445" w14:textId="54FAFF15" w:rsidR="00BF729F" w:rsidRPr="00A6211D" w:rsidRDefault="00BF729F"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00F409B1" w:rsidRPr="00A6211D">
        <w:rPr>
          <w:rFonts w:cstheme="minorHAnsi"/>
          <w:sz w:val="22"/>
          <w:szCs w:val="22"/>
        </w:rPr>
        <w:t>Lancashire Climate Action Network. Case Study – Towards a Greener NHS in Lancashire</w:t>
      </w:r>
      <w:r w:rsidR="00D403E7" w:rsidRPr="00A6211D">
        <w:rPr>
          <w:rFonts w:cstheme="minorHAnsi"/>
          <w:sz w:val="22"/>
          <w:szCs w:val="22"/>
        </w:rPr>
        <w:t>. NHS Lancs and South Cumbria Integrated Care Board. 2023. Available from:</w:t>
      </w:r>
    </w:p>
    <w:p w14:paraId="18A4C131" w14:textId="62408850" w:rsidR="00D403E7" w:rsidRPr="00A6211D" w:rsidRDefault="00000000" w:rsidP="0049440C">
      <w:pPr>
        <w:pStyle w:val="EndnoteText"/>
        <w:rPr>
          <w:rFonts w:cstheme="minorHAnsi"/>
          <w:sz w:val="22"/>
          <w:szCs w:val="22"/>
        </w:rPr>
      </w:pPr>
      <w:hyperlink r:id="rId77" w:history="1">
        <w:r w:rsidR="005D32A6" w:rsidRPr="00A6211D">
          <w:rPr>
            <w:rStyle w:val="Hyperlink"/>
            <w:rFonts w:cstheme="minorHAnsi"/>
            <w:sz w:val="22"/>
            <w:szCs w:val="22"/>
          </w:rPr>
          <w:t>https://sites.edgehill.ac.uk/lancscan/resources/case-studies/towards-a-greener-nhs-in-lancashire/</w:t>
        </w:r>
      </w:hyperlink>
    </w:p>
    <w:p w14:paraId="77549F03" w14:textId="77777777" w:rsidR="005D32A6" w:rsidRPr="00D26C67" w:rsidRDefault="005D32A6" w:rsidP="0049440C">
      <w:pPr>
        <w:pStyle w:val="EndnoteText"/>
        <w:rPr>
          <w:rFonts w:cstheme="minorHAnsi"/>
          <w:sz w:val="16"/>
          <w:szCs w:val="16"/>
        </w:rPr>
      </w:pPr>
    </w:p>
  </w:endnote>
  <w:endnote w:id="78">
    <w:p w14:paraId="38E49F1E" w14:textId="77777777" w:rsidR="009E41E1" w:rsidRPr="00A6211D" w:rsidRDefault="009E41E1" w:rsidP="009E41E1">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European Parliament. In-Depth Analysis. The link between biodiversity loss and the increasing spread of zoonotic diseases. Available from:</w:t>
      </w:r>
      <w:r>
        <w:rPr>
          <w:rFonts w:cstheme="minorHAnsi"/>
          <w:sz w:val="22"/>
          <w:szCs w:val="22"/>
        </w:rPr>
        <w:t xml:space="preserve"> </w:t>
      </w:r>
      <w:hyperlink r:id="rId78" w:history="1">
        <w:r w:rsidRPr="00A6211D">
          <w:rPr>
            <w:rStyle w:val="Hyperlink"/>
            <w:rFonts w:cstheme="minorHAnsi"/>
            <w:sz w:val="22"/>
            <w:szCs w:val="22"/>
          </w:rPr>
          <w:t>https://www.europarl.europa.eu/RegData/etudes/IDAN/2020/658217/IPOL_IDA(2020)658217_EN.pdf</w:t>
        </w:r>
      </w:hyperlink>
    </w:p>
    <w:p w14:paraId="35B9051C" w14:textId="77777777" w:rsidR="009E41E1" w:rsidRPr="00D26C67" w:rsidRDefault="009E41E1" w:rsidP="009E41E1">
      <w:pPr>
        <w:pStyle w:val="EndnoteText"/>
        <w:rPr>
          <w:rFonts w:cstheme="minorHAnsi"/>
          <w:sz w:val="16"/>
          <w:szCs w:val="16"/>
        </w:rPr>
      </w:pPr>
    </w:p>
  </w:endnote>
  <w:endnote w:id="79">
    <w:p w14:paraId="51842D68" w14:textId="30ED0D59" w:rsidR="00697C7A" w:rsidRPr="00A6211D" w:rsidRDefault="00697C7A"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009A2C9E" w:rsidRPr="00A6211D">
        <w:rPr>
          <w:rFonts w:cstheme="minorHAnsi"/>
          <w:sz w:val="22"/>
          <w:szCs w:val="22"/>
        </w:rPr>
        <w:t>South Ribble Borough Council. Biodiversity Action Plan. Available from:</w:t>
      </w:r>
    </w:p>
    <w:p w14:paraId="25D798AA" w14:textId="77777777" w:rsidR="00697C7A" w:rsidRPr="00A6211D" w:rsidRDefault="00000000" w:rsidP="0049440C">
      <w:pPr>
        <w:pStyle w:val="EndnoteText"/>
        <w:rPr>
          <w:rFonts w:cstheme="minorHAnsi"/>
          <w:sz w:val="22"/>
          <w:szCs w:val="22"/>
        </w:rPr>
      </w:pPr>
      <w:hyperlink r:id="rId79" w:history="1">
        <w:r w:rsidR="00697C7A" w:rsidRPr="00A6211D">
          <w:rPr>
            <w:rStyle w:val="Hyperlink"/>
            <w:rFonts w:cstheme="minorHAnsi"/>
            <w:sz w:val="22"/>
            <w:szCs w:val="22"/>
          </w:rPr>
          <w:t>https://www.southribble.gov.uk/article/2805/Biodiversity-Action-Plan</w:t>
        </w:r>
      </w:hyperlink>
    </w:p>
    <w:p w14:paraId="69DAEDB0" w14:textId="77777777" w:rsidR="00697C7A" w:rsidRPr="00D26C67" w:rsidRDefault="00697C7A" w:rsidP="0049440C">
      <w:pPr>
        <w:pStyle w:val="EndnoteText"/>
        <w:rPr>
          <w:rFonts w:cstheme="minorHAnsi"/>
          <w:sz w:val="16"/>
          <w:szCs w:val="16"/>
        </w:rPr>
      </w:pPr>
    </w:p>
  </w:endnote>
  <w:endnote w:id="80">
    <w:p w14:paraId="46911EBF" w14:textId="77777777" w:rsidR="00E00E3F" w:rsidRPr="00A6211D" w:rsidRDefault="00E00E3F"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Royal Cornwall Hospital NHS Trust. Our Building Programme. Biodiversity and sustainability. Available from:</w:t>
      </w:r>
    </w:p>
    <w:p w14:paraId="48555B2E" w14:textId="77777777" w:rsidR="00E00E3F" w:rsidRPr="00A6211D" w:rsidRDefault="00000000" w:rsidP="0049440C">
      <w:pPr>
        <w:pStyle w:val="EndnoteText"/>
        <w:rPr>
          <w:rFonts w:cstheme="minorHAnsi"/>
          <w:sz w:val="22"/>
          <w:szCs w:val="22"/>
        </w:rPr>
      </w:pPr>
      <w:hyperlink r:id="rId80" w:history="1">
        <w:r w:rsidR="00E00E3F" w:rsidRPr="00A6211D">
          <w:rPr>
            <w:rStyle w:val="Hyperlink"/>
            <w:rFonts w:cstheme="minorHAnsi"/>
            <w:sz w:val="22"/>
            <w:szCs w:val="22"/>
          </w:rPr>
          <w:t>https://royalcornwallhospitals.nhs.uk/our-hospitals/building-programme/</w:t>
        </w:r>
      </w:hyperlink>
    </w:p>
    <w:p w14:paraId="21944B74" w14:textId="77777777" w:rsidR="00D444D9" w:rsidRPr="00D26C67" w:rsidRDefault="00D444D9" w:rsidP="0049440C">
      <w:pPr>
        <w:pStyle w:val="EndnoteText"/>
        <w:rPr>
          <w:rFonts w:cstheme="minorHAnsi"/>
          <w:sz w:val="16"/>
          <w:szCs w:val="16"/>
        </w:rPr>
      </w:pPr>
    </w:p>
  </w:endnote>
  <w:endnote w:id="81">
    <w:p w14:paraId="7EA70415" w14:textId="77777777" w:rsidR="00BD4257" w:rsidRPr="00A6211D" w:rsidRDefault="00BD4257" w:rsidP="00BD4257">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w:t>
      </w:r>
      <w:r w:rsidRPr="00A6211D">
        <w:rPr>
          <w:rFonts w:cstheme="minorHAnsi"/>
          <w:sz w:val="22"/>
          <w:szCs w:val="22"/>
        </w:rPr>
        <w:t xml:space="preserve">McQerry et al. 2020. Disposable versus reusable medical gowns: A performance comparison. American Journal of Infection Control. Available from:  </w:t>
      </w:r>
      <w:hyperlink r:id="rId81" w:history="1">
        <w:r w:rsidRPr="00A6211D">
          <w:rPr>
            <w:rStyle w:val="Hyperlink"/>
            <w:rFonts w:cstheme="minorHAnsi"/>
            <w:sz w:val="22"/>
            <w:szCs w:val="22"/>
          </w:rPr>
          <w:t>https://www.sciencedirect.com/science/article/pii/S0196655320309299</w:t>
        </w:r>
      </w:hyperlink>
    </w:p>
    <w:p w14:paraId="68548A78" w14:textId="77777777" w:rsidR="00BD4257" w:rsidRPr="00D26C67" w:rsidRDefault="00BD4257" w:rsidP="00BD4257">
      <w:pPr>
        <w:pStyle w:val="EndnoteText"/>
        <w:rPr>
          <w:rFonts w:cstheme="minorHAnsi"/>
          <w:sz w:val="16"/>
          <w:szCs w:val="16"/>
        </w:rPr>
      </w:pPr>
    </w:p>
  </w:endnote>
  <w:endnote w:id="82">
    <w:p w14:paraId="1DF7A803" w14:textId="77777777" w:rsidR="00F505A3" w:rsidRPr="00A6211D" w:rsidRDefault="00F505A3" w:rsidP="00F505A3">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University of Plymouth. 2019. Hospital gowns retain superbugs even after disinfectant use, research shows.</w:t>
      </w:r>
    </w:p>
    <w:p w14:paraId="40F539BB" w14:textId="77777777" w:rsidR="00F505A3" w:rsidRPr="00A6211D" w:rsidRDefault="00F505A3" w:rsidP="00F505A3">
      <w:pPr>
        <w:pStyle w:val="EndnoteText"/>
        <w:rPr>
          <w:rFonts w:cstheme="minorHAnsi"/>
          <w:sz w:val="22"/>
          <w:szCs w:val="22"/>
        </w:rPr>
      </w:pPr>
      <w:r w:rsidRPr="00A6211D">
        <w:rPr>
          <w:rFonts w:cstheme="minorHAnsi"/>
          <w:sz w:val="22"/>
          <w:szCs w:val="22"/>
        </w:rPr>
        <w:t>Press Release. Available from:</w:t>
      </w:r>
    </w:p>
    <w:p w14:paraId="1AB48F15" w14:textId="77777777" w:rsidR="00F505A3" w:rsidRPr="00A6211D" w:rsidRDefault="00000000" w:rsidP="00F505A3">
      <w:pPr>
        <w:pStyle w:val="EndnoteText"/>
        <w:rPr>
          <w:rFonts w:cstheme="minorHAnsi"/>
          <w:sz w:val="22"/>
          <w:szCs w:val="22"/>
        </w:rPr>
      </w:pPr>
      <w:hyperlink r:id="rId82" w:history="1">
        <w:r w:rsidR="00F505A3" w:rsidRPr="00A6211D">
          <w:rPr>
            <w:rStyle w:val="Hyperlink"/>
            <w:rFonts w:cstheme="minorHAnsi"/>
            <w:sz w:val="22"/>
            <w:szCs w:val="22"/>
          </w:rPr>
          <w:t>https://www.plymouth.ac.uk/news/hospital-gowns-retain-superbugs-even-after-disinfectant-use-research-shows</w:t>
        </w:r>
      </w:hyperlink>
    </w:p>
    <w:p w14:paraId="1BE1CB6F" w14:textId="77777777" w:rsidR="00F505A3" w:rsidRPr="00D26C67" w:rsidRDefault="00F505A3" w:rsidP="00F505A3">
      <w:pPr>
        <w:pStyle w:val="EndnoteText"/>
        <w:rPr>
          <w:rFonts w:cstheme="minorHAnsi"/>
          <w:sz w:val="16"/>
          <w:szCs w:val="16"/>
        </w:rPr>
      </w:pPr>
    </w:p>
  </w:endnote>
  <w:endnote w:id="83">
    <w:p w14:paraId="55D86FFD" w14:textId="6F655566" w:rsidR="0014114F" w:rsidRPr="00A6211D" w:rsidRDefault="0014114F" w:rsidP="0049440C">
      <w:pPr>
        <w:pStyle w:val="EndnoteText"/>
        <w:rPr>
          <w:rFonts w:cstheme="minorHAnsi"/>
          <w:sz w:val="22"/>
          <w:szCs w:val="22"/>
        </w:rPr>
      </w:pPr>
      <w:r w:rsidRPr="00A6211D">
        <w:rPr>
          <w:rStyle w:val="EndnoteReference"/>
          <w:rFonts w:cstheme="minorHAnsi"/>
          <w:sz w:val="22"/>
          <w:szCs w:val="22"/>
        </w:rPr>
        <w:endnoteRef/>
      </w:r>
      <w:r w:rsidRPr="00A6211D">
        <w:rPr>
          <w:rFonts w:cstheme="minorHAnsi"/>
          <w:sz w:val="22"/>
          <w:szCs w:val="22"/>
        </w:rPr>
        <w:t xml:space="preserve"> Health Innovation </w:t>
      </w:r>
      <w:r w:rsidRPr="00A6211D">
        <w:rPr>
          <w:rFonts w:cstheme="minorHAnsi"/>
          <w:sz w:val="22"/>
          <w:szCs w:val="22"/>
        </w:rPr>
        <w:t>North</w:t>
      </w:r>
      <w:r w:rsidR="008D2499" w:rsidRPr="00A6211D">
        <w:rPr>
          <w:rFonts w:cstheme="minorHAnsi"/>
          <w:sz w:val="22"/>
          <w:szCs w:val="22"/>
        </w:rPr>
        <w:t xml:space="preserve"> West Coast. </w:t>
      </w:r>
      <w:r w:rsidR="00C43652" w:rsidRPr="00A6211D">
        <w:rPr>
          <w:rFonts w:cstheme="minorHAnsi"/>
          <w:sz w:val="22"/>
          <w:szCs w:val="22"/>
        </w:rPr>
        <w:t xml:space="preserve">A Health Innovation North West Coast report for the NHS England Net Zero and Sustainable Procurement Team. </w:t>
      </w:r>
      <w:r w:rsidR="002B5654" w:rsidRPr="00A6211D">
        <w:rPr>
          <w:rFonts w:cstheme="minorHAnsi"/>
          <w:sz w:val="22"/>
          <w:szCs w:val="22"/>
        </w:rPr>
        <w:t xml:space="preserve">Case Study: </w:t>
      </w:r>
      <w:r w:rsidR="0026301A" w:rsidRPr="00A6211D">
        <w:rPr>
          <w:rFonts w:cstheme="minorHAnsi"/>
          <w:sz w:val="22"/>
          <w:szCs w:val="22"/>
        </w:rPr>
        <w:t xml:space="preserve">Available </w:t>
      </w:r>
      <w:r w:rsidR="0017119F" w:rsidRPr="00A6211D">
        <w:rPr>
          <w:rFonts w:cstheme="minorHAnsi"/>
          <w:sz w:val="22"/>
          <w:szCs w:val="22"/>
        </w:rPr>
        <w:t>from</w:t>
      </w:r>
      <w:r w:rsidR="0026301A" w:rsidRPr="00A6211D">
        <w:rPr>
          <w:rFonts w:cstheme="minorHAnsi"/>
          <w:sz w:val="22"/>
          <w:szCs w:val="22"/>
        </w:rPr>
        <w:t xml:space="preserve">: </w:t>
      </w:r>
      <w:hyperlink r:id="rId83" w:history="1">
        <w:r w:rsidR="0026301A" w:rsidRPr="00A6211D">
          <w:rPr>
            <w:rStyle w:val="Hyperlink"/>
            <w:rFonts w:cstheme="minorHAnsi"/>
            <w:sz w:val="22"/>
            <w:szCs w:val="22"/>
          </w:rPr>
          <w:t>https://www.healthinnovationnwc.nhs.uk/media/News/2024/REUSABLE%20SURGICAL%20GOWNS%20REPORT%20Jan%2024.pdf</w:t>
        </w:r>
      </w:hyperlink>
    </w:p>
    <w:p w14:paraId="532CF362" w14:textId="77777777" w:rsidR="0026301A" w:rsidRPr="0049440C" w:rsidRDefault="0026301A" w:rsidP="0049440C">
      <w:pPr>
        <w:pStyle w:val="EndnoteText"/>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89FE" w14:textId="77777777" w:rsidR="00491B72" w:rsidRDefault="00491B72" w:rsidP="00E21603">
      <w:pPr>
        <w:spacing w:after="0" w:line="240" w:lineRule="auto"/>
      </w:pPr>
      <w:r>
        <w:separator/>
      </w:r>
    </w:p>
  </w:footnote>
  <w:footnote w:type="continuationSeparator" w:id="0">
    <w:p w14:paraId="13BD4D31" w14:textId="77777777" w:rsidR="00491B72" w:rsidRDefault="00491B72" w:rsidP="00E21603">
      <w:pPr>
        <w:spacing w:after="0" w:line="240" w:lineRule="auto"/>
      </w:pPr>
      <w:r>
        <w:continuationSeparator/>
      </w:r>
    </w:p>
  </w:footnote>
  <w:footnote w:type="continuationNotice" w:id="1">
    <w:p w14:paraId="1E9313F1" w14:textId="77777777" w:rsidR="00491B72" w:rsidRDefault="00491B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8D1"/>
    <w:multiLevelType w:val="hybridMultilevel"/>
    <w:tmpl w:val="EA545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E2481"/>
    <w:multiLevelType w:val="hybridMultilevel"/>
    <w:tmpl w:val="CBA05C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FF652B"/>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46764D"/>
    <w:multiLevelType w:val="hybridMultilevel"/>
    <w:tmpl w:val="52B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D1534"/>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CA4EA5"/>
    <w:multiLevelType w:val="hybridMultilevel"/>
    <w:tmpl w:val="14066A9A"/>
    <w:lvl w:ilvl="0" w:tplc="0AD872D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22311B"/>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712D74"/>
    <w:multiLevelType w:val="hybridMultilevel"/>
    <w:tmpl w:val="CBA05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B43AA4"/>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136428"/>
    <w:multiLevelType w:val="hybridMultilevel"/>
    <w:tmpl w:val="68309A7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9D1C91"/>
    <w:multiLevelType w:val="hybridMultilevel"/>
    <w:tmpl w:val="CD745D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AD0A7A"/>
    <w:multiLevelType w:val="multilevel"/>
    <w:tmpl w:val="B1823D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1D381613"/>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D95E3A"/>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5E3B48"/>
    <w:multiLevelType w:val="hybridMultilevel"/>
    <w:tmpl w:val="0F04477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315A7D"/>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4B2CCD"/>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0F2A3F"/>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BD3FF4"/>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AC2149"/>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FC5045"/>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241C5A"/>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436E82"/>
    <w:multiLevelType w:val="hybridMultilevel"/>
    <w:tmpl w:val="6EF0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F9534D"/>
    <w:multiLevelType w:val="hybridMultilevel"/>
    <w:tmpl w:val="E08886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5D1F68"/>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1C3122"/>
    <w:multiLevelType w:val="hybridMultilevel"/>
    <w:tmpl w:val="243A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2B5624"/>
    <w:multiLevelType w:val="hybridMultilevel"/>
    <w:tmpl w:val="91C005D0"/>
    <w:lvl w:ilvl="0" w:tplc="9B1860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B86D0C"/>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EA476F"/>
    <w:multiLevelType w:val="multilevel"/>
    <w:tmpl w:val="746A822C"/>
    <w:lvl w:ilvl="0">
      <w:start w:val="2"/>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B8E3FE9"/>
    <w:multiLevelType w:val="hybridMultilevel"/>
    <w:tmpl w:val="E08886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6214E"/>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85305D"/>
    <w:multiLevelType w:val="hybridMultilevel"/>
    <w:tmpl w:val="246EEBA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9E2610"/>
    <w:multiLevelType w:val="multilevel"/>
    <w:tmpl w:val="67A6DE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32"/>
      </w:rPr>
    </w:lvl>
    <w:lvl w:ilvl="2">
      <w:start w:val="1"/>
      <w:numFmt w:val="decimal"/>
      <w:isLgl/>
      <w:lvlText w:val="%1.%2.%3"/>
      <w:lvlJc w:val="left"/>
      <w:pPr>
        <w:ind w:left="1440" w:hanging="1080"/>
      </w:pPr>
      <w:rPr>
        <w:rFonts w:hint="default"/>
        <w:sz w:val="32"/>
      </w:rPr>
    </w:lvl>
    <w:lvl w:ilvl="3">
      <w:start w:val="1"/>
      <w:numFmt w:val="decimal"/>
      <w:isLgl/>
      <w:lvlText w:val="%1.%2.%3.%4"/>
      <w:lvlJc w:val="left"/>
      <w:pPr>
        <w:ind w:left="1440" w:hanging="1080"/>
      </w:pPr>
      <w:rPr>
        <w:rFonts w:hint="default"/>
        <w:sz w:val="32"/>
      </w:rPr>
    </w:lvl>
    <w:lvl w:ilvl="4">
      <w:start w:val="1"/>
      <w:numFmt w:val="decimal"/>
      <w:isLgl/>
      <w:lvlText w:val="%1.%2.%3.%4.%5"/>
      <w:lvlJc w:val="left"/>
      <w:pPr>
        <w:ind w:left="1800" w:hanging="1440"/>
      </w:pPr>
      <w:rPr>
        <w:rFonts w:hint="default"/>
        <w:sz w:val="32"/>
      </w:rPr>
    </w:lvl>
    <w:lvl w:ilvl="5">
      <w:start w:val="1"/>
      <w:numFmt w:val="decimal"/>
      <w:isLgl/>
      <w:lvlText w:val="%1.%2.%3.%4.%5.%6"/>
      <w:lvlJc w:val="left"/>
      <w:pPr>
        <w:ind w:left="2160" w:hanging="1800"/>
      </w:pPr>
      <w:rPr>
        <w:rFonts w:hint="default"/>
        <w:sz w:val="32"/>
      </w:rPr>
    </w:lvl>
    <w:lvl w:ilvl="6">
      <w:start w:val="1"/>
      <w:numFmt w:val="decimal"/>
      <w:isLgl/>
      <w:lvlText w:val="%1.%2.%3.%4.%5.%6.%7"/>
      <w:lvlJc w:val="left"/>
      <w:pPr>
        <w:ind w:left="2160" w:hanging="1800"/>
      </w:pPr>
      <w:rPr>
        <w:rFonts w:hint="default"/>
        <w:sz w:val="32"/>
      </w:rPr>
    </w:lvl>
    <w:lvl w:ilvl="7">
      <w:start w:val="1"/>
      <w:numFmt w:val="decimal"/>
      <w:isLgl/>
      <w:lvlText w:val="%1.%2.%3.%4.%5.%6.%7.%8"/>
      <w:lvlJc w:val="left"/>
      <w:pPr>
        <w:ind w:left="2520" w:hanging="2160"/>
      </w:pPr>
      <w:rPr>
        <w:rFonts w:hint="default"/>
        <w:sz w:val="32"/>
      </w:rPr>
    </w:lvl>
    <w:lvl w:ilvl="8">
      <w:start w:val="1"/>
      <w:numFmt w:val="decimal"/>
      <w:isLgl/>
      <w:lvlText w:val="%1.%2.%3.%4.%5.%6.%7.%8.%9"/>
      <w:lvlJc w:val="left"/>
      <w:pPr>
        <w:ind w:left="2880" w:hanging="2520"/>
      </w:pPr>
      <w:rPr>
        <w:rFonts w:hint="default"/>
        <w:sz w:val="32"/>
      </w:rPr>
    </w:lvl>
  </w:abstractNum>
  <w:abstractNum w:abstractNumId="33" w15:restartNumberingAfterBreak="0">
    <w:nsid w:val="5E396DD0"/>
    <w:multiLevelType w:val="hybridMultilevel"/>
    <w:tmpl w:val="0AE09DF0"/>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EA23CF6"/>
    <w:multiLevelType w:val="hybridMultilevel"/>
    <w:tmpl w:val="F022D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FE1A13"/>
    <w:multiLevelType w:val="hybridMultilevel"/>
    <w:tmpl w:val="E8A6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0F24D2"/>
    <w:multiLevelType w:val="hybridMultilevel"/>
    <w:tmpl w:val="90E05EC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7" w15:restartNumberingAfterBreak="0">
    <w:nsid w:val="6BA60E3A"/>
    <w:multiLevelType w:val="multilevel"/>
    <w:tmpl w:val="67A6DE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32"/>
      </w:rPr>
    </w:lvl>
    <w:lvl w:ilvl="2">
      <w:start w:val="1"/>
      <w:numFmt w:val="decimal"/>
      <w:isLgl/>
      <w:lvlText w:val="%1.%2.%3"/>
      <w:lvlJc w:val="left"/>
      <w:pPr>
        <w:ind w:left="1440" w:hanging="1080"/>
      </w:pPr>
      <w:rPr>
        <w:rFonts w:hint="default"/>
        <w:sz w:val="32"/>
      </w:rPr>
    </w:lvl>
    <w:lvl w:ilvl="3">
      <w:start w:val="1"/>
      <w:numFmt w:val="decimal"/>
      <w:isLgl/>
      <w:lvlText w:val="%1.%2.%3.%4"/>
      <w:lvlJc w:val="left"/>
      <w:pPr>
        <w:ind w:left="1440" w:hanging="1080"/>
      </w:pPr>
      <w:rPr>
        <w:rFonts w:hint="default"/>
        <w:sz w:val="32"/>
      </w:rPr>
    </w:lvl>
    <w:lvl w:ilvl="4">
      <w:start w:val="1"/>
      <w:numFmt w:val="decimal"/>
      <w:isLgl/>
      <w:lvlText w:val="%1.%2.%3.%4.%5"/>
      <w:lvlJc w:val="left"/>
      <w:pPr>
        <w:ind w:left="1800" w:hanging="1440"/>
      </w:pPr>
      <w:rPr>
        <w:rFonts w:hint="default"/>
        <w:sz w:val="32"/>
      </w:rPr>
    </w:lvl>
    <w:lvl w:ilvl="5">
      <w:start w:val="1"/>
      <w:numFmt w:val="decimal"/>
      <w:isLgl/>
      <w:lvlText w:val="%1.%2.%3.%4.%5.%6"/>
      <w:lvlJc w:val="left"/>
      <w:pPr>
        <w:ind w:left="2160" w:hanging="1800"/>
      </w:pPr>
      <w:rPr>
        <w:rFonts w:hint="default"/>
        <w:sz w:val="32"/>
      </w:rPr>
    </w:lvl>
    <w:lvl w:ilvl="6">
      <w:start w:val="1"/>
      <w:numFmt w:val="decimal"/>
      <w:isLgl/>
      <w:lvlText w:val="%1.%2.%3.%4.%5.%6.%7"/>
      <w:lvlJc w:val="left"/>
      <w:pPr>
        <w:ind w:left="2160" w:hanging="1800"/>
      </w:pPr>
      <w:rPr>
        <w:rFonts w:hint="default"/>
        <w:sz w:val="32"/>
      </w:rPr>
    </w:lvl>
    <w:lvl w:ilvl="7">
      <w:start w:val="1"/>
      <w:numFmt w:val="decimal"/>
      <w:isLgl/>
      <w:lvlText w:val="%1.%2.%3.%4.%5.%6.%7.%8"/>
      <w:lvlJc w:val="left"/>
      <w:pPr>
        <w:ind w:left="2520" w:hanging="2160"/>
      </w:pPr>
      <w:rPr>
        <w:rFonts w:hint="default"/>
        <w:sz w:val="32"/>
      </w:rPr>
    </w:lvl>
    <w:lvl w:ilvl="8">
      <w:start w:val="1"/>
      <w:numFmt w:val="decimal"/>
      <w:isLgl/>
      <w:lvlText w:val="%1.%2.%3.%4.%5.%6.%7.%8.%9"/>
      <w:lvlJc w:val="left"/>
      <w:pPr>
        <w:ind w:left="2880" w:hanging="2520"/>
      </w:pPr>
      <w:rPr>
        <w:rFonts w:hint="default"/>
        <w:sz w:val="32"/>
      </w:rPr>
    </w:lvl>
  </w:abstractNum>
  <w:abstractNum w:abstractNumId="38" w15:restartNumberingAfterBreak="0">
    <w:nsid w:val="6C92D169"/>
    <w:multiLevelType w:val="hybridMultilevel"/>
    <w:tmpl w:val="2604B84A"/>
    <w:lvl w:ilvl="0" w:tplc="94644CCA">
      <w:start w:val="1"/>
      <w:numFmt w:val="bullet"/>
      <w:lvlText w:val=""/>
      <w:lvlJc w:val="left"/>
      <w:pPr>
        <w:ind w:left="720" w:hanging="360"/>
      </w:pPr>
      <w:rPr>
        <w:rFonts w:ascii="Symbol" w:hAnsi="Symbol" w:hint="default"/>
      </w:rPr>
    </w:lvl>
    <w:lvl w:ilvl="1" w:tplc="3C12EF22">
      <w:start w:val="1"/>
      <w:numFmt w:val="bullet"/>
      <w:lvlText w:val="o"/>
      <w:lvlJc w:val="left"/>
      <w:pPr>
        <w:ind w:left="1440" w:hanging="360"/>
      </w:pPr>
      <w:rPr>
        <w:rFonts w:ascii="Courier New" w:hAnsi="Courier New" w:hint="default"/>
      </w:rPr>
    </w:lvl>
    <w:lvl w:ilvl="2" w:tplc="A4B410DA">
      <w:start w:val="1"/>
      <w:numFmt w:val="bullet"/>
      <w:lvlText w:val=""/>
      <w:lvlJc w:val="left"/>
      <w:pPr>
        <w:ind w:left="2160" w:hanging="360"/>
      </w:pPr>
      <w:rPr>
        <w:rFonts w:ascii="Wingdings" w:hAnsi="Wingdings" w:hint="default"/>
      </w:rPr>
    </w:lvl>
    <w:lvl w:ilvl="3" w:tplc="BCEC300E">
      <w:start w:val="1"/>
      <w:numFmt w:val="bullet"/>
      <w:lvlText w:val=""/>
      <w:lvlJc w:val="left"/>
      <w:pPr>
        <w:ind w:left="2880" w:hanging="360"/>
      </w:pPr>
      <w:rPr>
        <w:rFonts w:ascii="Symbol" w:hAnsi="Symbol" w:hint="default"/>
      </w:rPr>
    </w:lvl>
    <w:lvl w:ilvl="4" w:tplc="F13884D6">
      <w:start w:val="1"/>
      <w:numFmt w:val="bullet"/>
      <w:lvlText w:val="o"/>
      <w:lvlJc w:val="left"/>
      <w:pPr>
        <w:ind w:left="3600" w:hanging="360"/>
      </w:pPr>
      <w:rPr>
        <w:rFonts w:ascii="Courier New" w:hAnsi="Courier New" w:hint="default"/>
      </w:rPr>
    </w:lvl>
    <w:lvl w:ilvl="5" w:tplc="91389F3E">
      <w:start w:val="1"/>
      <w:numFmt w:val="bullet"/>
      <w:lvlText w:val=""/>
      <w:lvlJc w:val="left"/>
      <w:pPr>
        <w:ind w:left="4320" w:hanging="360"/>
      </w:pPr>
      <w:rPr>
        <w:rFonts w:ascii="Wingdings" w:hAnsi="Wingdings" w:hint="default"/>
      </w:rPr>
    </w:lvl>
    <w:lvl w:ilvl="6" w:tplc="B3B25B68">
      <w:start w:val="1"/>
      <w:numFmt w:val="bullet"/>
      <w:lvlText w:val=""/>
      <w:lvlJc w:val="left"/>
      <w:pPr>
        <w:ind w:left="5040" w:hanging="360"/>
      </w:pPr>
      <w:rPr>
        <w:rFonts w:ascii="Symbol" w:hAnsi="Symbol" w:hint="default"/>
      </w:rPr>
    </w:lvl>
    <w:lvl w:ilvl="7" w:tplc="2034CF10">
      <w:start w:val="1"/>
      <w:numFmt w:val="bullet"/>
      <w:lvlText w:val="o"/>
      <w:lvlJc w:val="left"/>
      <w:pPr>
        <w:ind w:left="5760" w:hanging="360"/>
      </w:pPr>
      <w:rPr>
        <w:rFonts w:ascii="Courier New" w:hAnsi="Courier New" w:hint="default"/>
      </w:rPr>
    </w:lvl>
    <w:lvl w:ilvl="8" w:tplc="0DD29796">
      <w:start w:val="1"/>
      <w:numFmt w:val="bullet"/>
      <w:lvlText w:val=""/>
      <w:lvlJc w:val="left"/>
      <w:pPr>
        <w:ind w:left="6480" w:hanging="360"/>
      </w:pPr>
      <w:rPr>
        <w:rFonts w:ascii="Wingdings" w:hAnsi="Wingdings" w:hint="default"/>
      </w:rPr>
    </w:lvl>
  </w:abstractNum>
  <w:abstractNum w:abstractNumId="39" w15:restartNumberingAfterBreak="0">
    <w:nsid w:val="725049E3"/>
    <w:multiLevelType w:val="hybridMultilevel"/>
    <w:tmpl w:val="7AE6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4F4D7C"/>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680F95"/>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2A34EA"/>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F406ED"/>
    <w:multiLevelType w:val="hybridMultilevel"/>
    <w:tmpl w:val="F2065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8933960">
    <w:abstractNumId w:val="7"/>
  </w:num>
  <w:num w:numId="2" w16cid:durableId="658577988">
    <w:abstractNumId w:val="11"/>
  </w:num>
  <w:num w:numId="3" w16cid:durableId="1573352169">
    <w:abstractNumId w:val="32"/>
  </w:num>
  <w:num w:numId="4" w16cid:durableId="753863349">
    <w:abstractNumId w:val="10"/>
  </w:num>
  <w:num w:numId="5" w16cid:durableId="712000906">
    <w:abstractNumId w:val="28"/>
  </w:num>
  <w:num w:numId="6" w16cid:durableId="1197036452">
    <w:abstractNumId w:val="39"/>
  </w:num>
  <w:num w:numId="7" w16cid:durableId="1997368974">
    <w:abstractNumId w:val="2"/>
  </w:num>
  <w:num w:numId="8" w16cid:durableId="852257822">
    <w:abstractNumId w:val="13"/>
  </w:num>
  <w:num w:numId="9" w16cid:durableId="1640261963">
    <w:abstractNumId w:val="21"/>
  </w:num>
  <w:num w:numId="10" w16cid:durableId="1038162358">
    <w:abstractNumId w:val="20"/>
  </w:num>
  <w:num w:numId="11" w16cid:durableId="662583941">
    <w:abstractNumId w:val="42"/>
  </w:num>
  <w:num w:numId="12" w16cid:durableId="879896951">
    <w:abstractNumId w:val="27"/>
  </w:num>
  <w:num w:numId="13" w16cid:durableId="1972206702">
    <w:abstractNumId w:val="8"/>
  </w:num>
  <w:num w:numId="14" w16cid:durableId="1704668776">
    <w:abstractNumId w:val="16"/>
  </w:num>
  <w:num w:numId="15" w16cid:durableId="2113041296">
    <w:abstractNumId w:val="41"/>
  </w:num>
  <w:num w:numId="16" w16cid:durableId="520975514">
    <w:abstractNumId w:val="4"/>
  </w:num>
  <w:num w:numId="17" w16cid:durableId="428432357">
    <w:abstractNumId w:val="6"/>
  </w:num>
  <w:num w:numId="18" w16cid:durableId="22026993">
    <w:abstractNumId w:val="12"/>
  </w:num>
  <w:num w:numId="19" w16cid:durableId="1931043055">
    <w:abstractNumId w:val="17"/>
  </w:num>
  <w:num w:numId="20" w16cid:durableId="1550457665">
    <w:abstractNumId w:val="40"/>
  </w:num>
  <w:num w:numId="21" w16cid:durableId="48765875">
    <w:abstractNumId w:val="24"/>
  </w:num>
  <w:num w:numId="22" w16cid:durableId="677583205">
    <w:abstractNumId w:val="15"/>
  </w:num>
  <w:num w:numId="23" w16cid:durableId="1647316223">
    <w:abstractNumId w:val="5"/>
  </w:num>
  <w:num w:numId="24" w16cid:durableId="705909217">
    <w:abstractNumId w:val="19"/>
  </w:num>
  <w:num w:numId="25" w16cid:durableId="1821732629">
    <w:abstractNumId w:val="43"/>
  </w:num>
  <w:num w:numId="26" w16cid:durableId="725957872">
    <w:abstractNumId w:val="9"/>
  </w:num>
  <w:num w:numId="27" w16cid:durableId="79765663">
    <w:abstractNumId w:val="14"/>
  </w:num>
  <w:num w:numId="28" w16cid:durableId="195508711">
    <w:abstractNumId w:val="31"/>
  </w:num>
  <w:num w:numId="29" w16cid:durableId="468598544">
    <w:abstractNumId w:val="0"/>
  </w:num>
  <w:num w:numId="30" w16cid:durableId="111678433">
    <w:abstractNumId w:val="25"/>
  </w:num>
  <w:num w:numId="31" w16cid:durableId="88932801">
    <w:abstractNumId w:val="3"/>
  </w:num>
  <w:num w:numId="32" w16cid:durableId="663171474">
    <w:abstractNumId w:val="18"/>
  </w:num>
  <w:num w:numId="33" w16cid:durableId="1359618616">
    <w:abstractNumId w:val="35"/>
  </w:num>
  <w:num w:numId="34" w16cid:durableId="538781503">
    <w:abstractNumId w:val="38"/>
  </w:num>
  <w:num w:numId="35" w16cid:durableId="1705134405">
    <w:abstractNumId w:val="37"/>
  </w:num>
  <w:num w:numId="36" w16cid:durableId="1755282212">
    <w:abstractNumId w:val="30"/>
  </w:num>
  <w:num w:numId="37" w16cid:durableId="358776352">
    <w:abstractNumId w:val="34"/>
  </w:num>
  <w:num w:numId="38" w16cid:durableId="1740245141">
    <w:abstractNumId w:val="33"/>
  </w:num>
  <w:num w:numId="39" w16cid:durableId="1575359757">
    <w:abstractNumId w:val="26"/>
  </w:num>
  <w:num w:numId="40" w16cid:durableId="1973486304">
    <w:abstractNumId w:val="36"/>
  </w:num>
  <w:num w:numId="41" w16cid:durableId="1671131241">
    <w:abstractNumId w:val="22"/>
  </w:num>
  <w:num w:numId="42" w16cid:durableId="588006655">
    <w:abstractNumId w:val="1"/>
  </w:num>
  <w:num w:numId="43" w16cid:durableId="1116482390">
    <w:abstractNumId w:val="23"/>
  </w:num>
  <w:num w:numId="44" w16cid:durableId="193925091">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32"/>
    <w:rsid w:val="000000C0"/>
    <w:rsid w:val="000002EE"/>
    <w:rsid w:val="0000043D"/>
    <w:rsid w:val="0000062E"/>
    <w:rsid w:val="000009B4"/>
    <w:rsid w:val="00000FD3"/>
    <w:rsid w:val="00001B1E"/>
    <w:rsid w:val="0000309A"/>
    <w:rsid w:val="000030F6"/>
    <w:rsid w:val="00003678"/>
    <w:rsid w:val="00004426"/>
    <w:rsid w:val="00004561"/>
    <w:rsid w:val="000046B8"/>
    <w:rsid w:val="00004AFC"/>
    <w:rsid w:val="00004B76"/>
    <w:rsid w:val="00004BEC"/>
    <w:rsid w:val="00005273"/>
    <w:rsid w:val="0000539E"/>
    <w:rsid w:val="00006211"/>
    <w:rsid w:val="00006A70"/>
    <w:rsid w:val="00007A95"/>
    <w:rsid w:val="00007BCF"/>
    <w:rsid w:val="000101AB"/>
    <w:rsid w:val="0001082A"/>
    <w:rsid w:val="00010AC1"/>
    <w:rsid w:val="00010D9C"/>
    <w:rsid w:val="00011F3B"/>
    <w:rsid w:val="00012121"/>
    <w:rsid w:val="0001235A"/>
    <w:rsid w:val="0001296B"/>
    <w:rsid w:val="000131C1"/>
    <w:rsid w:val="000143FF"/>
    <w:rsid w:val="00014653"/>
    <w:rsid w:val="000151A8"/>
    <w:rsid w:val="00015E3D"/>
    <w:rsid w:val="00015F8B"/>
    <w:rsid w:val="00016305"/>
    <w:rsid w:val="00016727"/>
    <w:rsid w:val="00016ACC"/>
    <w:rsid w:val="00016CAD"/>
    <w:rsid w:val="00016E3B"/>
    <w:rsid w:val="000179A9"/>
    <w:rsid w:val="00020466"/>
    <w:rsid w:val="00020629"/>
    <w:rsid w:val="000216FF"/>
    <w:rsid w:val="000227AD"/>
    <w:rsid w:val="000229BB"/>
    <w:rsid w:val="000232A7"/>
    <w:rsid w:val="000234F7"/>
    <w:rsid w:val="00023CAB"/>
    <w:rsid w:val="00023EDE"/>
    <w:rsid w:val="00023EF2"/>
    <w:rsid w:val="0002402B"/>
    <w:rsid w:val="00024266"/>
    <w:rsid w:val="0002494B"/>
    <w:rsid w:val="00024AC1"/>
    <w:rsid w:val="00024D9A"/>
    <w:rsid w:val="00024F4A"/>
    <w:rsid w:val="00025598"/>
    <w:rsid w:val="00025763"/>
    <w:rsid w:val="00025B52"/>
    <w:rsid w:val="00025B87"/>
    <w:rsid w:val="00025DD6"/>
    <w:rsid w:val="00026465"/>
    <w:rsid w:val="00026990"/>
    <w:rsid w:val="00026B26"/>
    <w:rsid w:val="000272A1"/>
    <w:rsid w:val="000304F2"/>
    <w:rsid w:val="00031007"/>
    <w:rsid w:val="00031AF2"/>
    <w:rsid w:val="00031E56"/>
    <w:rsid w:val="000321D2"/>
    <w:rsid w:val="00032ECC"/>
    <w:rsid w:val="000337D2"/>
    <w:rsid w:val="0003389F"/>
    <w:rsid w:val="0003412F"/>
    <w:rsid w:val="00034247"/>
    <w:rsid w:val="0003481D"/>
    <w:rsid w:val="0003495D"/>
    <w:rsid w:val="00035116"/>
    <w:rsid w:val="0003561F"/>
    <w:rsid w:val="00035813"/>
    <w:rsid w:val="00036604"/>
    <w:rsid w:val="00036803"/>
    <w:rsid w:val="000369BB"/>
    <w:rsid w:val="00036EA1"/>
    <w:rsid w:val="00037D7F"/>
    <w:rsid w:val="000400E8"/>
    <w:rsid w:val="00040ECB"/>
    <w:rsid w:val="000417C5"/>
    <w:rsid w:val="0004194F"/>
    <w:rsid w:val="000423A9"/>
    <w:rsid w:val="00042541"/>
    <w:rsid w:val="00042576"/>
    <w:rsid w:val="00042E3A"/>
    <w:rsid w:val="00044144"/>
    <w:rsid w:val="0004499A"/>
    <w:rsid w:val="00044BC8"/>
    <w:rsid w:val="00045245"/>
    <w:rsid w:val="00045C3B"/>
    <w:rsid w:val="00046881"/>
    <w:rsid w:val="000477AC"/>
    <w:rsid w:val="00047AB4"/>
    <w:rsid w:val="00047CE9"/>
    <w:rsid w:val="00050A03"/>
    <w:rsid w:val="00050AC9"/>
    <w:rsid w:val="00050D00"/>
    <w:rsid w:val="000513BE"/>
    <w:rsid w:val="000517E1"/>
    <w:rsid w:val="00051AFF"/>
    <w:rsid w:val="00053294"/>
    <w:rsid w:val="000533CC"/>
    <w:rsid w:val="00053F07"/>
    <w:rsid w:val="00054478"/>
    <w:rsid w:val="000547A3"/>
    <w:rsid w:val="00054837"/>
    <w:rsid w:val="000549CF"/>
    <w:rsid w:val="00054C9A"/>
    <w:rsid w:val="00054CCC"/>
    <w:rsid w:val="0005510E"/>
    <w:rsid w:val="00056311"/>
    <w:rsid w:val="0005673F"/>
    <w:rsid w:val="00057832"/>
    <w:rsid w:val="0006034E"/>
    <w:rsid w:val="000605D3"/>
    <w:rsid w:val="000618A7"/>
    <w:rsid w:val="000618D8"/>
    <w:rsid w:val="00061E37"/>
    <w:rsid w:val="00062D00"/>
    <w:rsid w:val="00063129"/>
    <w:rsid w:val="0006332C"/>
    <w:rsid w:val="000636FF"/>
    <w:rsid w:val="0006376A"/>
    <w:rsid w:val="000649AA"/>
    <w:rsid w:val="00064E72"/>
    <w:rsid w:val="00064FCA"/>
    <w:rsid w:val="00066659"/>
    <w:rsid w:val="00066B2C"/>
    <w:rsid w:val="00067D40"/>
    <w:rsid w:val="00067F6A"/>
    <w:rsid w:val="0007007F"/>
    <w:rsid w:val="000705BA"/>
    <w:rsid w:val="00071258"/>
    <w:rsid w:val="00071CDA"/>
    <w:rsid w:val="00071ED8"/>
    <w:rsid w:val="000720DA"/>
    <w:rsid w:val="00072537"/>
    <w:rsid w:val="00073128"/>
    <w:rsid w:val="00073567"/>
    <w:rsid w:val="00073A03"/>
    <w:rsid w:val="00073E44"/>
    <w:rsid w:val="00073FBB"/>
    <w:rsid w:val="00074432"/>
    <w:rsid w:val="000747D0"/>
    <w:rsid w:val="00074D05"/>
    <w:rsid w:val="00074D23"/>
    <w:rsid w:val="000753DC"/>
    <w:rsid w:val="00075BC1"/>
    <w:rsid w:val="00076D05"/>
    <w:rsid w:val="000772EA"/>
    <w:rsid w:val="00077C5B"/>
    <w:rsid w:val="00080013"/>
    <w:rsid w:val="00080920"/>
    <w:rsid w:val="00080D2B"/>
    <w:rsid w:val="0008123D"/>
    <w:rsid w:val="000817AE"/>
    <w:rsid w:val="00081860"/>
    <w:rsid w:val="00081878"/>
    <w:rsid w:val="00082615"/>
    <w:rsid w:val="00082813"/>
    <w:rsid w:val="000833B7"/>
    <w:rsid w:val="000847EB"/>
    <w:rsid w:val="00084D1F"/>
    <w:rsid w:val="00084D8F"/>
    <w:rsid w:val="00084F9A"/>
    <w:rsid w:val="000851E4"/>
    <w:rsid w:val="0008625D"/>
    <w:rsid w:val="000862F4"/>
    <w:rsid w:val="00086A5B"/>
    <w:rsid w:val="00086B02"/>
    <w:rsid w:val="00087652"/>
    <w:rsid w:val="00090413"/>
    <w:rsid w:val="0009060D"/>
    <w:rsid w:val="00090971"/>
    <w:rsid w:val="000909A2"/>
    <w:rsid w:val="00090BA9"/>
    <w:rsid w:val="00091014"/>
    <w:rsid w:val="000918B4"/>
    <w:rsid w:val="0009209C"/>
    <w:rsid w:val="00092224"/>
    <w:rsid w:val="00092A06"/>
    <w:rsid w:val="00093030"/>
    <w:rsid w:val="0009375A"/>
    <w:rsid w:val="0009390D"/>
    <w:rsid w:val="00093C78"/>
    <w:rsid w:val="000942F2"/>
    <w:rsid w:val="000944F8"/>
    <w:rsid w:val="000945A2"/>
    <w:rsid w:val="00094E71"/>
    <w:rsid w:val="00096120"/>
    <w:rsid w:val="00096EBD"/>
    <w:rsid w:val="00097700"/>
    <w:rsid w:val="000978F0"/>
    <w:rsid w:val="00097A2A"/>
    <w:rsid w:val="00097F10"/>
    <w:rsid w:val="000A025F"/>
    <w:rsid w:val="000A04E1"/>
    <w:rsid w:val="000A06E9"/>
    <w:rsid w:val="000A0D7B"/>
    <w:rsid w:val="000A0F59"/>
    <w:rsid w:val="000A16BA"/>
    <w:rsid w:val="000A1827"/>
    <w:rsid w:val="000A22D4"/>
    <w:rsid w:val="000A256D"/>
    <w:rsid w:val="000A2C2E"/>
    <w:rsid w:val="000A378F"/>
    <w:rsid w:val="000A3BF6"/>
    <w:rsid w:val="000A4052"/>
    <w:rsid w:val="000A412D"/>
    <w:rsid w:val="000A4935"/>
    <w:rsid w:val="000A4D73"/>
    <w:rsid w:val="000A56C3"/>
    <w:rsid w:val="000A620E"/>
    <w:rsid w:val="000A6A7E"/>
    <w:rsid w:val="000A73B5"/>
    <w:rsid w:val="000A76F8"/>
    <w:rsid w:val="000B0167"/>
    <w:rsid w:val="000B0A0D"/>
    <w:rsid w:val="000B0FCF"/>
    <w:rsid w:val="000B200B"/>
    <w:rsid w:val="000B2478"/>
    <w:rsid w:val="000B25B4"/>
    <w:rsid w:val="000B2DDA"/>
    <w:rsid w:val="000B3625"/>
    <w:rsid w:val="000B3630"/>
    <w:rsid w:val="000B367A"/>
    <w:rsid w:val="000B4320"/>
    <w:rsid w:val="000B495E"/>
    <w:rsid w:val="000B49F6"/>
    <w:rsid w:val="000B5CF3"/>
    <w:rsid w:val="000B62F6"/>
    <w:rsid w:val="000B6A59"/>
    <w:rsid w:val="000B6B18"/>
    <w:rsid w:val="000B751C"/>
    <w:rsid w:val="000B7854"/>
    <w:rsid w:val="000C0007"/>
    <w:rsid w:val="000C00F0"/>
    <w:rsid w:val="000C03AB"/>
    <w:rsid w:val="000C0403"/>
    <w:rsid w:val="000C0747"/>
    <w:rsid w:val="000C0C34"/>
    <w:rsid w:val="000C0EE0"/>
    <w:rsid w:val="000C1521"/>
    <w:rsid w:val="000C176C"/>
    <w:rsid w:val="000C3368"/>
    <w:rsid w:val="000C387D"/>
    <w:rsid w:val="000C395E"/>
    <w:rsid w:val="000C3BA3"/>
    <w:rsid w:val="000C4609"/>
    <w:rsid w:val="000C480F"/>
    <w:rsid w:val="000C48A5"/>
    <w:rsid w:val="000C64C6"/>
    <w:rsid w:val="000C6A94"/>
    <w:rsid w:val="000C6E1A"/>
    <w:rsid w:val="000C6F6C"/>
    <w:rsid w:val="000C716F"/>
    <w:rsid w:val="000C7D6F"/>
    <w:rsid w:val="000C7E1D"/>
    <w:rsid w:val="000D0DC5"/>
    <w:rsid w:val="000D18B4"/>
    <w:rsid w:val="000D27CB"/>
    <w:rsid w:val="000D2952"/>
    <w:rsid w:val="000D2B04"/>
    <w:rsid w:val="000D2F78"/>
    <w:rsid w:val="000D3C36"/>
    <w:rsid w:val="000D3CC6"/>
    <w:rsid w:val="000D3D6A"/>
    <w:rsid w:val="000D449A"/>
    <w:rsid w:val="000D4BC5"/>
    <w:rsid w:val="000D4CC3"/>
    <w:rsid w:val="000D4D16"/>
    <w:rsid w:val="000D55CF"/>
    <w:rsid w:val="000D5AE6"/>
    <w:rsid w:val="000D7510"/>
    <w:rsid w:val="000E049F"/>
    <w:rsid w:val="000E0631"/>
    <w:rsid w:val="000E150B"/>
    <w:rsid w:val="000E2746"/>
    <w:rsid w:val="000E2B83"/>
    <w:rsid w:val="000E2C01"/>
    <w:rsid w:val="000E33F8"/>
    <w:rsid w:val="000E37F3"/>
    <w:rsid w:val="000E3F0F"/>
    <w:rsid w:val="000E4AC8"/>
    <w:rsid w:val="000E4C78"/>
    <w:rsid w:val="000E4E58"/>
    <w:rsid w:val="000E5A40"/>
    <w:rsid w:val="000E5DD2"/>
    <w:rsid w:val="000E62AF"/>
    <w:rsid w:val="000E6A52"/>
    <w:rsid w:val="000E6AA0"/>
    <w:rsid w:val="000E6EC8"/>
    <w:rsid w:val="000E71C9"/>
    <w:rsid w:val="000E734D"/>
    <w:rsid w:val="000E744C"/>
    <w:rsid w:val="000E788D"/>
    <w:rsid w:val="000E7AD6"/>
    <w:rsid w:val="000F0100"/>
    <w:rsid w:val="000F147D"/>
    <w:rsid w:val="000F169C"/>
    <w:rsid w:val="000F2507"/>
    <w:rsid w:val="000F2CC6"/>
    <w:rsid w:val="000F35C2"/>
    <w:rsid w:val="000F3D07"/>
    <w:rsid w:val="000F4B07"/>
    <w:rsid w:val="000F52C4"/>
    <w:rsid w:val="000F5B64"/>
    <w:rsid w:val="000F6238"/>
    <w:rsid w:val="000F65FB"/>
    <w:rsid w:val="0010043A"/>
    <w:rsid w:val="00100907"/>
    <w:rsid w:val="00100FAE"/>
    <w:rsid w:val="00101240"/>
    <w:rsid w:val="00101ED8"/>
    <w:rsid w:val="00103387"/>
    <w:rsid w:val="00103B72"/>
    <w:rsid w:val="00103B96"/>
    <w:rsid w:val="00103E73"/>
    <w:rsid w:val="001047ED"/>
    <w:rsid w:val="001057BE"/>
    <w:rsid w:val="001066A2"/>
    <w:rsid w:val="00106FD2"/>
    <w:rsid w:val="0010708E"/>
    <w:rsid w:val="0010717A"/>
    <w:rsid w:val="00107354"/>
    <w:rsid w:val="0010735B"/>
    <w:rsid w:val="001101CC"/>
    <w:rsid w:val="001105EE"/>
    <w:rsid w:val="001107B1"/>
    <w:rsid w:val="00110A00"/>
    <w:rsid w:val="001111A8"/>
    <w:rsid w:val="00111C04"/>
    <w:rsid w:val="0011235E"/>
    <w:rsid w:val="00112B6C"/>
    <w:rsid w:val="00112F45"/>
    <w:rsid w:val="00113612"/>
    <w:rsid w:val="001143B3"/>
    <w:rsid w:val="00114798"/>
    <w:rsid w:val="0011494E"/>
    <w:rsid w:val="00114B3B"/>
    <w:rsid w:val="00115C27"/>
    <w:rsid w:val="001167A4"/>
    <w:rsid w:val="00116C33"/>
    <w:rsid w:val="00117691"/>
    <w:rsid w:val="00117843"/>
    <w:rsid w:val="0011785B"/>
    <w:rsid w:val="00117D8E"/>
    <w:rsid w:val="00120DAE"/>
    <w:rsid w:val="001217E6"/>
    <w:rsid w:val="00121FE6"/>
    <w:rsid w:val="001226DE"/>
    <w:rsid w:val="00122A67"/>
    <w:rsid w:val="00122C5A"/>
    <w:rsid w:val="0012307D"/>
    <w:rsid w:val="00123259"/>
    <w:rsid w:val="00123519"/>
    <w:rsid w:val="001236BD"/>
    <w:rsid w:val="00123C71"/>
    <w:rsid w:val="00123C9C"/>
    <w:rsid w:val="00124B5C"/>
    <w:rsid w:val="00126A2E"/>
    <w:rsid w:val="00126D8A"/>
    <w:rsid w:val="00126DA8"/>
    <w:rsid w:val="00126E5D"/>
    <w:rsid w:val="001279A9"/>
    <w:rsid w:val="00127D7D"/>
    <w:rsid w:val="00127E80"/>
    <w:rsid w:val="00127F7C"/>
    <w:rsid w:val="00130B1A"/>
    <w:rsid w:val="001321E7"/>
    <w:rsid w:val="00132A02"/>
    <w:rsid w:val="00132A38"/>
    <w:rsid w:val="00132B16"/>
    <w:rsid w:val="00132D68"/>
    <w:rsid w:val="001338FA"/>
    <w:rsid w:val="00133E12"/>
    <w:rsid w:val="00134F90"/>
    <w:rsid w:val="0013529C"/>
    <w:rsid w:val="001358C1"/>
    <w:rsid w:val="0013597A"/>
    <w:rsid w:val="00135C51"/>
    <w:rsid w:val="00135D41"/>
    <w:rsid w:val="001366F4"/>
    <w:rsid w:val="0013721F"/>
    <w:rsid w:val="001376AC"/>
    <w:rsid w:val="001409F2"/>
    <w:rsid w:val="0014106E"/>
    <w:rsid w:val="0014114F"/>
    <w:rsid w:val="00141F62"/>
    <w:rsid w:val="001428F6"/>
    <w:rsid w:val="00142B6D"/>
    <w:rsid w:val="00142CB3"/>
    <w:rsid w:val="00142CEE"/>
    <w:rsid w:val="00142FE2"/>
    <w:rsid w:val="001431B5"/>
    <w:rsid w:val="00143A85"/>
    <w:rsid w:val="00144BD7"/>
    <w:rsid w:val="00145044"/>
    <w:rsid w:val="001453DC"/>
    <w:rsid w:val="0014561F"/>
    <w:rsid w:val="00145844"/>
    <w:rsid w:val="001459DE"/>
    <w:rsid w:val="00146BCC"/>
    <w:rsid w:val="00146FAF"/>
    <w:rsid w:val="00147440"/>
    <w:rsid w:val="0014784F"/>
    <w:rsid w:val="001479B6"/>
    <w:rsid w:val="00147D1A"/>
    <w:rsid w:val="00147DB5"/>
    <w:rsid w:val="00147E55"/>
    <w:rsid w:val="00147EE0"/>
    <w:rsid w:val="00147FCB"/>
    <w:rsid w:val="00150541"/>
    <w:rsid w:val="00150A93"/>
    <w:rsid w:val="00151873"/>
    <w:rsid w:val="00151C0B"/>
    <w:rsid w:val="001520B7"/>
    <w:rsid w:val="0015228C"/>
    <w:rsid w:val="00152518"/>
    <w:rsid w:val="00153804"/>
    <w:rsid w:val="001540B0"/>
    <w:rsid w:val="00154281"/>
    <w:rsid w:val="00154B71"/>
    <w:rsid w:val="001553E1"/>
    <w:rsid w:val="0015541F"/>
    <w:rsid w:val="00155DBD"/>
    <w:rsid w:val="00156978"/>
    <w:rsid w:val="00156B42"/>
    <w:rsid w:val="00157B61"/>
    <w:rsid w:val="001602CC"/>
    <w:rsid w:val="001602CF"/>
    <w:rsid w:val="00160BF7"/>
    <w:rsid w:val="001624E4"/>
    <w:rsid w:val="00162F45"/>
    <w:rsid w:val="001636EA"/>
    <w:rsid w:val="00163BBA"/>
    <w:rsid w:val="001650D4"/>
    <w:rsid w:val="001657DA"/>
    <w:rsid w:val="001658D7"/>
    <w:rsid w:val="0016683E"/>
    <w:rsid w:val="00166E54"/>
    <w:rsid w:val="0016784A"/>
    <w:rsid w:val="00167AAC"/>
    <w:rsid w:val="001703F7"/>
    <w:rsid w:val="0017119F"/>
    <w:rsid w:val="001716A1"/>
    <w:rsid w:val="00171F75"/>
    <w:rsid w:val="001725AB"/>
    <w:rsid w:val="00172873"/>
    <w:rsid w:val="00172C25"/>
    <w:rsid w:val="001738FF"/>
    <w:rsid w:val="001739CF"/>
    <w:rsid w:val="00173BE2"/>
    <w:rsid w:val="00173CB5"/>
    <w:rsid w:val="00173DAF"/>
    <w:rsid w:val="0017402B"/>
    <w:rsid w:val="0017412C"/>
    <w:rsid w:val="00174159"/>
    <w:rsid w:val="00174463"/>
    <w:rsid w:val="0017558D"/>
    <w:rsid w:val="0017559D"/>
    <w:rsid w:val="00175FB3"/>
    <w:rsid w:val="00176EF1"/>
    <w:rsid w:val="00176F44"/>
    <w:rsid w:val="00177595"/>
    <w:rsid w:val="001803BA"/>
    <w:rsid w:val="001819C2"/>
    <w:rsid w:val="00182510"/>
    <w:rsid w:val="00183534"/>
    <w:rsid w:val="00183937"/>
    <w:rsid w:val="00183A4F"/>
    <w:rsid w:val="00184351"/>
    <w:rsid w:val="00184A67"/>
    <w:rsid w:val="00184D36"/>
    <w:rsid w:val="00184D4E"/>
    <w:rsid w:val="001854A7"/>
    <w:rsid w:val="00185BDE"/>
    <w:rsid w:val="00185EB5"/>
    <w:rsid w:val="001864E7"/>
    <w:rsid w:val="0018702B"/>
    <w:rsid w:val="001871B7"/>
    <w:rsid w:val="00187E5E"/>
    <w:rsid w:val="00187FA4"/>
    <w:rsid w:val="00187FED"/>
    <w:rsid w:val="0019122E"/>
    <w:rsid w:val="001915A2"/>
    <w:rsid w:val="001919F2"/>
    <w:rsid w:val="00192A71"/>
    <w:rsid w:val="00192E06"/>
    <w:rsid w:val="00193426"/>
    <w:rsid w:val="00193462"/>
    <w:rsid w:val="001934E6"/>
    <w:rsid w:val="00193CC4"/>
    <w:rsid w:val="00193FE6"/>
    <w:rsid w:val="001942A9"/>
    <w:rsid w:val="001956D3"/>
    <w:rsid w:val="00195B8A"/>
    <w:rsid w:val="00195EF7"/>
    <w:rsid w:val="00196011"/>
    <w:rsid w:val="001962D3"/>
    <w:rsid w:val="001966E5"/>
    <w:rsid w:val="00196B97"/>
    <w:rsid w:val="00196E91"/>
    <w:rsid w:val="001A08A7"/>
    <w:rsid w:val="001A0AFF"/>
    <w:rsid w:val="001A0D70"/>
    <w:rsid w:val="001A0F6B"/>
    <w:rsid w:val="001A148B"/>
    <w:rsid w:val="001A18E6"/>
    <w:rsid w:val="001A1E63"/>
    <w:rsid w:val="001A21B4"/>
    <w:rsid w:val="001A23C4"/>
    <w:rsid w:val="001A2B6E"/>
    <w:rsid w:val="001A443B"/>
    <w:rsid w:val="001A4855"/>
    <w:rsid w:val="001A4BEE"/>
    <w:rsid w:val="001A4F61"/>
    <w:rsid w:val="001A5715"/>
    <w:rsid w:val="001A6166"/>
    <w:rsid w:val="001A66A7"/>
    <w:rsid w:val="001A6DF1"/>
    <w:rsid w:val="001A7A09"/>
    <w:rsid w:val="001B1691"/>
    <w:rsid w:val="001B2030"/>
    <w:rsid w:val="001B20E5"/>
    <w:rsid w:val="001B3213"/>
    <w:rsid w:val="001B3BDA"/>
    <w:rsid w:val="001B4261"/>
    <w:rsid w:val="001B42FC"/>
    <w:rsid w:val="001B4514"/>
    <w:rsid w:val="001B48FF"/>
    <w:rsid w:val="001B4CCA"/>
    <w:rsid w:val="001B4E13"/>
    <w:rsid w:val="001B506B"/>
    <w:rsid w:val="001B5093"/>
    <w:rsid w:val="001B55E4"/>
    <w:rsid w:val="001B59AC"/>
    <w:rsid w:val="001B6AB8"/>
    <w:rsid w:val="001B7436"/>
    <w:rsid w:val="001B781B"/>
    <w:rsid w:val="001B7E30"/>
    <w:rsid w:val="001C0000"/>
    <w:rsid w:val="001C00D0"/>
    <w:rsid w:val="001C03E2"/>
    <w:rsid w:val="001C06D7"/>
    <w:rsid w:val="001C076A"/>
    <w:rsid w:val="001C0B83"/>
    <w:rsid w:val="001C0EF7"/>
    <w:rsid w:val="001C1609"/>
    <w:rsid w:val="001C1641"/>
    <w:rsid w:val="001C1980"/>
    <w:rsid w:val="001C1984"/>
    <w:rsid w:val="001C1A78"/>
    <w:rsid w:val="001C2D00"/>
    <w:rsid w:val="001C32A8"/>
    <w:rsid w:val="001C32C6"/>
    <w:rsid w:val="001C39D6"/>
    <w:rsid w:val="001C3D64"/>
    <w:rsid w:val="001C4539"/>
    <w:rsid w:val="001C4DEA"/>
    <w:rsid w:val="001C50BA"/>
    <w:rsid w:val="001C545A"/>
    <w:rsid w:val="001C5B9F"/>
    <w:rsid w:val="001C61C5"/>
    <w:rsid w:val="001C682B"/>
    <w:rsid w:val="001C77DB"/>
    <w:rsid w:val="001D08AC"/>
    <w:rsid w:val="001D0961"/>
    <w:rsid w:val="001D0C68"/>
    <w:rsid w:val="001D0D50"/>
    <w:rsid w:val="001D1223"/>
    <w:rsid w:val="001D17E2"/>
    <w:rsid w:val="001D29BA"/>
    <w:rsid w:val="001D2D76"/>
    <w:rsid w:val="001D2D7D"/>
    <w:rsid w:val="001D30BF"/>
    <w:rsid w:val="001D340D"/>
    <w:rsid w:val="001D37C4"/>
    <w:rsid w:val="001D3DAA"/>
    <w:rsid w:val="001D3EE4"/>
    <w:rsid w:val="001D4179"/>
    <w:rsid w:val="001D4A21"/>
    <w:rsid w:val="001D4CB8"/>
    <w:rsid w:val="001D5EB2"/>
    <w:rsid w:val="001D622F"/>
    <w:rsid w:val="001D69D3"/>
    <w:rsid w:val="001D6C13"/>
    <w:rsid w:val="001D6F70"/>
    <w:rsid w:val="001D72EB"/>
    <w:rsid w:val="001D76DC"/>
    <w:rsid w:val="001D7AC2"/>
    <w:rsid w:val="001D7AC6"/>
    <w:rsid w:val="001D7FB7"/>
    <w:rsid w:val="001E0720"/>
    <w:rsid w:val="001E0FEF"/>
    <w:rsid w:val="001E1160"/>
    <w:rsid w:val="001E2162"/>
    <w:rsid w:val="001E28A3"/>
    <w:rsid w:val="001E2F91"/>
    <w:rsid w:val="001E345D"/>
    <w:rsid w:val="001E385E"/>
    <w:rsid w:val="001E3B4F"/>
    <w:rsid w:val="001E48B1"/>
    <w:rsid w:val="001E4FB8"/>
    <w:rsid w:val="001E56E2"/>
    <w:rsid w:val="001E5DD4"/>
    <w:rsid w:val="001E5FDD"/>
    <w:rsid w:val="001E60A1"/>
    <w:rsid w:val="001E61C4"/>
    <w:rsid w:val="001E63A1"/>
    <w:rsid w:val="001E6690"/>
    <w:rsid w:val="001E7572"/>
    <w:rsid w:val="001E7D13"/>
    <w:rsid w:val="001F09BA"/>
    <w:rsid w:val="001F0F66"/>
    <w:rsid w:val="001F268A"/>
    <w:rsid w:val="001F2AF4"/>
    <w:rsid w:val="001F2BEA"/>
    <w:rsid w:val="001F331C"/>
    <w:rsid w:val="001F33B8"/>
    <w:rsid w:val="001F3962"/>
    <w:rsid w:val="001F5B72"/>
    <w:rsid w:val="001F607A"/>
    <w:rsid w:val="001F627A"/>
    <w:rsid w:val="001F630E"/>
    <w:rsid w:val="001F642B"/>
    <w:rsid w:val="001F66F1"/>
    <w:rsid w:val="001F7C73"/>
    <w:rsid w:val="001F7CDF"/>
    <w:rsid w:val="00200507"/>
    <w:rsid w:val="0020133B"/>
    <w:rsid w:val="00201678"/>
    <w:rsid w:val="002016CD"/>
    <w:rsid w:val="00201827"/>
    <w:rsid w:val="00201B00"/>
    <w:rsid w:val="00202B71"/>
    <w:rsid w:val="00203692"/>
    <w:rsid w:val="0020375F"/>
    <w:rsid w:val="002040DB"/>
    <w:rsid w:val="0020485A"/>
    <w:rsid w:val="00204A03"/>
    <w:rsid w:val="00204C3B"/>
    <w:rsid w:val="00204D21"/>
    <w:rsid w:val="002059B5"/>
    <w:rsid w:val="00206310"/>
    <w:rsid w:val="002063A0"/>
    <w:rsid w:val="002072C3"/>
    <w:rsid w:val="002074FA"/>
    <w:rsid w:val="0020759D"/>
    <w:rsid w:val="00207751"/>
    <w:rsid w:val="002077FE"/>
    <w:rsid w:val="0020797F"/>
    <w:rsid w:val="002079E6"/>
    <w:rsid w:val="002079F2"/>
    <w:rsid w:val="00207C82"/>
    <w:rsid w:val="0021047D"/>
    <w:rsid w:val="002109B7"/>
    <w:rsid w:val="002110D1"/>
    <w:rsid w:val="00211D9F"/>
    <w:rsid w:val="00211EAF"/>
    <w:rsid w:val="0021225D"/>
    <w:rsid w:val="0021321B"/>
    <w:rsid w:val="0021339D"/>
    <w:rsid w:val="00213C01"/>
    <w:rsid w:val="00213DCB"/>
    <w:rsid w:val="0021457E"/>
    <w:rsid w:val="00214A8B"/>
    <w:rsid w:val="00215719"/>
    <w:rsid w:val="00216279"/>
    <w:rsid w:val="0021675C"/>
    <w:rsid w:val="00216AB1"/>
    <w:rsid w:val="00216D9A"/>
    <w:rsid w:val="00216DA0"/>
    <w:rsid w:val="00216F8E"/>
    <w:rsid w:val="00217561"/>
    <w:rsid w:val="0021767F"/>
    <w:rsid w:val="00217C29"/>
    <w:rsid w:val="00217E95"/>
    <w:rsid w:val="00220B99"/>
    <w:rsid w:val="00220C99"/>
    <w:rsid w:val="00221699"/>
    <w:rsid w:val="00221F99"/>
    <w:rsid w:val="00222725"/>
    <w:rsid w:val="0022275C"/>
    <w:rsid w:val="00222838"/>
    <w:rsid w:val="0022302A"/>
    <w:rsid w:val="0022364A"/>
    <w:rsid w:val="002236F6"/>
    <w:rsid w:val="00223B05"/>
    <w:rsid w:val="00223F30"/>
    <w:rsid w:val="00224017"/>
    <w:rsid w:val="002240E7"/>
    <w:rsid w:val="002241CE"/>
    <w:rsid w:val="00224779"/>
    <w:rsid w:val="00224847"/>
    <w:rsid w:val="00224896"/>
    <w:rsid w:val="0022518B"/>
    <w:rsid w:val="00225A82"/>
    <w:rsid w:val="00226318"/>
    <w:rsid w:val="00226C14"/>
    <w:rsid w:val="00226E2F"/>
    <w:rsid w:val="00227239"/>
    <w:rsid w:val="00227347"/>
    <w:rsid w:val="00227348"/>
    <w:rsid w:val="002275FD"/>
    <w:rsid w:val="00227EAD"/>
    <w:rsid w:val="0023010D"/>
    <w:rsid w:val="0023065E"/>
    <w:rsid w:val="00230D5F"/>
    <w:rsid w:val="002314D2"/>
    <w:rsid w:val="0023156E"/>
    <w:rsid w:val="0023193C"/>
    <w:rsid w:val="00231B23"/>
    <w:rsid w:val="00231F9A"/>
    <w:rsid w:val="00231FF9"/>
    <w:rsid w:val="0023276A"/>
    <w:rsid w:val="00233423"/>
    <w:rsid w:val="00233673"/>
    <w:rsid w:val="0023381F"/>
    <w:rsid w:val="002341D2"/>
    <w:rsid w:val="00234695"/>
    <w:rsid w:val="00234F6A"/>
    <w:rsid w:val="002354B5"/>
    <w:rsid w:val="002354ED"/>
    <w:rsid w:val="00235726"/>
    <w:rsid w:val="002358FD"/>
    <w:rsid w:val="00235BDA"/>
    <w:rsid w:val="0023606D"/>
    <w:rsid w:val="00237589"/>
    <w:rsid w:val="00237B4B"/>
    <w:rsid w:val="00237E97"/>
    <w:rsid w:val="00240037"/>
    <w:rsid w:val="0024077A"/>
    <w:rsid w:val="002408EB"/>
    <w:rsid w:val="002412A8"/>
    <w:rsid w:val="002413DE"/>
    <w:rsid w:val="002420A2"/>
    <w:rsid w:val="002434A0"/>
    <w:rsid w:val="002435F5"/>
    <w:rsid w:val="002437F1"/>
    <w:rsid w:val="00243E67"/>
    <w:rsid w:val="0024460C"/>
    <w:rsid w:val="00245C71"/>
    <w:rsid w:val="00245FFC"/>
    <w:rsid w:val="00246112"/>
    <w:rsid w:val="00246309"/>
    <w:rsid w:val="00246E0C"/>
    <w:rsid w:val="00246E82"/>
    <w:rsid w:val="00247A93"/>
    <w:rsid w:val="0025028C"/>
    <w:rsid w:val="002504E1"/>
    <w:rsid w:val="002505EB"/>
    <w:rsid w:val="00250AFF"/>
    <w:rsid w:val="00250C05"/>
    <w:rsid w:val="00251814"/>
    <w:rsid w:val="002527AC"/>
    <w:rsid w:val="00252A70"/>
    <w:rsid w:val="002530A7"/>
    <w:rsid w:val="002534AD"/>
    <w:rsid w:val="00253533"/>
    <w:rsid w:val="00253833"/>
    <w:rsid w:val="00253967"/>
    <w:rsid w:val="00253E7A"/>
    <w:rsid w:val="00254383"/>
    <w:rsid w:val="00254769"/>
    <w:rsid w:val="00254AC8"/>
    <w:rsid w:val="00255F8E"/>
    <w:rsid w:val="00256961"/>
    <w:rsid w:val="00256F9D"/>
    <w:rsid w:val="00257178"/>
    <w:rsid w:val="00257203"/>
    <w:rsid w:val="0025786E"/>
    <w:rsid w:val="00260022"/>
    <w:rsid w:val="0026064F"/>
    <w:rsid w:val="00260BFE"/>
    <w:rsid w:val="00260D76"/>
    <w:rsid w:val="00260FD1"/>
    <w:rsid w:val="002619AF"/>
    <w:rsid w:val="00261B15"/>
    <w:rsid w:val="00261F7B"/>
    <w:rsid w:val="00262352"/>
    <w:rsid w:val="0026301A"/>
    <w:rsid w:val="0026312D"/>
    <w:rsid w:val="002636F9"/>
    <w:rsid w:val="00263D17"/>
    <w:rsid w:val="00263D71"/>
    <w:rsid w:val="0026479D"/>
    <w:rsid w:val="00264960"/>
    <w:rsid w:val="002649DC"/>
    <w:rsid w:val="00264C85"/>
    <w:rsid w:val="00264EB4"/>
    <w:rsid w:val="00266125"/>
    <w:rsid w:val="00266542"/>
    <w:rsid w:val="002667EB"/>
    <w:rsid w:val="00267001"/>
    <w:rsid w:val="0026763B"/>
    <w:rsid w:val="002679DA"/>
    <w:rsid w:val="002705D3"/>
    <w:rsid w:val="00270E44"/>
    <w:rsid w:val="002731BB"/>
    <w:rsid w:val="00273408"/>
    <w:rsid w:val="00273A40"/>
    <w:rsid w:val="00273B50"/>
    <w:rsid w:val="002746EA"/>
    <w:rsid w:val="00274820"/>
    <w:rsid w:val="00274B2D"/>
    <w:rsid w:val="00275056"/>
    <w:rsid w:val="0027517E"/>
    <w:rsid w:val="00276B26"/>
    <w:rsid w:val="00276F90"/>
    <w:rsid w:val="00277587"/>
    <w:rsid w:val="00280098"/>
    <w:rsid w:val="00280267"/>
    <w:rsid w:val="002802CE"/>
    <w:rsid w:val="00280D73"/>
    <w:rsid w:val="00281347"/>
    <w:rsid w:val="002813CE"/>
    <w:rsid w:val="00281B30"/>
    <w:rsid w:val="00282072"/>
    <w:rsid w:val="002826AF"/>
    <w:rsid w:val="00282976"/>
    <w:rsid w:val="00283B6F"/>
    <w:rsid w:val="00283CCC"/>
    <w:rsid w:val="00284803"/>
    <w:rsid w:val="00284FE5"/>
    <w:rsid w:val="00285281"/>
    <w:rsid w:val="002855B7"/>
    <w:rsid w:val="00285FD4"/>
    <w:rsid w:val="0028634A"/>
    <w:rsid w:val="0028642E"/>
    <w:rsid w:val="00286793"/>
    <w:rsid w:val="00286A35"/>
    <w:rsid w:val="00286B9B"/>
    <w:rsid w:val="00287501"/>
    <w:rsid w:val="002876D8"/>
    <w:rsid w:val="002878D7"/>
    <w:rsid w:val="00287B63"/>
    <w:rsid w:val="00287D4A"/>
    <w:rsid w:val="00290429"/>
    <w:rsid w:val="002911FC"/>
    <w:rsid w:val="00291ADF"/>
    <w:rsid w:val="002921B8"/>
    <w:rsid w:val="00293AA1"/>
    <w:rsid w:val="00293B21"/>
    <w:rsid w:val="00294156"/>
    <w:rsid w:val="002949BB"/>
    <w:rsid w:val="00295190"/>
    <w:rsid w:val="0029557C"/>
    <w:rsid w:val="00295936"/>
    <w:rsid w:val="00295EA9"/>
    <w:rsid w:val="00296489"/>
    <w:rsid w:val="00296CA4"/>
    <w:rsid w:val="00297070"/>
    <w:rsid w:val="00297298"/>
    <w:rsid w:val="002973C0"/>
    <w:rsid w:val="0029772E"/>
    <w:rsid w:val="00297804"/>
    <w:rsid w:val="00297ABB"/>
    <w:rsid w:val="00297EC4"/>
    <w:rsid w:val="00297EF2"/>
    <w:rsid w:val="002A09C5"/>
    <w:rsid w:val="002A0E3A"/>
    <w:rsid w:val="002A1176"/>
    <w:rsid w:val="002A121A"/>
    <w:rsid w:val="002A124B"/>
    <w:rsid w:val="002A288F"/>
    <w:rsid w:val="002A2FC8"/>
    <w:rsid w:val="002A358A"/>
    <w:rsid w:val="002A4C29"/>
    <w:rsid w:val="002A4CEF"/>
    <w:rsid w:val="002A4FF7"/>
    <w:rsid w:val="002A540C"/>
    <w:rsid w:val="002A5D9A"/>
    <w:rsid w:val="002A63B8"/>
    <w:rsid w:val="002A66DF"/>
    <w:rsid w:val="002A786B"/>
    <w:rsid w:val="002B0DA3"/>
    <w:rsid w:val="002B154D"/>
    <w:rsid w:val="002B16A4"/>
    <w:rsid w:val="002B1AD1"/>
    <w:rsid w:val="002B1D5E"/>
    <w:rsid w:val="002B2116"/>
    <w:rsid w:val="002B2470"/>
    <w:rsid w:val="002B2988"/>
    <w:rsid w:val="002B3EEA"/>
    <w:rsid w:val="002B4ADA"/>
    <w:rsid w:val="002B4B60"/>
    <w:rsid w:val="002B4C4E"/>
    <w:rsid w:val="002B5064"/>
    <w:rsid w:val="002B54BD"/>
    <w:rsid w:val="002B5654"/>
    <w:rsid w:val="002B5C35"/>
    <w:rsid w:val="002B5CFE"/>
    <w:rsid w:val="002B5F3A"/>
    <w:rsid w:val="002B619E"/>
    <w:rsid w:val="002B6435"/>
    <w:rsid w:val="002B68D2"/>
    <w:rsid w:val="002B6A42"/>
    <w:rsid w:val="002B702E"/>
    <w:rsid w:val="002B7207"/>
    <w:rsid w:val="002B79BB"/>
    <w:rsid w:val="002C064D"/>
    <w:rsid w:val="002C0C04"/>
    <w:rsid w:val="002C112C"/>
    <w:rsid w:val="002C19BB"/>
    <w:rsid w:val="002C19DE"/>
    <w:rsid w:val="002C1B78"/>
    <w:rsid w:val="002C1DF5"/>
    <w:rsid w:val="002C24DC"/>
    <w:rsid w:val="002C2A1C"/>
    <w:rsid w:val="002C2DFD"/>
    <w:rsid w:val="002C2E59"/>
    <w:rsid w:val="002C37F6"/>
    <w:rsid w:val="002C3D03"/>
    <w:rsid w:val="002C4CBE"/>
    <w:rsid w:val="002C54FF"/>
    <w:rsid w:val="002C5718"/>
    <w:rsid w:val="002C7450"/>
    <w:rsid w:val="002C7696"/>
    <w:rsid w:val="002C7ABA"/>
    <w:rsid w:val="002D068D"/>
    <w:rsid w:val="002D08BF"/>
    <w:rsid w:val="002D0969"/>
    <w:rsid w:val="002D1C4E"/>
    <w:rsid w:val="002D2787"/>
    <w:rsid w:val="002D292B"/>
    <w:rsid w:val="002D300C"/>
    <w:rsid w:val="002D3415"/>
    <w:rsid w:val="002D4099"/>
    <w:rsid w:val="002D464F"/>
    <w:rsid w:val="002D495F"/>
    <w:rsid w:val="002D55BB"/>
    <w:rsid w:val="002D5A57"/>
    <w:rsid w:val="002D67CF"/>
    <w:rsid w:val="002D68CF"/>
    <w:rsid w:val="002D69D2"/>
    <w:rsid w:val="002D6E5E"/>
    <w:rsid w:val="002D70C4"/>
    <w:rsid w:val="002D7209"/>
    <w:rsid w:val="002D7560"/>
    <w:rsid w:val="002D78FE"/>
    <w:rsid w:val="002E0ADB"/>
    <w:rsid w:val="002E11F2"/>
    <w:rsid w:val="002E207C"/>
    <w:rsid w:val="002E2504"/>
    <w:rsid w:val="002E2616"/>
    <w:rsid w:val="002E366F"/>
    <w:rsid w:val="002E3747"/>
    <w:rsid w:val="002E3D05"/>
    <w:rsid w:val="002E3DF6"/>
    <w:rsid w:val="002E44E8"/>
    <w:rsid w:val="002E47DF"/>
    <w:rsid w:val="002E4B33"/>
    <w:rsid w:val="002E640F"/>
    <w:rsid w:val="002E6915"/>
    <w:rsid w:val="002E6C69"/>
    <w:rsid w:val="002E717B"/>
    <w:rsid w:val="002E7232"/>
    <w:rsid w:val="002E7BAA"/>
    <w:rsid w:val="002F05D0"/>
    <w:rsid w:val="002F0758"/>
    <w:rsid w:val="002F0A6B"/>
    <w:rsid w:val="002F147F"/>
    <w:rsid w:val="002F19D5"/>
    <w:rsid w:val="002F1ABE"/>
    <w:rsid w:val="002F2590"/>
    <w:rsid w:val="002F2A26"/>
    <w:rsid w:val="002F2D19"/>
    <w:rsid w:val="002F2E81"/>
    <w:rsid w:val="002F319D"/>
    <w:rsid w:val="002F340C"/>
    <w:rsid w:val="002F3B20"/>
    <w:rsid w:val="002F3CB6"/>
    <w:rsid w:val="002F3E7B"/>
    <w:rsid w:val="002F4347"/>
    <w:rsid w:val="002F445F"/>
    <w:rsid w:val="002F4CC2"/>
    <w:rsid w:val="002F4CCA"/>
    <w:rsid w:val="002F59AD"/>
    <w:rsid w:val="002F62A0"/>
    <w:rsid w:val="002F6682"/>
    <w:rsid w:val="002F70D3"/>
    <w:rsid w:val="002F750D"/>
    <w:rsid w:val="002F75DE"/>
    <w:rsid w:val="002F77D2"/>
    <w:rsid w:val="002F7CFF"/>
    <w:rsid w:val="00300890"/>
    <w:rsid w:val="00300C3B"/>
    <w:rsid w:val="00301145"/>
    <w:rsid w:val="0030135B"/>
    <w:rsid w:val="00301A5B"/>
    <w:rsid w:val="00301F0E"/>
    <w:rsid w:val="00302B99"/>
    <w:rsid w:val="00302E22"/>
    <w:rsid w:val="00303980"/>
    <w:rsid w:val="00303D34"/>
    <w:rsid w:val="003040E4"/>
    <w:rsid w:val="00304282"/>
    <w:rsid w:val="00304EF0"/>
    <w:rsid w:val="00306448"/>
    <w:rsid w:val="0030687C"/>
    <w:rsid w:val="00306950"/>
    <w:rsid w:val="00306E45"/>
    <w:rsid w:val="003070CD"/>
    <w:rsid w:val="00307B0E"/>
    <w:rsid w:val="003113BC"/>
    <w:rsid w:val="00311443"/>
    <w:rsid w:val="00312525"/>
    <w:rsid w:val="0031262C"/>
    <w:rsid w:val="00313307"/>
    <w:rsid w:val="0031386B"/>
    <w:rsid w:val="00315432"/>
    <w:rsid w:val="003155CF"/>
    <w:rsid w:val="0031675B"/>
    <w:rsid w:val="00316C77"/>
    <w:rsid w:val="00316E07"/>
    <w:rsid w:val="00316EF4"/>
    <w:rsid w:val="003177E2"/>
    <w:rsid w:val="00317EE4"/>
    <w:rsid w:val="00321007"/>
    <w:rsid w:val="00322871"/>
    <w:rsid w:val="00322ADB"/>
    <w:rsid w:val="00323221"/>
    <w:rsid w:val="003237B2"/>
    <w:rsid w:val="00323F52"/>
    <w:rsid w:val="0032420C"/>
    <w:rsid w:val="00324AB0"/>
    <w:rsid w:val="00324EB0"/>
    <w:rsid w:val="00325A0E"/>
    <w:rsid w:val="0032600A"/>
    <w:rsid w:val="003263CE"/>
    <w:rsid w:val="0032645F"/>
    <w:rsid w:val="00326B30"/>
    <w:rsid w:val="00326C78"/>
    <w:rsid w:val="00326FE6"/>
    <w:rsid w:val="003275AF"/>
    <w:rsid w:val="0032761A"/>
    <w:rsid w:val="0032782C"/>
    <w:rsid w:val="00327B3A"/>
    <w:rsid w:val="003304E0"/>
    <w:rsid w:val="00330517"/>
    <w:rsid w:val="003305F7"/>
    <w:rsid w:val="003306B1"/>
    <w:rsid w:val="003310A0"/>
    <w:rsid w:val="003312A9"/>
    <w:rsid w:val="00331AEC"/>
    <w:rsid w:val="00332AD8"/>
    <w:rsid w:val="00332C3B"/>
    <w:rsid w:val="00332E82"/>
    <w:rsid w:val="00333BD7"/>
    <w:rsid w:val="003344FC"/>
    <w:rsid w:val="00334D18"/>
    <w:rsid w:val="00335863"/>
    <w:rsid w:val="00335AB2"/>
    <w:rsid w:val="00335F54"/>
    <w:rsid w:val="00336192"/>
    <w:rsid w:val="00336C44"/>
    <w:rsid w:val="003373E1"/>
    <w:rsid w:val="0033763B"/>
    <w:rsid w:val="00337FB8"/>
    <w:rsid w:val="00340535"/>
    <w:rsid w:val="00340BA3"/>
    <w:rsid w:val="00340DCF"/>
    <w:rsid w:val="00341620"/>
    <w:rsid w:val="00341693"/>
    <w:rsid w:val="003417DC"/>
    <w:rsid w:val="00342AF3"/>
    <w:rsid w:val="00342C81"/>
    <w:rsid w:val="00343237"/>
    <w:rsid w:val="00343817"/>
    <w:rsid w:val="00343942"/>
    <w:rsid w:val="00344405"/>
    <w:rsid w:val="0034440E"/>
    <w:rsid w:val="00344CEB"/>
    <w:rsid w:val="00344E8A"/>
    <w:rsid w:val="003466B7"/>
    <w:rsid w:val="00346B69"/>
    <w:rsid w:val="003470E7"/>
    <w:rsid w:val="00347108"/>
    <w:rsid w:val="00347640"/>
    <w:rsid w:val="003478CF"/>
    <w:rsid w:val="003512AE"/>
    <w:rsid w:val="00351456"/>
    <w:rsid w:val="003514C1"/>
    <w:rsid w:val="003514E1"/>
    <w:rsid w:val="00351682"/>
    <w:rsid w:val="0035252E"/>
    <w:rsid w:val="0035291E"/>
    <w:rsid w:val="003534EC"/>
    <w:rsid w:val="00353EF5"/>
    <w:rsid w:val="00354D0C"/>
    <w:rsid w:val="00354EC4"/>
    <w:rsid w:val="003554DF"/>
    <w:rsid w:val="003555F6"/>
    <w:rsid w:val="003556C6"/>
    <w:rsid w:val="003558ED"/>
    <w:rsid w:val="00355A94"/>
    <w:rsid w:val="00355E38"/>
    <w:rsid w:val="00356196"/>
    <w:rsid w:val="003566A9"/>
    <w:rsid w:val="00357766"/>
    <w:rsid w:val="00357951"/>
    <w:rsid w:val="0036077B"/>
    <w:rsid w:val="00360AD7"/>
    <w:rsid w:val="00360E61"/>
    <w:rsid w:val="00360E69"/>
    <w:rsid w:val="00361D21"/>
    <w:rsid w:val="00361E98"/>
    <w:rsid w:val="00361FC1"/>
    <w:rsid w:val="00362EAD"/>
    <w:rsid w:val="0036354E"/>
    <w:rsid w:val="0036394F"/>
    <w:rsid w:val="00364130"/>
    <w:rsid w:val="00364803"/>
    <w:rsid w:val="00364819"/>
    <w:rsid w:val="00364991"/>
    <w:rsid w:val="00364CBF"/>
    <w:rsid w:val="003651A7"/>
    <w:rsid w:val="003658E6"/>
    <w:rsid w:val="003658F2"/>
    <w:rsid w:val="00366ACD"/>
    <w:rsid w:val="00367AF3"/>
    <w:rsid w:val="00367C3D"/>
    <w:rsid w:val="00370391"/>
    <w:rsid w:val="00370867"/>
    <w:rsid w:val="00370CD0"/>
    <w:rsid w:val="00370D55"/>
    <w:rsid w:val="0037136E"/>
    <w:rsid w:val="003716E1"/>
    <w:rsid w:val="00371CB7"/>
    <w:rsid w:val="003727CC"/>
    <w:rsid w:val="00372AA0"/>
    <w:rsid w:val="00372AB7"/>
    <w:rsid w:val="00372B47"/>
    <w:rsid w:val="003735C4"/>
    <w:rsid w:val="00373E67"/>
    <w:rsid w:val="003743FA"/>
    <w:rsid w:val="00374EDF"/>
    <w:rsid w:val="0037521F"/>
    <w:rsid w:val="00375CED"/>
    <w:rsid w:val="00376431"/>
    <w:rsid w:val="00377197"/>
    <w:rsid w:val="00377232"/>
    <w:rsid w:val="003801C3"/>
    <w:rsid w:val="003807E4"/>
    <w:rsid w:val="00380FF3"/>
    <w:rsid w:val="0038180E"/>
    <w:rsid w:val="00381BEB"/>
    <w:rsid w:val="003827C4"/>
    <w:rsid w:val="00382B99"/>
    <w:rsid w:val="00382E3F"/>
    <w:rsid w:val="0038417B"/>
    <w:rsid w:val="00384479"/>
    <w:rsid w:val="00384547"/>
    <w:rsid w:val="003861F8"/>
    <w:rsid w:val="00386437"/>
    <w:rsid w:val="003870C4"/>
    <w:rsid w:val="00387288"/>
    <w:rsid w:val="00387F3C"/>
    <w:rsid w:val="0039016C"/>
    <w:rsid w:val="00390957"/>
    <w:rsid w:val="00390B64"/>
    <w:rsid w:val="0039123F"/>
    <w:rsid w:val="0039180F"/>
    <w:rsid w:val="0039186D"/>
    <w:rsid w:val="00392283"/>
    <w:rsid w:val="003925B5"/>
    <w:rsid w:val="0039447D"/>
    <w:rsid w:val="00394731"/>
    <w:rsid w:val="00395663"/>
    <w:rsid w:val="00395675"/>
    <w:rsid w:val="00395EAC"/>
    <w:rsid w:val="00396225"/>
    <w:rsid w:val="003974C5"/>
    <w:rsid w:val="0039780B"/>
    <w:rsid w:val="003A04FB"/>
    <w:rsid w:val="003A0657"/>
    <w:rsid w:val="003A0D81"/>
    <w:rsid w:val="003A1079"/>
    <w:rsid w:val="003A11F5"/>
    <w:rsid w:val="003A1678"/>
    <w:rsid w:val="003A1C8A"/>
    <w:rsid w:val="003A1E25"/>
    <w:rsid w:val="003A3015"/>
    <w:rsid w:val="003A3752"/>
    <w:rsid w:val="003A3810"/>
    <w:rsid w:val="003A38B0"/>
    <w:rsid w:val="003A3940"/>
    <w:rsid w:val="003A4014"/>
    <w:rsid w:val="003A4EED"/>
    <w:rsid w:val="003A5128"/>
    <w:rsid w:val="003A57DE"/>
    <w:rsid w:val="003A6000"/>
    <w:rsid w:val="003A60B4"/>
    <w:rsid w:val="003A6A51"/>
    <w:rsid w:val="003A77BD"/>
    <w:rsid w:val="003A7C8B"/>
    <w:rsid w:val="003A7DC5"/>
    <w:rsid w:val="003B0240"/>
    <w:rsid w:val="003B241C"/>
    <w:rsid w:val="003B2757"/>
    <w:rsid w:val="003B39BA"/>
    <w:rsid w:val="003B4B2B"/>
    <w:rsid w:val="003B5D7D"/>
    <w:rsid w:val="003B6015"/>
    <w:rsid w:val="003C0004"/>
    <w:rsid w:val="003C0871"/>
    <w:rsid w:val="003C08CD"/>
    <w:rsid w:val="003C0C54"/>
    <w:rsid w:val="003C107B"/>
    <w:rsid w:val="003C13E9"/>
    <w:rsid w:val="003C13FE"/>
    <w:rsid w:val="003C1690"/>
    <w:rsid w:val="003C16AF"/>
    <w:rsid w:val="003C20A6"/>
    <w:rsid w:val="003C270E"/>
    <w:rsid w:val="003C37F1"/>
    <w:rsid w:val="003C470E"/>
    <w:rsid w:val="003C4797"/>
    <w:rsid w:val="003C4D96"/>
    <w:rsid w:val="003C573A"/>
    <w:rsid w:val="003C576F"/>
    <w:rsid w:val="003C58D9"/>
    <w:rsid w:val="003C5B1E"/>
    <w:rsid w:val="003C67D9"/>
    <w:rsid w:val="003C69B9"/>
    <w:rsid w:val="003C69E9"/>
    <w:rsid w:val="003C71EE"/>
    <w:rsid w:val="003C7D9F"/>
    <w:rsid w:val="003D0786"/>
    <w:rsid w:val="003D1E1F"/>
    <w:rsid w:val="003D1F5B"/>
    <w:rsid w:val="003D21EB"/>
    <w:rsid w:val="003D318F"/>
    <w:rsid w:val="003D3471"/>
    <w:rsid w:val="003D386B"/>
    <w:rsid w:val="003D38BE"/>
    <w:rsid w:val="003D39FB"/>
    <w:rsid w:val="003D4973"/>
    <w:rsid w:val="003D4E6A"/>
    <w:rsid w:val="003D5836"/>
    <w:rsid w:val="003D62F3"/>
    <w:rsid w:val="003D6D60"/>
    <w:rsid w:val="003D713B"/>
    <w:rsid w:val="003D7479"/>
    <w:rsid w:val="003D7C89"/>
    <w:rsid w:val="003D7CF2"/>
    <w:rsid w:val="003D7F36"/>
    <w:rsid w:val="003E00FB"/>
    <w:rsid w:val="003E03E3"/>
    <w:rsid w:val="003E0750"/>
    <w:rsid w:val="003E0CE5"/>
    <w:rsid w:val="003E0E75"/>
    <w:rsid w:val="003E1033"/>
    <w:rsid w:val="003E1414"/>
    <w:rsid w:val="003E1673"/>
    <w:rsid w:val="003E2519"/>
    <w:rsid w:val="003E2561"/>
    <w:rsid w:val="003E2851"/>
    <w:rsid w:val="003E2B3B"/>
    <w:rsid w:val="003E32AA"/>
    <w:rsid w:val="003E343F"/>
    <w:rsid w:val="003E393B"/>
    <w:rsid w:val="003E3A58"/>
    <w:rsid w:val="003E3B0D"/>
    <w:rsid w:val="003E48E5"/>
    <w:rsid w:val="003E4ACC"/>
    <w:rsid w:val="003E5980"/>
    <w:rsid w:val="003E6FE5"/>
    <w:rsid w:val="003E728F"/>
    <w:rsid w:val="003E74B3"/>
    <w:rsid w:val="003E7719"/>
    <w:rsid w:val="003E778C"/>
    <w:rsid w:val="003F05CB"/>
    <w:rsid w:val="003F1BEA"/>
    <w:rsid w:val="003F248D"/>
    <w:rsid w:val="003F2BF8"/>
    <w:rsid w:val="003F2D03"/>
    <w:rsid w:val="003F313A"/>
    <w:rsid w:val="003F35A9"/>
    <w:rsid w:val="003F3891"/>
    <w:rsid w:val="003F3C20"/>
    <w:rsid w:val="003F4066"/>
    <w:rsid w:val="003F4C0D"/>
    <w:rsid w:val="003F5243"/>
    <w:rsid w:val="003F5975"/>
    <w:rsid w:val="003F5C21"/>
    <w:rsid w:val="003F5CEC"/>
    <w:rsid w:val="003F6D8D"/>
    <w:rsid w:val="003F6E00"/>
    <w:rsid w:val="003F78F7"/>
    <w:rsid w:val="004013FD"/>
    <w:rsid w:val="00401EF6"/>
    <w:rsid w:val="00402DAE"/>
    <w:rsid w:val="0040342D"/>
    <w:rsid w:val="00403855"/>
    <w:rsid w:val="00403C39"/>
    <w:rsid w:val="00404916"/>
    <w:rsid w:val="00405600"/>
    <w:rsid w:val="004056DC"/>
    <w:rsid w:val="00405B94"/>
    <w:rsid w:val="00406414"/>
    <w:rsid w:val="00406575"/>
    <w:rsid w:val="00406784"/>
    <w:rsid w:val="00406999"/>
    <w:rsid w:val="00406B57"/>
    <w:rsid w:val="00406ECE"/>
    <w:rsid w:val="00407D33"/>
    <w:rsid w:val="00410AFE"/>
    <w:rsid w:val="00410D3D"/>
    <w:rsid w:val="00410DB8"/>
    <w:rsid w:val="00411232"/>
    <w:rsid w:val="00411504"/>
    <w:rsid w:val="004119CC"/>
    <w:rsid w:val="00411B31"/>
    <w:rsid w:val="00412750"/>
    <w:rsid w:val="00412CEC"/>
    <w:rsid w:val="00413AC0"/>
    <w:rsid w:val="00413FAD"/>
    <w:rsid w:val="0041411B"/>
    <w:rsid w:val="00415254"/>
    <w:rsid w:val="0041530F"/>
    <w:rsid w:val="0041535E"/>
    <w:rsid w:val="00415868"/>
    <w:rsid w:val="004159E4"/>
    <w:rsid w:val="00415AC8"/>
    <w:rsid w:val="00415B0D"/>
    <w:rsid w:val="00415BCB"/>
    <w:rsid w:val="00415BE1"/>
    <w:rsid w:val="00416993"/>
    <w:rsid w:val="0041701A"/>
    <w:rsid w:val="0041751B"/>
    <w:rsid w:val="00417622"/>
    <w:rsid w:val="00420055"/>
    <w:rsid w:val="00420414"/>
    <w:rsid w:val="004207B6"/>
    <w:rsid w:val="0042092E"/>
    <w:rsid w:val="004212AE"/>
    <w:rsid w:val="00421459"/>
    <w:rsid w:val="004217C5"/>
    <w:rsid w:val="004232AE"/>
    <w:rsid w:val="004238DE"/>
    <w:rsid w:val="004245A9"/>
    <w:rsid w:val="004252C4"/>
    <w:rsid w:val="004261E9"/>
    <w:rsid w:val="004274B4"/>
    <w:rsid w:val="004279EE"/>
    <w:rsid w:val="004303C6"/>
    <w:rsid w:val="00430514"/>
    <w:rsid w:val="00430D7C"/>
    <w:rsid w:val="0043109B"/>
    <w:rsid w:val="00431EC5"/>
    <w:rsid w:val="004323A2"/>
    <w:rsid w:val="004329EA"/>
    <w:rsid w:val="004330C2"/>
    <w:rsid w:val="00433D15"/>
    <w:rsid w:val="00435301"/>
    <w:rsid w:val="004359D2"/>
    <w:rsid w:val="00435F64"/>
    <w:rsid w:val="0043628F"/>
    <w:rsid w:val="00436311"/>
    <w:rsid w:val="00436383"/>
    <w:rsid w:val="004364EF"/>
    <w:rsid w:val="004372E9"/>
    <w:rsid w:val="00437822"/>
    <w:rsid w:val="00437CCA"/>
    <w:rsid w:val="00442273"/>
    <w:rsid w:val="004424B6"/>
    <w:rsid w:val="004426C0"/>
    <w:rsid w:val="00442F53"/>
    <w:rsid w:val="00443158"/>
    <w:rsid w:val="00443561"/>
    <w:rsid w:val="00443C33"/>
    <w:rsid w:val="00443D2F"/>
    <w:rsid w:val="00443E93"/>
    <w:rsid w:val="00444684"/>
    <w:rsid w:val="00445939"/>
    <w:rsid w:val="00446AF2"/>
    <w:rsid w:val="0044778D"/>
    <w:rsid w:val="004505B0"/>
    <w:rsid w:val="00450A3B"/>
    <w:rsid w:val="00451020"/>
    <w:rsid w:val="00451554"/>
    <w:rsid w:val="004516E3"/>
    <w:rsid w:val="004519F2"/>
    <w:rsid w:val="004524AF"/>
    <w:rsid w:val="0045265B"/>
    <w:rsid w:val="0045265D"/>
    <w:rsid w:val="00452C6A"/>
    <w:rsid w:val="00453792"/>
    <w:rsid w:val="00454ABD"/>
    <w:rsid w:val="004552F0"/>
    <w:rsid w:val="00455344"/>
    <w:rsid w:val="00455C71"/>
    <w:rsid w:val="00455D3B"/>
    <w:rsid w:val="00455E3D"/>
    <w:rsid w:val="004560B4"/>
    <w:rsid w:val="004568A5"/>
    <w:rsid w:val="00456DCD"/>
    <w:rsid w:val="004574F9"/>
    <w:rsid w:val="0045788A"/>
    <w:rsid w:val="00460655"/>
    <w:rsid w:val="00461487"/>
    <w:rsid w:val="004617A7"/>
    <w:rsid w:val="00461812"/>
    <w:rsid w:val="00461CA4"/>
    <w:rsid w:val="00461CBE"/>
    <w:rsid w:val="00461F80"/>
    <w:rsid w:val="0046298D"/>
    <w:rsid w:val="004631EC"/>
    <w:rsid w:val="00463315"/>
    <w:rsid w:val="004638ED"/>
    <w:rsid w:val="004640AF"/>
    <w:rsid w:val="00464198"/>
    <w:rsid w:val="004642C9"/>
    <w:rsid w:val="00464B3D"/>
    <w:rsid w:val="00464C94"/>
    <w:rsid w:val="00464DB7"/>
    <w:rsid w:val="00466460"/>
    <w:rsid w:val="00466F5C"/>
    <w:rsid w:val="004674D0"/>
    <w:rsid w:val="0046763A"/>
    <w:rsid w:val="0046769F"/>
    <w:rsid w:val="00467748"/>
    <w:rsid w:val="00470511"/>
    <w:rsid w:val="00470520"/>
    <w:rsid w:val="00470DAA"/>
    <w:rsid w:val="00470E1F"/>
    <w:rsid w:val="00471D5B"/>
    <w:rsid w:val="00472517"/>
    <w:rsid w:val="00472625"/>
    <w:rsid w:val="0047362D"/>
    <w:rsid w:val="00473697"/>
    <w:rsid w:val="004739B4"/>
    <w:rsid w:val="00473B58"/>
    <w:rsid w:val="00473C18"/>
    <w:rsid w:val="00473C7D"/>
    <w:rsid w:val="00473CA9"/>
    <w:rsid w:val="00473D08"/>
    <w:rsid w:val="004744AC"/>
    <w:rsid w:val="00474736"/>
    <w:rsid w:val="00474E67"/>
    <w:rsid w:val="00475463"/>
    <w:rsid w:val="00475589"/>
    <w:rsid w:val="004758DA"/>
    <w:rsid w:val="0047643A"/>
    <w:rsid w:val="00477851"/>
    <w:rsid w:val="00477FBB"/>
    <w:rsid w:val="0048011B"/>
    <w:rsid w:val="004807B3"/>
    <w:rsid w:val="00480E82"/>
    <w:rsid w:val="00481139"/>
    <w:rsid w:val="004811B1"/>
    <w:rsid w:val="00481317"/>
    <w:rsid w:val="00481B30"/>
    <w:rsid w:val="0048215E"/>
    <w:rsid w:val="004826A8"/>
    <w:rsid w:val="004828BD"/>
    <w:rsid w:val="004838DC"/>
    <w:rsid w:val="00484158"/>
    <w:rsid w:val="00484988"/>
    <w:rsid w:val="00484DD3"/>
    <w:rsid w:val="004854F6"/>
    <w:rsid w:val="00485B6A"/>
    <w:rsid w:val="00485BFD"/>
    <w:rsid w:val="00485E97"/>
    <w:rsid w:val="00486B76"/>
    <w:rsid w:val="004873C9"/>
    <w:rsid w:val="00487771"/>
    <w:rsid w:val="004907DA"/>
    <w:rsid w:val="004908B3"/>
    <w:rsid w:val="00491A5A"/>
    <w:rsid w:val="00491B72"/>
    <w:rsid w:val="00493A3E"/>
    <w:rsid w:val="00493A7B"/>
    <w:rsid w:val="00493DE2"/>
    <w:rsid w:val="00494087"/>
    <w:rsid w:val="0049440C"/>
    <w:rsid w:val="00494496"/>
    <w:rsid w:val="00494673"/>
    <w:rsid w:val="0049481E"/>
    <w:rsid w:val="00495210"/>
    <w:rsid w:val="00495A2D"/>
    <w:rsid w:val="00495E57"/>
    <w:rsid w:val="0049606E"/>
    <w:rsid w:val="004961A8"/>
    <w:rsid w:val="004961F2"/>
    <w:rsid w:val="00496539"/>
    <w:rsid w:val="004965CF"/>
    <w:rsid w:val="00496CFF"/>
    <w:rsid w:val="00496D23"/>
    <w:rsid w:val="00496F73"/>
    <w:rsid w:val="004A0306"/>
    <w:rsid w:val="004A0CF3"/>
    <w:rsid w:val="004A0DC5"/>
    <w:rsid w:val="004A1B4D"/>
    <w:rsid w:val="004A1E0E"/>
    <w:rsid w:val="004A1EBC"/>
    <w:rsid w:val="004A23B0"/>
    <w:rsid w:val="004A2823"/>
    <w:rsid w:val="004A2A1E"/>
    <w:rsid w:val="004A4266"/>
    <w:rsid w:val="004A455D"/>
    <w:rsid w:val="004A49E6"/>
    <w:rsid w:val="004A5581"/>
    <w:rsid w:val="004A5D8E"/>
    <w:rsid w:val="004A655D"/>
    <w:rsid w:val="004A6B6E"/>
    <w:rsid w:val="004A6F74"/>
    <w:rsid w:val="004A7026"/>
    <w:rsid w:val="004A73E6"/>
    <w:rsid w:val="004A7678"/>
    <w:rsid w:val="004A7DCD"/>
    <w:rsid w:val="004B0076"/>
    <w:rsid w:val="004B02E2"/>
    <w:rsid w:val="004B0434"/>
    <w:rsid w:val="004B0A0C"/>
    <w:rsid w:val="004B120C"/>
    <w:rsid w:val="004B1FFC"/>
    <w:rsid w:val="004B20A8"/>
    <w:rsid w:val="004B24FC"/>
    <w:rsid w:val="004B25C7"/>
    <w:rsid w:val="004B2D6E"/>
    <w:rsid w:val="004B3703"/>
    <w:rsid w:val="004B3AC5"/>
    <w:rsid w:val="004B3AF7"/>
    <w:rsid w:val="004B3CB7"/>
    <w:rsid w:val="004B43A9"/>
    <w:rsid w:val="004B4415"/>
    <w:rsid w:val="004B4928"/>
    <w:rsid w:val="004B4AB0"/>
    <w:rsid w:val="004B4B44"/>
    <w:rsid w:val="004B5311"/>
    <w:rsid w:val="004B5D99"/>
    <w:rsid w:val="004B60A8"/>
    <w:rsid w:val="004B6472"/>
    <w:rsid w:val="004B6494"/>
    <w:rsid w:val="004B67F4"/>
    <w:rsid w:val="004B760D"/>
    <w:rsid w:val="004C0024"/>
    <w:rsid w:val="004C0A18"/>
    <w:rsid w:val="004C0F98"/>
    <w:rsid w:val="004C1884"/>
    <w:rsid w:val="004C1F65"/>
    <w:rsid w:val="004C220D"/>
    <w:rsid w:val="004C299E"/>
    <w:rsid w:val="004C2FED"/>
    <w:rsid w:val="004C3868"/>
    <w:rsid w:val="004C5235"/>
    <w:rsid w:val="004C6E03"/>
    <w:rsid w:val="004C723C"/>
    <w:rsid w:val="004D03A5"/>
    <w:rsid w:val="004D1346"/>
    <w:rsid w:val="004D1376"/>
    <w:rsid w:val="004D193E"/>
    <w:rsid w:val="004D21C2"/>
    <w:rsid w:val="004D23AE"/>
    <w:rsid w:val="004D2F28"/>
    <w:rsid w:val="004D3764"/>
    <w:rsid w:val="004D5462"/>
    <w:rsid w:val="004D6080"/>
    <w:rsid w:val="004D6477"/>
    <w:rsid w:val="004D68E8"/>
    <w:rsid w:val="004D795B"/>
    <w:rsid w:val="004D7A7F"/>
    <w:rsid w:val="004D7DE7"/>
    <w:rsid w:val="004D7FCA"/>
    <w:rsid w:val="004E02EB"/>
    <w:rsid w:val="004E0327"/>
    <w:rsid w:val="004E0872"/>
    <w:rsid w:val="004E0C23"/>
    <w:rsid w:val="004E1245"/>
    <w:rsid w:val="004E18B5"/>
    <w:rsid w:val="004E19E0"/>
    <w:rsid w:val="004E1FCF"/>
    <w:rsid w:val="004E3119"/>
    <w:rsid w:val="004E36FE"/>
    <w:rsid w:val="004E3EC2"/>
    <w:rsid w:val="004E4403"/>
    <w:rsid w:val="004E44F3"/>
    <w:rsid w:val="004E49D8"/>
    <w:rsid w:val="004E4E0F"/>
    <w:rsid w:val="004E594E"/>
    <w:rsid w:val="004E629F"/>
    <w:rsid w:val="004E6AF3"/>
    <w:rsid w:val="004E6D43"/>
    <w:rsid w:val="004F00CA"/>
    <w:rsid w:val="004F0BB5"/>
    <w:rsid w:val="004F0BEF"/>
    <w:rsid w:val="004F11E0"/>
    <w:rsid w:val="004F2DAC"/>
    <w:rsid w:val="004F3B0D"/>
    <w:rsid w:val="004F3E7E"/>
    <w:rsid w:val="004F3FF4"/>
    <w:rsid w:val="004F5323"/>
    <w:rsid w:val="004F53A5"/>
    <w:rsid w:val="004F53BA"/>
    <w:rsid w:val="004F5510"/>
    <w:rsid w:val="004F55F4"/>
    <w:rsid w:val="004F5BFA"/>
    <w:rsid w:val="004F5CA7"/>
    <w:rsid w:val="004F5EF3"/>
    <w:rsid w:val="004F7A4B"/>
    <w:rsid w:val="004F7ED9"/>
    <w:rsid w:val="00500157"/>
    <w:rsid w:val="00500367"/>
    <w:rsid w:val="0050097A"/>
    <w:rsid w:val="00500A46"/>
    <w:rsid w:val="00501C7B"/>
    <w:rsid w:val="005022D4"/>
    <w:rsid w:val="00502AB8"/>
    <w:rsid w:val="00503676"/>
    <w:rsid w:val="00503A22"/>
    <w:rsid w:val="00503B55"/>
    <w:rsid w:val="00503E6C"/>
    <w:rsid w:val="0050454D"/>
    <w:rsid w:val="0050479D"/>
    <w:rsid w:val="00504CDD"/>
    <w:rsid w:val="00505A28"/>
    <w:rsid w:val="00505D81"/>
    <w:rsid w:val="00506166"/>
    <w:rsid w:val="005062E2"/>
    <w:rsid w:val="00507051"/>
    <w:rsid w:val="005078A2"/>
    <w:rsid w:val="00507E94"/>
    <w:rsid w:val="005104A6"/>
    <w:rsid w:val="005106FC"/>
    <w:rsid w:val="00510ACB"/>
    <w:rsid w:val="00510BC4"/>
    <w:rsid w:val="0051233F"/>
    <w:rsid w:val="00512BC5"/>
    <w:rsid w:val="00513369"/>
    <w:rsid w:val="00513404"/>
    <w:rsid w:val="00513444"/>
    <w:rsid w:val="005135AD"/>
    <w:rsid w:val="00513A17"/>
    <w:rsid w:val="00513BA4"/>
    <w:rsid w:val="00513F21"/>
    <w:rsid w:val="005143F5"/>
    <w:rsid w:val="005155E9"/>
    <w:rsid w:val="00515676"/>
    <w:rsid w:val="005158D0"/>
    <w:rsid w:val="0051594C"/>
    <w:rsid w:val="00515F25"/>
    <w:rsid w:val="005165E8"/>
    <w:rsid w:val="00517707"/>
    <w:rsid w:val="00520842"/>
    <w:rsid w:val="00521053"/>
    <w:rsid w:val="00521167"/>
    <w:rsid w:val="00521D36"/>
    <w:rsid w:val="00521ED5"/>
    <w:rsid w:val="00522438"/>
    <w:rsid w:val="00522A83"/>
    <w:rsid w:val="00522CB9"/>
    <w:rsid w:val="00522D0E"/>
    <w:rsid w:val="0052339F"/>
    <w:rsid w:val="00523CB0"/>
    <w:rsid w:val="00523D0C"/>
    <w:rsid w:val="00524A0B"/>
    <w:rsid w:val="00524B62"/>
    <w:rsid w:val="00524C59"/>
    <w:rsid w:val="00525709"/>
    <w:rsid w:val="005258D8"/>
    <w:rsid w:val="00525E0C"/>
    <w:rsid w:val="005262E6"/>
    <w:rsid w:val="005265E7"/>
    <w:rsid w:val="00526626"/>
    <w:rsid w:val="00526BCD"/>
    <w:rsid w:val="00526D7B"/>
    <w:rsid w:val="00526DCD"/>
    <w:rsid w:val="00526E26"/>
    <w:rsid w:val="00530283"/>
    <w:rsid w:val="0053071C"/>
    <w:rsid w:val="00530A91"/>
    <w:rsid w:val="00530BC7"/>
    <w:rsid w:val="00530C00"/>
    <w:rsid w:val="00530E57"/>
    <w:rsid w:val="005310DB"/>
    <w:rsid w:val="00531D9E"/>
    <w:rsid w:val="00532F94"/>
    <w:rsid w:val="00533C19"/>
    <w:rsid w:val="005344F8"/>
    <w:rsid w:val="0053477E"/>
    <w:rsid w:val="005348CA"/>
    <w:rsid w:val="005349FD"/>
    <w:rsid w:val="00535479"/>
    <w:rsid w:val="00535629"/>
    <w:rsid w:val="00535873"/>
    <w:rsid w:val="0053598C"/>
    <w:rsid w:val="00536F85"/>
    <w:rsid w:val="005376D3"/>
    <w:rsid w:val="005400FD"/>
    <w:rsid w:val="005402F8"/>
    <w:rsid w:val="0054103B"/>
    <w:rsid w:val="00541322"/>
    <w:rsid w:val="00541556"/>
    <w:rsid w:val="005415FB"/>
    <w:rsid w:val="00541D0E"/>
    <w:rsid w:val="005424CF"/>
    <w:rsid w:val="00542AE6"/>
    <w:rsid w:val="00542EFC"/>
    <w:rsid w:val="00543A20"/>
    <w:rsid w:val="00543A7C"/>
    <w:rsid w:val="00543D7A"/>
    <w:rsid w:val="00543F5B"/>
    <w:rsid w:val="00544306"/>
    <w:rsid w:val="00544864"/>
    <w:rsid w:val="005459DB"/>
    <w:rsid w:val="00545E01"/>
    <w:rsid w:val="00545E8A"/>
    <w:rsid w:val="00545FC1"/>
    <w:rsid w:val="00546221"/>
    <w:rsid w:val="0054678C"/>
    <w:rsid w:val="00546B1A"/>
    <w:rsid w:val="00546DD2"/>
    <w:rsid w:val="005472EF"/>
    <w:rsid w:val="005475B0"/>
    <w:rsid w:val="005479DB"/>
    <w:rsid w:val="005479FE"/>
    <w:rsid w:val="00547A80"/>
    <w:rsid w:val="00547C46"/>
    <w:rsid w:val="00550396"/>
    <w:rsid w:val="00550A50"/>
    <w:rsid w:val="005514C5"/>
    <w:rsid w:val="00551B8C"/>
    <w:rsid w:val="00553025"/>
    <w:rsid w:val="00553494"/>
    <w:rsid w:val="00553545"/>
    <w:rsid w:val="005535EB"/>
    <w:rsid w:val="005550A0"/>
    <w:rsid w:val="00555115"/>
    <w:rsid w:val="005552B9"/>
    <w:rsid w:val="00555991"/>
    <w:rsid w:val="00555D8C"/>
    <w:rsid w:val="00556F1C"/>
    <w:rsid w:val="00556FD9"/>
    <w:rsid w:val="005573CB"/>
    <w:rsid w:val="005579FD"/>
    <w:rsid w:val="00557C00"/>
    <w:rsid w:val="005600C5"/>
    <w:rsid w:val="005601A3"/>
    <w:rsid w:val="005603E8"/>
    <w:rsid w:val="00560542"/>
    <w:rsid w:val="00561470"/>
    <w:rsid w:val="005616A9"/>
    <w:rsid w:val="005624BC"/>
    <w:rsid w:val="00562689"/>
    <w:rsid w:val="005633D7"/>
    <w:rsid w:val="0056387A"/>
    <w:rsid w:val="00563947"/>
    <w:rsid w:val="00563D92"/>
    <w:rsid w:val="005648C1"/>
    <w:rsid w:val="00565698"/>
    <w:rsid w:val="00565C1B"/>
    <w:rsid w:val="00565DEE"/>
    <w:rsid w:val="005678AA"/>
    <w:rsid w:val="005679D9"/>
    <w:rsid w:val="00567A66"/>
    <w:rsid w:val="00570222"/>
    <w:rsid w:val="00570E59"/>
    <w:rsid w:val="00570FC5"/>
    <w:rsid w:val="00571D99"/>
    <w:rsid w:val="00571E72"/>
    <w:rsid w:val="00571EE4"/>
    <w:rsid w:val="005726BA"/>
    <w:rsid w:val="00572D81"/>
    <w:rsid w:val="005736B3"/>
    <w:rsid w:val="00573881"/>
    <w:rsid w:val="0057455F"/>
    <w:rsid w:val="0057464B"/>
    <w:rsid w:val="00574E75"/>
    <w:rsid w:val="00574FCF"/>
    <w:rsid w:val="00575ABE"/>
    <w:rsid w:val="00576190"/>
    <w:rsid w:val="00576C12"/>
    <w:rsid w:val="00577330"/>
    <w:rsid w:val="00580275"/>
    <w:rsid w:val="00580887"/>
    <w:rsid w:val="00580DF4"/>
    <w:rsid w:val="0058122E"/>
    <w:rsid w:val="00581369"/>
    <w:rsid w:val="00581995"/>
    <w:rsid w:val="00581F1A"/>
    <w:rsid w:val="005824E2"/>
    <w:rsid w:val="0058275D"/>
    <w:rsid w:val="00582814"/>
    <w:rsid w:val="00582E6A"/>
    <w:rsid w:val="005839BB"/>
    <w:rsid w:val="00583AB7"/>
    <w:rsid w:val="00584075"/>
    <w:rsid w:val="00584152"/>
    <w:rsid w:val="00584312"/>
    <w:rsid w:val="0058467E"/>
    <w:rsid w:val="005846C3"/>
    <w:rsid w:val="005848A9"/>
    <w:rsid w:val="00584CEE"/>
    <w:rsid w:val="00584D67"/>
    <w:rsid w:val="0058507E"/>
    <w:rsid w:val="00586EB4"/>
    <w:rsid w:val="005871D0"/>
    <w:rsid w:val="00587809"/>
    <w:rsid w:val="00587829"/>
    <w:rsid w:val="00587E32"/>
    <w:rsid w:val="00590362"/>
    <w:rsid w:val="00590C07"/>
    <w:rsid w:val="00590EDA"/>
    <w:rsid w:val="00591524"/>
    <w:rsid w:val="005937F5"/>
    <w:rsid w:val="00594E25"/>
    <w:rsid w:val="005958C7"/>
    <w:rsid w:val="00595E0C"/>
    <w:rsid w:val="00597134"/>
    <w:rsid w:val="00597555"/>
    <w:rsid w:val="0059760A"/>
    <w:rsid w:val="005978FA"/>
    <w:rsid w:val="00597B91"/>
    <w:rsid w:val="00597D10"/>
    <w:rsid w:val="005A00EE"/>
    <w:rsid w:val="005A0161"/>
    <w:rsid w:val="005A0731"/>
    <w:rsid w:val="005A0808"/>
    <w:rsid w:val="005A0A63"/>
    <w:rsid w:val="005A12B3"/>
    <w:rsid w:val="005A1B01"/>
    <w:rsid w:val="005A2D18"/>
    <w:rsid w:val="005A2DD8"/>
    <w:rsid w:val="005A2E77"/>
    <w:rsid w:val="005A2FA7"/>
    <w:rsid w:val="005A2FF2"/>
    <w:rsid w:val="005A3F21"/>
    <w:rsid w:val="005A44C0"/>
    <w:rsid w:val="005A5B29"/>
    <w:rsid w:val="005A5B6D"/>
    <w:rsid w:val="005A5BD0"/>
    <w:rsid w:val="005A5CED"/>
    <w:rsid w:val="005A65B0"/>
    <w:rsid w:val="005A6643"/>
    <w:rsid w:val="005A7B12"/>
    <w:rsid w:val="005A7E18"/>
    <w:rsid w:val="005B059D"/>
    <w:rsid w:val="005B07C7"/>
    <w:rsid w:val="005B0A31"/>
    <w:rsid w:val="005B0BCF"/>
    <w:rsid w:val="005B1611"/>
    <w:rsid w:val="005B19E9"/>
    <w:rsid w:val="005B29C9"/>
    <w:rsid w:val="005B3C09"/>
    <w:rsid w:val="005B3E24"/>
    <w:rsid w:val="005B4A43"/>
    <w:rsid w:val="005B5860"/>
    <w:rsid w:val="005B5B5A"/>
    <w:rsid w:val="005B5C65"/>
    <w:rsid w:val="005B5D0D"/>
    <w:rsid w:val="005B5FC7"/>
    <w:rsid w:val="005B67A0"/>
    <w:rsid w:val="005B6C54"/>
    <w:rsid w:val="005B6CF1"/>
    <w:rsid w:val="005B72FE"/>
    <w:rsid w:val="005B7A3C"/>
    <w:rsid w:val="005B7B50"/>
    <w:rsid w:val="005C0432"/>
    <w:rsid w:val="005C0CB5"/>
    <w:rsid w:val="005C0CD8"/>
    <w:rsid w:val="005C10D9"/>
    <w:rsid w:val="005C125C"/>
    <w:rsid w:val="005C17C3"/>
    <w:rsid w:val="005C18A8"/>
    <w:rsid w:val="005C19F2"/>
    <w:rsid w:val="005C2FC3"/>
    <w:rsid w:val="005C314C"/>
    <w:rsid w:val="005C3892"/>
    <w:rsid w:val="005C4B7E"/>
    <w:rsid w:val="005C4D1A"/>
    <w:rsid w:val="005C59D1"/>
    <w:rsid w:val="005C5B29"/>
    <w:rsid w:val="005C638F"/>
    <w:rsid w:val="005C66FE"/>
    <w:rsid w:val="005C6C6D"/>
    <w:rsid w:val="005C72B8"/>
    <w:rsid w:val="005C76E0"/>
    <w:rsid w:val="005C7B15"/>
    <w:rsid w:val="005C7D59"/>
    <w:rsid w:val="005C7FF8"/>
    <w:rsid w:val="005D0589"/>
    <w:rsid w:val="005D06F1"/>
    <w:rsid w:val="005D08C9"/>
    <w:rsid w:val="005D0A42"/>
    <w:rsid w:val="005D13B8"/>
    <w:rsid w:val="005D1B28"/>
    <w:rsid w:val="005D1CC1"/>
    <w:rsid w:val="005D1F7E"/>
    <w:rsid w:val="005D2162"/>
    <w:rsid w:val="005D31BE"/>
    <w:rsid w:val="005D3250"/>
    <w:rsid w:val="005D32A6"/>
    <w:rsid w:val="005D3597"/>
    <w:rsid w:val="005D4BE2"/>
    <w:rsid w:val="005D5101"/>
    <w:rsid w:val="005D6632"/>
    <w:rsid w:val="005D67EB"/>
    <w:rsid w:val="005D6CDA"/>
    <w:rsid w:val="005D719E"/>
    <w:rsid w:val="005D7FE8"/>
    <w:rsid w:val="005E073D"/>
    <w:rsid w:val="005E0A16"/>
    <w:rsid w:val="005E0BC5"/>
    <w:rsid w:val="005E10E9"/>
    <w:rsid w:val="005E1530"/>
    <w:rsid w:val="005E17BC"/>
    <w:rsid w:val="005E18C1"/>
    <w:rsid w:val="005E1D10"/>
    <w:rsid w:val="005E1FA1"/>
    <w:rsid w:val="005E2FFA"/>
    <w:rsid w:val="005E32B5"/>
    <w:rsid w:val="005E3D8E"/>
    <w:rsid w:val="005E41AC"/>
    <w:rsid w:val="005E4573"/>
    <w:rsid w:val="005E47C4"/>
    <w:rsid w:val="005E5281"/>
    <w:rsid w:val="005E5773"/>
    <w:rsid w:val="005E5899"/>
    <w:rsid w:val="005E5B61"/>
    <w:rsid w:val="005E5C06"/>
    <w:rsid w:val="005E5FEF"/>
    <w:rsid w:val="005E6191"/>
    <w:rsid w:val="005E628A"/>
    <w:rsid w:val="005E62C0"/>
    <w:rsid w:val="005E63A4"/>
    <w:rsid w:val="005E63D6"/>
    <w:rsid w:val="005E6548"/>
    <w:rsid w:val="005E6FDE"/>
    <w:rsid w:val="005F1557"/>
    <w:rsid w:val="005F155E"/>
    <w:rsid w:val="005F1E91"/>
    <w:rsid w:val="005F2E74"/>
    <w:rsid w:val="005F371C"/>
    <w:rsid w:val="005F3798"/>
    <w:rsid w:val="005F3FF4"/>
    <w:rsid w:val="005F53D5"/>
    <w:rsid w:val="005F7079"/>
    <w:rsid w:val="005F78FF"/>
    <w:rsid w:val="006003FC"/>
    <w:rsid w:val="0060072F"/>
    <w:rsid w:val="006008EE"/>
    <w:rsid w:val="006011A0"/>
    <w:rsid w:val="00602538"/>
    <w:rsid w:val="00602D66"/>
    <w:rsid w:val="00602F19"/>
    <w:rsid w:val="00602F4B"/>
    <w:rsid w:val="006033D5"/>
    <w:rsid w:val="00605E15"/>
    <w:rsid w:val="00606088"/>
    <w:rsid w:val="00606093"/>
    <w:rsid w:val="00606799"/>
    <w:rsid w:val="00606B16"/>
    <w:rsid w:val="00607318"/>
    <w:rsid w:val="00607948"/>
    <w:rsid w:val="00607CD0"/>
    <w:rsid w:val="0061169D"/>
    <w:rsid w:val="00611967"/>
    <w:rsid w:val="00613354"/>
    <w:rsid w:val="006137DE"/>
    <w:rsid w:val="00613AF6"/>
    <w:rsid w:val="0061416F"/>
    <w:rsid w:val="00614B11"/>
    <w:rsid w:val="00614F9C"/>
    <w:rsid w:val="00616159"/>
    <w:rsid w:val="00616696"/>
    <w:rsid w:val="006166EA"/>
    <w:rsid w:val="00616BFB"/>
    <w:rsid w:val="00616E0C"/>
    <w:rsid w:val="006178EE"/>
    <w:rsid w:val="00617E01"/>
    <w:rsid w:val="006202D5"/>
    <w:rsid w:val="00620D94"/>
    <w:rsid w:val="006218C2"/>
    <w:rsid w:val="00621DB1"/>
    <w:rsid w:val="00622412"/>
    <w:rsid w:val="00622C06"/>
    <w:rsid w:val="00623295"/>
    <w:rsid w:val="00623B76"/>
    <w:rsid w:val="00624496"/>
    <w:rsid w:val="00624A3B"/>
    <w:rsid w:val="0062535F"/>
    <w:rsid w:val="00625A71"/>
    <w:rsid w:val="006267A6"/>
    <w:rsid w:val="00626D21"/>
    <w:rsid w:val="006271A3"/>
    <w:rsid w:val="006272D8"/>
    <w:rsid w:val="00627379"/>
    <w:rsid w:val="006274DC"/>
    <w:rsid w:val="00627FF3"/>
    <w:rsid w:val="00630055"/>
    <w:rsid w:val="00630063"/>
    <w:rsid w:val="0063009D"/>
    <w:rsid w:val="006302C0"/>
    <w:rsid w:val="0063174E"/>
    <w:rsid w:val="0063191C"/>
    <w:rsid w:val="00631F00"/>
    <w:rsid w:val="0063208F"/>
    <w:rsid w:val="00632592"/>
    <w:rsid w:val="006326D6"/>
    <w:rsid w:val="00633790"/>
    <w:rsid w:val="00633F8E"/>
    <w:rsid w:val="00634183"/>
    <w:rsid w:val="00634B70"/>
    <w:rsid w:val="00635229"/>
    <w:rsid w:val="006353ED"/>
    <w:rsid w:val="0063546F"/>
    <w:rsid w:val="00635742"/>
    <w:rsid w:val="0063595D"/>
    <w:rsid w:val="00635EF3"/>
    <w:rsid w:val="00636001"/>
    <w:rsid w:val="006360AA"/>
    <w:rsid w:val="006362CA"/>
    <w:rsid w:val="0063634B"/>
    <w:rsid w:val="00636472"/>
    <w:rsid w:val="00636AA0"/>
    <w:rsid w:val="00636D9A"/>
    <w:rsid w:val="00637575"/>
    <w:rsid w:val="006376FB"/>
    <w:rsid w:val="00637C73"/>
    <w:rsid w:val="00637D94"/>
    <w:rsid w:val="00637DE8"/>
    <w:rsid w:val="00637E11"/>
    <w:rsid w:val="0064101E"/>
    <w:rsid w:val="00641C0E"/>
    <w:rsid w:val="00641D7F"/>
    <w:rsid w:val="0064272D"/>
    <w:rsid w:val="00642947"/>
    <w:rsid w:val="00642C9E"/>
    <w:rsid w:val="0064369C"/>
    <w:rsid w:val="0064384E"/>
    <w:rsid w:val="006444D9"/>
    <w:rsid w:val="00644A11"/>
    <w:rsid w:val="0064646A"/>
    <w:rsid w:val="0064695C"/>
    <w:rsid w:val="00647D6B"/>
    <w:rsid w:val="00647E3E"/>
    <w:rsid w:val="00647FAE"/>
    <w:rsid w:val="00647FD7"/>
    <w:rsid w:val="0065049D"/>
    <w:rsid w:val="0065076F"/>
    <w:rsid w:val="00650851"/>
    <w:rsid w:val="00650AF1"/>
    <w:rsid w:val="006511CC"/>
    <w:rsid w:val="00651E73"/>
    <w:rsid w:val="00652010"/>
    <w:rsid w:val="00652D50"/>
    <w:rsid w:val="0065335A"/>
    <w:rsid w:val="0065405F"/>
    <w:rsid w:val="00654229"/>
    <w:rsid w:val="0065435E"/>
    <w:rsid w:val="00654511"/>
    <w:rsid w:val="0065471E"/>
    <w:rsid w:val="00654D01"/>
    <w:rsid w:val="006552A2"/>
    <w:rsid w:val="00655A64"/>
    <w:rsid w:val="00655D3C"/>
    <w:rsid w:val="00656E8A"/>
    <w:rsid w:val="006571C0"/>
    <w:rsid w:val="0065739C"/>
    <w:rsid w:val="00657890"/>
    <w:rsid w:val="00657C2E"/>
    <w:rsid w:val="00657C6E"/>
    <w:rsid w:val="00657E31"/>
    <w:rsid w:val="00660549"/>
    <w:rsid w:val="0066079B"/>
    <w:rsid w:val="00660CD0"/>
    <w:rsid w:val="006613BB"/>
    <w:rsid w:val="0066173B"/>
    <w:rsid w:val="006619A1"/>
    <w:rsid w:val="00662DB2"/>
    <w:rsid w:val="006633E0"/>
    <w:rsid w:val="00663567"/>
    <w:rsid w:val="00663808"/>
    <w:rsid w:val="00663848"/>
    <w:rsid w:val="00663D81"/>
    <w:rsid w:val="00663DB1"/>
    <w:rsid w:val="00663E99"/>
    <w:rsid w:val="00664164"/>
    <w:rsid w:val="006648DC"/>
    <w:rsid w:val="00664C74"/>
    <w:rsid w:val="00664F9F"/>
    <w:rsid w:val="00665A85"/>
    <w:rsid w:val="00665A9E"/>
    <w:rsid w:val="00665BF9"/>
    <w:rsid w:val="00665D7F"/>
    <w:rsid w:val="00665E47"/>
    <w:rsid w:val="00666D67"/>
    <w:rsid w:val="006671BC"/>
    <w:rsid w:val="00667F1F"/>
    <w:rsid w:val="00670302"/>
    <w:rsid w:val="00670500"/>
    <w:rsid w:val="00670550"/>
    <w:rsid w:val="00670C28"/>
    <w:rsid w:val="0067130F"/>
    <w:rsid w:val="0067170A"/>
    <w:rsid w:val="00672550"/>
    <w:rsid w:val="00672646"/>
    <w:rsid w:val="0067270C"/>
    <w:rsid w:val="006748A8"/>
    <w:rsid w:val="006754F5"/>
    <w:rsid w:val="0067577D"/>
    <w:rsid w:val="006758AD"/>
    <w:rsid w:val="00675968"/>
    <w:rsid w:val="006759F9"/>
    <w:rsid w:val="00675CE0"/>
    <w:rsid w:val="00675DD5"/>
    <w:rsid w:val="00676BCC"/>
    <w:rsid w:val="00677122"/>
    <w:rsid w:val="006772F7"/>
    <w:rsid w:val="006778FB"/>
    <w:rsid w:val="00680458"/>
    <w:rsid w:val="006808EA"/>
    <w:rsid w:val="00680A45"/>
    <w:rsid w:val="00680D85"/>
    <w:rsid w:val="006811F0"/>
    <w:rsid w:val="00681957"/>
    <w:rsid w:val="006824BD"/>
    <w:rsid w:val="00682F7F"/>
    <w:rsid w:val="00683402"/>
    <w:rsid w:val="006838D6"/>
    <w:rsid w:val="00684AB3"/>
    <w:rsid w:val="00684B42"/>
    <w:rsid w:val="006850C7"/>
    <w:rsid w:val="006857ED"/>
    <w:rsid w:val="00686348"/>
    <w:rsid w:val="0069017B"/>
    <w:rsid w:val="006909AB"/>
    <w:rsid w:val="00690AA9"/>
    <w:rsid w:val="00690FDC"/>
    <w:rsid w:val="006912EE"/>
    <w:rsid w:val="0069149F"/>
    <w:rsid w:val="00691713"/>
    <w:rsid w:val="00691C3F"/>
    <w:rsid w:val="006928CB"/>
    <w:rsid w:val="00692CCD"/>
    <w:rsid w:val="00693ACE"/>
    <w:rsid w:val="00693D4C"/>
    <w:rsid w:val="00693E15"/>
    <w:rsid w:val="006948E4"/>
    <w:rsid w:val="00694C29"/>
    <w:rsid w:val="0069553F"/>
    <w:rsid w:val="00695BD9"/>
    <w:rsid w:val="00695D81"/>
    <w:rsid w:val="00695E43"/>
    <w:rsid w:val="006967E6"/>
    <w:rsid w:val="00696B8B"/>
    <w:rsid w:val="00697346"/>
    <w:rsid w:val="006976D1"/>
    <w:rsid w:val="00697AF5"/>
    <w:rsid w:val="00697C7A"/>
    <w:rsid w:val="00697D2C"/>
    <w:rsid w:val="006A00FF"/>
    <w:rsid w:val="006A014E"/>
    <w:rsid w:val="006A0346"/>
    <w:rsid w:val="006A0371"/>
    <w:rsid w:val="006A0A5A"/>
    <w:rsid w:val="006A0AD7"/>
    <w:rsid w:val="006A1BEE"/>
    <w:rsid w:val="006A1EF2"/>
    <w:rsid w:val="006A2825"/>
    <w:rsid w:val="006A37C5"/>
    <w:rsid w:val="006A39C8"/>
    <w:rsid w:val="006A46BB"/>
    <w:rsid w:val="006A496F"/>
    <w:rsid w:val="006A4A1F"/>
    <w:rsid w:val="006A4EB2"/>
    <w:rsid w:val="006A51EB"/>
    <w:rsid w:val="006A52C8"/>
    <w:rsid w:val="006A57F3"/>
    <w:rsid w:val="006A5EDF"/>
    <w:rsid w:val="006A6634"/>
    <w:rsid w:val="006A70DA"/>
    <w:rsid w:val="006A7D6F"/>
    <w:rsid w:val="006A7E9C"/>
    <w:rsid w:val="006A7F2A"/>
    <w:rsid w:val="006B0511"/>
    <w:rsid w:val="006B0947"/>
    <w:rsid w:val="006B0AC0"/>
    <w:rsid w:val="006B118E"/>
    <w:rsid w:val="006B22F8"/>
    <w:rsid w:val="006B25C3"/>
    <w:rsid w:val="006B2622"/>
    <w:rsid w:val="006B310F"/>
    <w:rsid w:val="006B31FC"/>
    <w:rsid w:val="006B35D9"/>
    <w:rsid w:val="006B3826"/>
    <w:rsid w:val="006B3FC2"/>
    <w:rsid w:val="006B46FA"/>
    <w:rsid w:val="006B472A"/>
    <w:rsid w:val="006B48AA"/>
    <w:rsid w:val="006B5A07"/>
    <w:rsid w:val="006B67E4"/>
    <w:rsid w:val="006B6A1F"/>
    <w:rsid w:val="006B6B79"/>
    <w:rsid w:val="006B6E4B"/>
    <w:rsid w:val="006B7484"/>
    <w:rsid w:val="006B7C81"/>
    <w:rsid w:val="006B7D94"/>
    <w:rsid w:val="006C00FE"/>
    <w:rsid w:val="006C0604"/>
    <w:rsid w:val="006C0803"/>
    <w:rsid w:val="006C0CEB"/>
    <w:rsid w:val="006C22CD"/>
    <w:rsid w:val="006C2429"/>
    <w:rsid w:val="006C2E8A"/>
    <w:rsid w:val="006C2FA3"/>
    <w:rsid w:val="006C3610"/>
    <w:rsid w:val="006C3A0B"/>
    <w:rsid w:val="006C411E"/>
    <w:rsid w:val="006C4377"/>
    <w:rsid w:val="006C452C"/>
    <w:rsid w:val="006C4953"/>
    <w:rsid w:val="006C4F77"/>
    <w:rsid w:val="006C5EC8"/>
    <w:rsid w:val="006C6269"/>
    <w:rsid w:val="006C6BB5"/>
    <w:rsid w:val="006C6C9C"/>
    <w:rsid w:val="006C7655"/>
    <w:rsid w:val="006C7902"/>
    <w:rsid w:val="006C7940"/>
    <w:rsid w:val="006D10F6"/>
    <w:rsid w:val="006D18CC"/>
    <w:rsid w:val="006D1C31"/>
    <w:rsid w:val="006D1DEE"/>
    <w:rsid w:val="006D1FD4"/>
    <w:rsid w:val="006D2024"/>
    <w:rsid w:val="006D217C"/>
    <w:rsid w:val="006D225E"/>
    <w:rsid w:val="006D2300"/>
    <w:rsid w:val="006D23E7"/>
    <w:rsid w:val="006D248C"/>
    <w:rsid w:val="006D2FCD"/>
    <w:rsid w:val="006D33D1"/>
    <w:rsid w:val="006D3911"/>
    <w:rsid w:val="006D3F87"/>
    <w:rsid w:val="006D418B"/>
    <w:rsid w:val="006D4AC1"/>
    <w:rsid w:val="006D4B65"/>
    <w:rsid w:val="006D5398"/>
    <w:rsid w:val="006D5C9B"/>
    <w:rsid w:val="006D6E69"/>
    <w:rsid w:val="006D73E0"/>
    <w:rsid w:val="006D740F"/>
    <w:rsid w:val="006E016A"/>
    <w:rsid w:val="006E08FF"/>
    <w:rsid w:val="006E0E30"/>
    <w:rsid w:val="006E0E96"/>
    <w:rsid w:val="006E1F35"/>
    <w:rsid w:val="006E22EF"/>
    <w:rsid w:val="006E2E0F"/>
    <w:rsid w:val="006E30D8"/>
    <w:rsid w:val="006E31B2"/>
    <w:rsid w:val="006E3972"/>
    <w:rsid w:val="006E444E"/>
    <w:rsid w:val="006E4CD5"/>
    <w:rsid w:val="006E4DD9"/>
    <w:rsid w:val="006E59AA"/>
    <w:rsid w:val="006E6A32"/>
    <w:rsid w:val="006E6A92"/>
    <w:rsid w:val="006E6CFE"/>
    <w:rsid w:val="006E6EA9"/>
    <w:rsid w:val="006E733B"/>
    <w:rsid w:val="006E77E9"/>
    <w:rsid w:val="006E7985"/>
    <w:rsid w:val="006F0D06"/>
    <w:rsid w:val="006F13AC"/>
    <w:rsid w:val="006F1E36"/>
    <w:rsid w:val="006F2A1C"/>
    <w:rsid w:val="006F2ACC"/>
    <w:rsid w:val="006F2F9C"/>
    <w:rsid w:val="006F34B6"/>
    <w:rsid w:val="006F3564"/>
    <w:rsid w:val="006F3D0C"/>
    <w:rsid w:val="006F3FF4"/>
    <w:rsid w:val="006F49F8"/>
    <w:rsid w:val="006F4BF4"/>
    <w:rsid w:val="006F4D6F"/>
    <w:rsid w:val="006F5966"/>
    <w:rsid w:val="006F5CDC"/>
    <w:rsid w:val="006F5D77"/>
    <w:rsid w:val="006F5E1D"/>
    <w:rsid w:val="006F6790"/>
    <w:rsid w:val="006F682C"/>
    <w:rsid w:val="006F741F"/>
    <w:rsid w:val="006F7A16"/>
    <w:rsid w:val="006F7AF2"/>
    <w:rsid w:val="00700553"/>
    <w:rsid w:val="00700693"/>
    <w:rsid w:val="0070087F"/>
    <w:rsid w:val="00701316"/>
    <w:rsid w:val="007013AB"/>
    <w:rsid w:val="007016DF"/>
    <w:rsid w:val="00702200"/>
    <w:rsid w:val="0070329F"/>
    <w:rsid w:val="00703333"/>
    <w:rsid w:val="00703C4D"/>
    <w:rsid w:val="0070436F"/>
    <w:rsid w:val="00704457"/>
    <w:rsid w:val="007044D0"/>
    <w:rsid w:val="0070472F"/>
    <w:rsid w:val="0070495D"/>
    <w:rsid w:val="00704B5F"/>
    <w:rsid w:val="00704BF1"/>
    <w:rsid w:val="00705311"/>
    <w:rsid w:val="00705A9A"/>
    <w:rsid w:val="007060C5"/>
    <w:rsid w:val="007061F2"/>
    <w:rsid w:val="00706795"/>
    <w:rsid w:val="007067AF"/>
    <w:rsid w:val="0070742B"/>
    <w:rsid w:val="00707648"/>
    <w:rsid w:val="00707EBE"/>
    <w:rsid w:val="00710617"/>
    <w:rsid w:val="0071079D"/>
    <w:rsid w:val="00710952"/>
    <w:rsid w:val="00710B02"/>
    <w:rsid w:val="00711242"/>
    <w:rsid w:val="007129ED"/>
    <w:rsid w:val="00713379"/>
    <w:rsid w:val="0071342A"/>
    <w:rsid w:val="00713538"/>
    <w:rsid w:val="0071428D"/>
    <w:rsid w:val="00714901"/>
    <w:rsid w:val="00715060"/>
    <w:rsid w:val="00715078"/>
    <w:rsid w:val="00716A66"/>
    <w:rsid w:val="00716EC1"/>
    <w:rsid w:val="007170B5"/>
    <w:rsid w:val="00717303"/>
    <w:rsid w:val="00717690"/>
    <w:rsid w:val="007177AA"/>
    <w:rsid w:val="0071784F"/>
    <w:rsid w:val="00717B1D"/>
    <w:rsid w:val="00717D2F"/>
    <w:rsid w:val="00717FE5"/>
    <w:rsid w:val="0072069A"/>
    <w:rsid w:val="007211F6"/>
    <w:rsid w:val="007218AE"/>
    <w:rsid w:val="00722169"/>
    <w:rsid w:val="00722A07"/>
    <w:rsid w:val="00723113"/>
    <w:rsid w:val="00723442"/>
    <w:rsid w:val="00723913"/>
    <w:rsid w:val="007243A3"/>
    <w:rsid w:val="007247B5"/>
    <w:rsid w:val="00724D6D"/>
    <w:rsid w:val="00725016"/>
    <w:rsid w:val="00725305"/>
    <w:rsid w:val="0072543A"/>
    <w:rsid w:val="0072564B"/>
    <w:rsid w:val="00725717"/>
    <w:rsid w:val="00725740"/>
    <w:rsid w:val="007262A3"/>
    <w:rsid w:val="00726C33"/>
    <w:rsid w:val="00727048"/>
    <w:rsid w:val="00727450"/>
    <w:rsid w:val="0073024F"/>
    <w:rsid w:val="0073058D"/>
    <w:rsid w:val="007312B3"/>
    <w:rsid w:val="00731EEE"/>
    <w:rsid w:val="00731F5E"/>
    <w:rsid w:val="007322C7"/>
    <w:rsid w:val="0073355C"/>
    <w:rsid w:val="0073380C"/>
    <w:rsid w:val="007340C4"/>
    <w:rsid w:val="007347BA"/>
    <w:rsid w:val="00734A79"/>
    <w:rsid w:val="00734D9D"/>
    <w:rsid w:val="00735BE0"/>
    <w:rsid w:val="00735E11"/>
    <w:rsid w:val="00736AB7"/>
    <w:rsid w:val="00736C82"/>
    <w:rsid w:val="00736E92"/>
    <w:rsid w:val="00736EA7"/>
    <w:rsid w:val="00737204"/>
    <w:rsid w:val="007377A3"/>
    <w:rsid w:val="0074070C"/>
    <w:rsid w:val="00740B7C"/>
    <w:rsid w:val="00740D74"/>
    <w:rsid w:val="00740F7B"/>
    <w:rsid w:val="007417A0"/>
    <w:rsid w:val="0074181A"/>
    <w:rsid w:val="007423A1"/>
    <w:rsid w:val="007431DC"/>
    <w:rsid w:val="00743678"/>
    <w:rsid w:val="00743750"/>
    <w:rsid w:val="00744347"/>
    <w:rsid w:val="007445D3"/>
    <w:rsid w:val="00744B61"/>
    <w:rsid w:val="0074559F"/>
    <w:rsid w:val="0074563E"/>
    <w:rsid w:val="00745F70"/>
    <w:rsid w:val="0074607E"/>
    <w:rsid w:val="007462EE"/>
    <w:rsid w:val="00746B01"/>
    <w:rsid w:val="00746E4D"/>
    <w:rsid w:val="00746E8B"/>
    <w:rsid w:val="0075000D"/>
    <w:rsid w:val="0075104B"/>
    <w:rsid w:val="00751052"/>
    <w:rsid w:val="00751E8F"/>
    <w:rsid w:val="00752158"/>
    <w:rsid w:val="00752232"/>
    <w:rsid w:val="00752465"/>
    <w:rsid w:val="007527B8"/>
    <w:rsid w:val="007528C7"/>
    <w:rsid w:val="0075318E"/>
    <w:rsid w:val="007540C3"/>
    <w:rsid w:val="007540EA"/>
    <w:rsid w:val="00754B3E"/>
    <w:rsid w:val="0075610E"/>
    <w:rsid w:val="00756CCF"/>
    <w:rsid w:val="00756EEF"/>
    <w:rsid w:val="00760079"/>
    <w:rsid w:val="00760746"/>
    <w:rsid w:val="00760B0C"/>
    <w:rsid w:val="00760C50"/>
    <w:rsid w:val="007611CF"/>
    <w:rsid w:val="0076135D"/>
    <w:rsid w:val="00761666"/>
    <w:rsid w:val="00761688"/>
    <w:rsid w:val="00761798"/>
    <w:rsid w:val="00761860"/>
    <w:rsid w:val="00761AE5"/>
    <w:rsid w:val="00761C63"/>
    <w:rsid w:val="00761D87"/>
    <w:rsid w:val="00762923"/>
    <w:rsid w:val="00762E6E"/>
    <w:rsid w:val="00762EB2"/>
    <w:rsid w:val="007632A5"/>
    <w:rsid w:val="00764A54"/>
    <w:rsid w:val="00764B20"/>
    <w:rsid w:val="00764CBE"/>
    <w:rsid w:val="00764D21"/>
    <w:rsid w:val="007658AB"/>
    <w:rsid w:val="007659CF"/>
    <w:rsid w:val="00765C42"/>
    <w:rsid w:val="007660B6"/>
    <w:rsid w:val="007666FE"/>
    <w:rsid w:val="00766ACC"/>
    <w:rsid w:val="00766D71"/>
    <w:rsid w:val="00766D82"/>
    <w:rsid w:val="00767F39"/>
    <w:rsid w:val="0077016E"/>
    <w:rsid w:val="0077060A"/>
    <w:rsid w:val="00771155"/>
    <w:rsid w:val="00771363"/>
    <w:rsid w:val="00771BD6"/>
    <w:rsid w:val="00771BE5"/>
    <w:rsid w:val="007725F4"/>
    <w:rsid w:val="007738AE"/>
    <w:rsid w:val="007741F6"/>
    <w:rsid w:val="00774A52"/>
    <w:rsid w:val="00774BF1"/>
    <w:rsid w:val="007751BA"/>
    <w:rsid w:val="00775264"/>
    <w:rsid w:val="0077561D"/>
    <w:rsid w:val="0077570D"/>
    <w:rsid w:val="00775E10"/>
    <w:rsid w:val="00775F97"/>
    <w:rsid w:val="00776535"/>
    <w:rsid w:val="00776A80"/>
    <w:rsid w:val="0077701A"/>
    <w:rsid w:val="00780374"/>
    <w:rsid w:val="007809B7"/>
    <w:rsid w:val="0078129C"/>
    <w:rsid w:val="007813CD"/>
    <w:rsid w:val="007818DA"/>
    <w:rsid w:val="0078197E"/>
    <w:rsid w:val="007823B8"/>
    <w:rsid w:val="007824E9"/>
    <w:rsid w:val="007825F7"/>
    <w:rsid w:val="00782A95"/>
    <w:rsid w:val="00783100"/>
    <w:rsid w:val="007837B8"/>
    <w:rsid w:val="00783D42"/>
    <w:rsid w:val="00784552"/>
    <w:rsid w:val="007845C8"/>
    <w:rsid w:val="00784720"/>
    <w:rsid w:val="00784789"/>
    <w:rsid w:val="00784812"/>
    <w:rsid w:val="00785126"/>
    <w:rsid w:val="00785B38"/>
    <w:rsid w:val="00785E9D"/>
    <w:rsid w:val="007860DD"/>
    <w:rsid w:val="00786517"/>
    <w:rsid w:val="00786815"/>
    <w:rsid w:val="00786FEE"/>
    <w:rsid w:val="00790194"/>
    <w:rsid w:val="00791189"/>
    <w:rsid w:val="00791CCE"/>
    <w:rsid w:val="00791D9F"/>
    <w:rsid w:val="00792411"/>
    <w:rsid w:val="00792415"/>
    <w:rsid w:val="00793020"/>
    <w:rsid w:val="007931FD"/>
    <w:rsid w:val="00793ABA"/>
    <w:rsid w:val="0079478A"/>
    <w:rsid w:val="007948B4"/>
    <w:rsid w:val="007959A6"/>
    <w:rsid w:val="00795C0D"/>
    <w:rsid w:val="00795FCE"/>
    <w:rsid w:val="00797D3E"/>
    <w:rsid w:val="00797F56"/>
    <w:rsid w:val="007A095E"/>
    <w:rsid w:val="007A0F67"/>
    <w:rsid w:val="007A1100"/>
    <w:rsid w:val="007A1598"/>
    <w:rsid w:val="007A17F7"/>
    <w:rsid w:val="007A22D5"/>
    <w:rsid w:val="007A271F"/>
    <w:rsid w:val="007A2B6A"/>
    <w:rsid w:val="007A2FBC"/>
    <w:rsid w:val="007A3488"/>
    <w:rsid w:val="007A35D1"/>
    <w:rsid w:val="007A3B6E"/>
    <w:rsid w:val="007A3DC8"/>
    <w:rsid w:val="007A464D"/>
    <w:rsid w:val="007A5198"/>
    <w:rsid w:val="007A5727"/>
    <w:rsid w:val="007A5A31"/>
    <w:rsid w:val="007A5CC6"/>
    <w:rsid w:val="007A5F90"/>
    <w:rsid w:val="007A672A"/>
    <w:rsid w:val="007A6E23"/>
    <w:rsid w:val="007A6FDD"/>
    <w:rsid w:val="007A707A"/>
    <w:rsid w:val="007A72A5"/>
    <w:rsid w:val="007A7AC0"/>
    <w:rsid w:val="007B05B4"/>
    <w:rsid w:val="007B074C"/>
    <w:rsid w:val="007B148E"/>
    <w:rsid w:val="007B1600"/>
    <w:rsid w:val="007B1698"/>
    <w:rsid w:val="007B1AA5"/>
    <w:rsid w:val="007B2075"/>
    <w:rsid w:val="007B21AB"/>
    <w:rsid w:val="007B247B"/>
    <w:rsid w:val="007B2BD6"/>
    <w:rsid w:val="007B37DE"/>
    <w:rsid w:val="007B40D1"/>
    <w:rsid w:val="007B4989"/>
    <w:rsid w:val="007B4B83"/>
    <w:rsid w:val="007B5135"/>
    <w:rsid w:val="007B56D9"/>
    <w:rsid w:val="007B59F2"/>
    <w:rsid w:val="007B5D8D"/>
    <w:rsid w:val="007B6007"/>
    <w:rsid w:val="007B62CF"/>
    <w:rsid w:val="007B6D2C"/>
    <w:rsid w:val="007B7118"/>
    <w:rsid w:val="007B750D"/>
    <w:rsid w:val="007B7666"/>
    <w:rsid w:val="007B7756"/>
    <w:rsid w:val="007B7806"/>
    <w:rsid w:val="007B7903"/>
    <w:rsid w:val="007B7E48"/>
    <w:rsid w:val="007B7EF0"/>
    <w:rsid w:val="007C0CBA"/>
    <w:rsid w:val="007C146D"/>
    <w:rsid w:val="007C17B3"/>
    <w:rsid w:val="007C2203"/>
    <w:rsid w:val="007C2A9E"/>
    <w:rsid w:val="007C2CB5"/>
    <w:rsid w:val="007C2CB8"/>
    <w:rsid w:val="007C2EC2"/>
    <w:rsid w:val="007C34FD"/>
    <w:rsid w:val="007C3B71"/>
    <w:rsid w:val="007C3F5B"/>
    <w:rsid w:val="007C40F3"/>
    <w:rsid w:val="007C41B8"/>
    <w:rsid w:val="007C4D41"/>
    <w:rsid w:val="007C511B"/>
    <w:rsid w:val="007C5C50"/>
    <w:rsid w:val="007C7F73"/>
    <w:rsid w:val="007D00EA"/>
    <w:rsid w:val="007D01B6"/>
    <w:rsid w:val="007D19C7"/>
    <w:rsid w:val="007D239A"/>
    <w:rsid w:val="007D2F0B"/>
    <w:rsid w:val="007D3EF1"/>
    <w:rsid w:val="007D404E"/>
    <w:rsid w:val="007D4C00"/>
    <w:rsid w:val="007D4DCA"/>
    <w:rsid w:val="007D4E8B"/>
    <w:rsid w:val="007D5044"/>
    <w:rsid w:val="007D541A"/>
    <w:rsid w:val="007D57DF"/>
    <w:rsid w:val="007D5E26"/>
    <w:rsid w:val="007D605D"/>
    <w:rsid w:val="007D629D"/>
    <w:rsid w:val="007D68C3"/>
    <w:rsid w:val="007D7D35"/>
    <w:rsid w:val="007E08E1"/>
    <w:rsid w:val="007E1964"/>
    <w:rsid w:val="007E281F"/>
    <w:rsid w:val="007E299E"/>
    <w:rsid w:val="007E308D"/>
    <w:rsid w:val="007E309B"/>
    <w:rsid w:val="007E3A27"/>
    <w:rsid w:val="007E3B92"/>
    <w:rsid w:val="007E3F37"/>
    <w:rsid w:val="007E46D0"/>
    <w:rsid w:val="007E4834"/>
    <w:rsid w:val="007E4CF5"/>
    <w:rsid w:val="007E5067"/>
    <w:rsid w:val="007E555D"/>
    <w:rsid w:val="007E5AFA"/>
    <w:rsid w:val="007E5D58"/>
    <w:rsid w:val="007E6490"/>
    <w:rsid w:val="007E676F"/>
    <w:rsid w:val="007E7B82"/>
    <w:rsid w:val="007F009B"/>
    <w:rsid w:val="007F0387"/>
    <w:rsid w:val="007F1837"/>
    <w:rsid w:val="007F1976"/>
    <w:rsid w:val="007F1EB3"/>
    <w:rsid w:val="007F205D"/>
    <w:rsid w:val="007F2E38"/>
    <w:rsid w:val="007F36E2"/>
    <w:rsid w:val="007F3E3C"/>
    <w:rsid w:val="007F412D"/>
    <w:rsid w:val="007F42B5"/>
    <w:rsid w:val="007F462E"/>
    <w:rsid w:val="007F4835"/>
    <w:rsid w:val="007F5509"/>
    <w:rsid w:val="007F5907"/>
    <w:rsid w:val="007F654A"/>
    <w:rsid w:val="007F68E5"/>
    <w:rsid w:val="007F71D0"/>
    <w:rsid w:val="007F762D"/>
    <w:rsid w:val="007F76CC"/>
    <w:rsid w:val="007F7A61"/>
    <w:rsid w:val="00800145"/>
    <w:rsid w:val="00800D74"/>
    <w:rsid w:val="00801026"/>
    <w:rsid w:val="0080106D"/>
    <w:rsid w:val="008011A5"/>
    <w:rsid w:val="00802113"/>
    <w:rsid w:val="008031EB"/>
    <w:rsid w:val="008032F1"/>
    <w:rsid w:val="00803B3D"/>
    <w:rsid w:val="00804A71"/>
    <w:rsid w:val="00804D8F"/>
    <w:rsid w:val="00805A9F"/>
    <w:rsid w:val="00806885"/>
    <w:rsid w:val="00806E10"/>
    <w:rsid w:val="00807F36"/>
    <w:rsid w:val="008100AE"/>
    <w:rsid w:val="00810C23"/>
    <w:rsid w:val="008113D4"/>
    <w:rsid w:val="00811FA6"/>
    <w:rsid w:val="0081235C"/>
    <w:rsid w:val="0081322B"/>
    <w:rsid w:val="00813369"/>
    <w:rsid w:val="0081373E"/>
    <w:rsid w:val="00813A7C"/>
    <w:rsid w:val="00813CD7"/>
    <w:rsid w:val="0081470F"/>
    <w:rsid w:val="00814B86"/>
    <w:rsid w:val="00815735"/>
    <w:rsid w:val="00815C76"/>
    <w:rsid w:val="008160DB"/>
    <w:rsid w:val="00816D08"/>
    <w:rsid w:val="00816E8C"/>
    <w:rsid w:val="00816F14"/>
    <w:rsid w:val="00817302"/>
    <w:rsid w:val="008173F0"/>
    <w:rsid w:val="00820086"/>
    <w:rsid w:val="00820BC5"/>
    <w:rsid w:val="00820C1C"/>
    <w:rsid w:val="00822B25"/>
    <w:rsid w:val="00822B34"/>
    <w:rsid w:val="00822CFA"/>
    <w:rsid w:val="00823D89"/>
    <w:rsid w:val="008240F7"/>
    <w:rsid w:val="008241C5"/>
    <w:rsid w:val="0082470E"/>
    <w:rsid w:val="00824A5F"/>
    <w:rsid w:val="00824D00"/>
    <w:rsid w:val="00825300"/>
    <w:rsid w:val="008258E3"/>
    <w:rsid w:val="00827075"/>
    <w:rsid w:val="00830BC1"/>
    <w:rsid w:val="00830C6D"/>
    <w:rsid w:val="00831423"/>
    <w:rsid w:val="00831A08"/>
    <w:rsid w:val="0083295E"/>
    <w:rsid w:val="00832B74"/>
    <w:rsid w:val="00832E4B"/>
    <w:rsid w:val="00833250"/>
    <w:rsid w:val="00833A58"/>
    <w:rsid w:val="00834080"/>
    <w:rsid w:val="00834C7A"/>
    <w:rsid w:val="00834D0F"/>
    <w:rsid w:val="00834ECA"/>
    <w:rsid w:val="008351AB"/>
    <w:rsid w:val="008354FA"/>
    <w:rsid w:val="008363AB"/>
    <w:rsid w:val="00836D5D"/>
    <w:rsid w:val="00837701"/>
    <w:rsid w:val="00837836"/>
    <w:rsid w:val="008401D2"/>
    <w:rsid w:val="008402AA"/>
    <w:rsid w:val="00840337"/>
    <w:rsid w:val="0084065C"/>
    <w:rsid w:val="00840AC8"/>
    <w:rsid w:val="0084230B"/>
    <w:rsid w:val="00842832"/>
    <w:rsid w:val="00842E1C"/>
    <w:rsid w:val="00842ED8"/>
    <w:rsid w:val="008431F2"/>
    <w:rsid w:val="008433C4"/>
    <w:rsid w:val="00843656"/>
    <w:rsid w:val="0084380C"/>
    <w:rsid w:val="00843F86"/>
    <w:rsid w:val="00844F41"/>
    <w:rsid w:val="008451EF"/>
    <w:rsid w:val="00845D46"/>
    <w:rsid w:val="008463C5"/>
    <w:rsid w:val="008464E7"/>
    <w:rsid w:val="008470A8"/>
    <w:rsid w:val="0084759E"/>
    <w:rsid w:val="008502F4"/>
    <w:rsid w:val="00850548"/>
    <w:rsid w:val="00850568"/>
    <w:rsid w:val="008511A7"/>
    <w:rsid w:val="00851D9B"/>
    <w:rsid w:val="00851E75"/>
    <w:rsid w:val="00852A1B"/>
    <w:rsid w:val="00852C81"/>
    <w:rsid w:val="008536F9"/>
    <w:rsid w:val="00853C3B"/>
    <w:rsid w:val="00854150"/>
    <w:rsid w:val="00854155"/>
    <w:rsid w:val="0085475D"/>
    <w:rsid w:val="00855583"/>
    <w:rsid w:val="008558AE"/>
    <w:rsid w:val="00855CE6"/>
    <w:rsid w:val="00855DAC"/>
    <w:rsid w:val="0085609C"/>
    <w:rsid w:val="00856AD2"/>
    <w:rsid w:val="0085740D"/>
    <w:rsid w:val="00857780"/>
    <w:rsid w:val="00857793"/>
    <w:rsid w:val="00857CB2"/>
    <w:rsid w:val="008600FF"/>
    <w:rsid w:val="00860274"/>
    <w:rsid w:val="0086038B"/>
    <w:rsid w:val="008608EB"/>
    <w:rsid w:val="00861176"/>
    <w:rsid w:val="008620C3"/>
    <w:rsid w:val="0086242A"/>
    <w:rsid w:val="0086247F"/>
    <w:rsid w:val="0086265E"/>
    <w:rsid w:val="00862BB9"/>
    <w:rsid w:val="00862DED"/>
    <w:rsid w:val="0086311F"/>
    <w:rsid w:val="00863DB4"/>
    <w:rsid w:val="00863F5E"/>
    <w:rsid w:val="00864288"/>
    <w:rsid w:val="00864F58"/>
    <w:rsid w:val="00865643"/>
    <w:rsid w:val="00865DC9"/>
    <w:rsid w:val="0086704B"/>
    <w:rsid w:val="00867810"/>
    <w:rsid w:val="00867F5F"/>
    <w:rsid w:val="008700FE"/>
    <w:rsid w:val="00870250"/>
    <w:rsid w:val="008703F8"/>
    <w:rsid w:val="00870AD0"/>
    <w:rsid w:val="00870D6B"/>
    <w:rsid w:val="00871D8F"/>
    <w:rsid w:val="008723BA"/>
    <w:rsid w:val="008729B4"/>
    <w:rsid w:val="00873713"/>
    <w:rsid w:val="0087391C"/>
    <w:rsid w:val="00873996"/>
    <w:rsid w:val="008743A9"/>
    <w:rsid w:val="00874718"/>
    <w:rsid w:val="00874DBA"/>
    <w:rsid w:val="0087506A"/>
    <w:rsid w:val="008750EC"/>
    <w:rsid w:val="008754D2"/>
    <w:rsid w:val="00875F01"/>
    <w:rsid w:val="008768A5"/>
    <w:rsid w:val="00877BEA"/>
    <w:rsid w:val="00877D67"/>
    <w:rsid w:val="00877DBD"/>
    <w:rsid w:val="00877DD1"/>
    <w:rsid w:val="00880C37"/>
    <w:rsid w:val="00881458"/>
    <w:rsid w:val="00881A00"/>
    <w:rsid w:val="00882A58"/>
    <w:rsid w:val="008832F7"/>
    <w:rsid w:val="00883726"/>
    <w:rsid w:val="00883AC3"/>
    <w:rsid w:val="008841CD"/>
    <w:rsid w:val="00884BCE"/>
    <w:rsid w:val="00884C7D"/>
    <w:rsid w:val="00884E50"/>
    <w:rsid w:val="00885A6C"/>
    <w:rsid w:val="00885A8A"/>
    <w:rsid w:val="00886104"/>
    <w:rsid w:val="00886468"/>
    <w:rsid w:val="00886947"/>
    <w:rsid w:val="00886FE1"/>
    <w:rsid w:val="00887698"/>
    <w:rsid w:val="00887BBE"/>
    <w:rsid w:val="00890418"/>
    <w:rsid w:val="0089071F"/>
    <w:rsid w:val="00890772"/>
    <w:rsid w:val="008910E5"/>
    <w:rsid w:val="008910F1"/>
    <w:rsid w:val="00891116"/>
    <w:rsid w:val="008914F9"/>
    <w:rsid w:val="0089177E"/>
    <w:rsid w:val="008917D5"/>
    <w:rsid w:val="008919CF"/>
    <w:rsid w:val="00891F2F"/>
    <w:rsid w:val="008922F9"/>
    <w:rsid w:val="00892C31"/>
    <w:rsid w:val="00892F5E"/>
    <w:rsid w:val="008933B9"/>
    <w:rsid w:val="00893965"/>
    <w:rsid w:val="00893C34"/>
    <w:rsid w:val="00893E54"/>
    <w:rsid w:val="0089485D"/>
    <w:rsid w:val="00894AF8"/>
    <w:rsid w:val="00894C2F"/>
    <w:rsid w:val="00894FE2"/>
    <w:rsid w:val="00895761"/>
    <w:rsid w:val="008957AF"/>
    <w:rsid w:val="00895C9D"/>
    <w:rsid w:val="00895E37"/>
    <w:rsid w:val="0089615F"/>
    <w:rsid w:val="008964B5"/>
    <w:rsid w:val="00896B70"/>
    <w:rsid w:val="00897475"/>
    <w:rsid w:val="008A0973"/>
    <w:rsid w:val="008A1217"/>
    <w:rsid w:val="008A14E5"/>
    <w:rsid w:val="008A2A2D"/>
    <w:rsid w:val="008A2B4A"/>
    <w:rsid w:val="008A2ED0"/>
    <w:rsid w:val="008A32D4"/>
    <w:rsid w:val="008A3802"/>
    <w:rsid w:val="008A3D9F"/>
    <w:rsid w:val="008A3EF8"/>
    <w:rsid w:val="008A4F98"/>
    <w:rsid w:val="008A503E"/>
    <w:rsid w:val="008A530D"/>
    <w:rsid w:val="008A6180"/>
    <w:rsid w:val="008A6C2D"/>
    <w:rsid w:val="008A722B"/>
    <w:rsid w:val="008A7BF8"/>
    <w:rsid w:val="008A7D48"/>
    <w:rsid w:val="008A7DEE"/>
    <w:rsid w:val="008A7E11"/>
    <w:rsid w:val="008B0083"/>
    <w:rsid w:val="008B039E"/>
    <w:rsid w:val="008B0702"/>
    <w:rsid w:val="008B0D50"/>
    <w:rsid w:val="008B0E18"/>
    <w:rsid w:val="008B1CBA"/>
    <w:rsid w:val="008B2BF8"/>
    <w:rsid w:val="008B300C"/>
    <w:rsid w:val="008B48E9"/>
    <w:rsid w:val="008B51B1"/>
    <w:rsid w:val="008B6E9F"/>
    <w:rsid w:val="008B7017"/>
    <w:rsid w:val="008B74C5"/>
    <w:rsid w:val="008B7931"/>
    <w:rsid w:val="008C08F4"/>
    <w:rsid w:val="008C3129"/>
    <w:rsid w:val="008C39FE"/>
    <w:rsid w:val="008C47CA"/>
    <w:rsid w:val="008C5630"/>
    <w:rsid w:val="008C59FF"/>
    <w:rsid w:val="008C5BE2"/>
    <w:rsid w:val="008C6351"/>
    <w:rsid w:val="008C656A"/>
    <w:rsid w:val="008C6CE0"/>
    <w:rsid w:val="008C72BA"/>
    <w:rsid w:val="008C7879"/>
    <w:rsid w:val="008C7D02"/>
    <w:rsid w:val="008D021B"/>
    <w:rsid w:val="008D06DA"/>
    <w:rsid w:val="008D077C"/>
    <w:rsid w:val="008D0C89"/>
    <w:rsid w:val="008D15C3"/>
    <w:rsid w:val="008D2499"/>
    <w:rsid w:val="008D2CA2"/>
    <w:rsid w:val="008D2E71"/>
    <w:rsid w:val="008D3173"/>
    <w:rsid w:val="008D33D5"/>
    <w:rsid w:val="008D34D0"/>
    <w:rsid w:val="008D3BCC"/>
    <w:rsid w:val="008D483E"/>
    <w:rsid w:val="008D4869"/>
    <w:rsid w:val="008D56D2"/>
    <w:rsid w:val="008D6062"/>
    <w:rsid w:val="008D6173"/>
    <w:rsid w:val="008D73F3"/>
    <w:rsid w:val="008D7FF5"/>
    <w:rsid w:val="008E0F72"/>
    <w:rsid w:val="008E1472"/>
    <w:rsid w:val="008E1A31"/>
    <w:rsid w:val="008E1A83"/>
    <w:rsid w:val="008E1B88"/>
    <w:rsid w:val="008E1E60"/>
    <w:rsid w:val="008E263A"/>
    <w:rsid w:val="008E2FC6"/>
    <w:rsid w:val="008E3C25"/>
    <w:rsid w:val="008E3F93"/>
    <w:rsid w:val="008E5079"/>
    <w:rsid w:val="008E5D99"/>
    <w:rsid w:val="008E6023"/>
    <w:rsid w:val="008E62D1"/>
    <w:rsid w:val="008E6769"/>
    <w:rsid w:val="008E6D83"/>
    <w:rsid w:val="008F0282"/>
    <w:rsid w:val="008F0E88"/>
    <w:rsid w:val="008F10DD"/>
    <w:rsid w:val="008F15A0"/>
    <w:rsid w:val="008F1725"/>
    <w:rsid w:val="008F1C37"/>
    <w:rsid w:val="008F1DF3"/>
    <w:rsid w:val="008F2678"/>
    <w:rsid w:val="008F26A7"/>
    <w:rsid w:val="008F2828"/>
    <w:rsid w:val="008F2E52"/>
    <w:rsid w:val="008F2F01"/>
    <w:rsid w:val="008F3036"/>
    <w:rsid w:val="008F38D2"/>
    <w:rsid w:val="008F3B77"/>
    <w:rsid w:val="008F3DCC"/>
    <w:rsid w:val="008F4095"/>
    <w:rsid w:val="008F4C38"/>
    <w:rsid w:val="008F5D5B"/>
    <w:rsid w:val="008F65E6"/>
    <w:rsid w:val="008F6BB4"/>
    <w:rsid w:val="008F6EE8"/>
    <w:rsid w:val="008F7819"/>
    <w:rsid w:val="009003F4"/>
    <w:rsid w:val="009006C8"/>
    <w:rsid w:val="00900F78"/>
    <w:rsid w:val="0090164A"/>
    <w:rsid w:val="00901830"/>
    <w:rsid w:val="00901939"/>
    <w:rsid w:val="00901E14"/>
    <w:rsid w:val="00901FB9"/>
    <w:rsid w:val="00902AC8"/>
    <w:rsid w:val="00902C00"/>
    <w:rsid w:val="00903A24"/>
    <w:rsid w:val="00905095"/>
    <w:rsid w:val="00905B72"/>
    <w:rsid w:val="00905CBE"/>
    <w:rsid w:val="00906F1B"/>
    <w:rsid w:val="00907422"/>
    <w:rsid w:val="00907880"/>
    <w:rsid w:val="00907ACB"/>
    <w:rsid w:val="009101E3"/>
    <w:rsid w:val="00911ED2"/>
    <w:rsid w:val="00912999"/>
    <w:rsid w:val="0091321C"/>
    <w:rsid w:val="00913A89"/>
    <w:rsid w:val="00913BDC"/>
    <w:rsid w:val="009146A4"/>
    <w:rsid w:val="00914EB5"/>
    <w:rsid w:val="00915FA2"/>
    <w:rsid w:val="009162CD"/>
    <w:rsid w:val="0091650F"/>
    <w:rsid w:val="00916E55"/>
    <w:rsid w:val="00917284"/>
    <w:rsid w:val="00917D2B"/>
    <w:rsid w:val="00917F53"/>
    <w:rsid w:val="009204D9"/>
    <w:rsid w:val="009215F5"/>
    <w:rsid w:val="00921887"/>
    <w:rsid w:val="00922BBB"/>
    <w:rsid w:val="009241C8"/>
    <w:rsid w:val="00924782"/>
    <w:rsid w:val="00924A3D"/>
    <w:rsid w:val="00924EEA"/>
    <w:rsid w:val="0092571F"/>
    <w:rsid w:val="00925A66"/>
    <w:rsid w:val="00925E54"/>
    <w:rsid w:val="00926233"/>
    <w:rsid w:val="009268B3"/>
    <w:rsid w:val="00926BF8"/>
    <w:rsid w:val="00927E3B"/>
    <w:rsid w:val="00930075"/>
    <w:rsid w:val="00930282"/>
    <w:rsid w:val="0093163F"/>
    <w:rsid w:val="00931650"/>
    <w:rsid w:val="00931A44"/>
    <w:rsid w:val="00932144"/>
    <w:rsid w:val="00932D63"/>
    <w:rsid w:val="00932F46"/>
    <w:rsid w:val="00933CC5"/>
    <w:rsid w:val="00934638"/>
    <w:rsid w:val="0093465C"/>
    <w:rsid w:val="00934785"/>
    <w:rsid w:val="00934E85"/>
    <w:rsid w:val="00935718"/>
    <w:rsid w:val="00936587"/>
    <w:rsid w:val="00940F41"/>
    <w:rsid w:val="00941A4B"/>
    <w:rsid w:val="00942061"/>
    <w:rsid w:val="009422F3"/>
    <w:rsid w:val="00942FF7"/>
    <w:rsid w:val="00943243"/>
    <w:rsid w:val="00944776"/>
    <w:rsid w:val="00944ADC"/>
    <w:rsid w:val="00944EB8"/>
    <w:rsid w:val="00944F27"/>
    <w:rsid w:val="00945728"/>
    <w:rsid w:val="00946140"/>
    <w:rsid w:val="00946497"/>
    <w:rsid w:val="009471F7"/>
    <w:rsid w:val="00947AD3"/>
    <w:rsid w:val="00947FA7"/>
    <w:rsid w:val="00950522"/>
    <w:rsid w:val="009508E8"/>
    <w:rsid w:val="00950CF5"/>
    <w:rsid w:val="00950D0B"/>
    <w:rsid w:val="00950E13"/>
    <w:rsid w:val="0095120A"/>
    <w:rsid w:val="00951466"/>
    <w:rsid w:val="0095161C"/>
    <w:rsid w:val="00951C86"/>
    <w:rsid w:val="009521C2"/>
    <w:rsid w:val="00952237"/>
    <w:rsid w:val="00952488"/>
    <w:rsid w:val="00952D64"/>
    <w:rsid w:val="009530E3"/>
    <w:rsid w:val="009531D3"/>
    <w:rsid w:val="00953A6E"/>
    <w:rsid w:val="00954293"/>
    <w:rsid w:val="009553AC"/>
    <w:rsid w:val="00956410"/>
    <w:rsid w:val="009565AD"/>
    <w:rsid w:val="0095710A"/>
    <w:rsid w:val="00957695"/>
    <w:rsid w:val="00957AC2"/>
    <w:rsid w:val="00961727"/>
    <w:rsid w:val="00962331"/>
    <w:rsid w:val="00963927"/>
    <w:rsid w:val="009639EA"/>
    <w:rsid w:val="009640A3"/>
    <w:rsid w:val="0096412F"/>
    <w:rsid w:val="0096460B"/>
    <w:rsid w:val="0096671A"/>
    <w:rsid w:val="00966F40"/>
    <w:rsid w:val="0096711B"/>
    <w:rsid w:val="00967563"/>
    <w:rsid w:val="00967777"/>
    <w:rsid w:val="00967930"/>
    <w:rsid w:val="00967D47"/>
    <w:rsid w:val="00967FB2"/>
    <w:rsid w:val="009708F1"/>
    <w:rsid w:val="009712DE"/>
    <w:rsid w:val="00971407"/>
    <w:rsid w:val="009715D2"/>
    <w:rsid w:val="0097161C"/>
    <w:rsid w:val="009719FA"/>
    <w:rsid w:val="009722BB"/>
    <w:rsid w:val="00972D30"/>
    <w:rsid w:val="00972DCA"/>
    <w:rsid w:val="00973133"/>
    <w:rsid w:val="009737C3"/>
    <w:rsid w:val="009747B7"/>
    <w:rsid w:val="0097525F"/>
    <w:rsid w:val="00975A68"/>
    <w:rsid w:val="00975E79"/>
    <w:rsid w:val="00975F7F"/>
    <w:rsid w:val="009760AD"/>
    <w:rsid w:val="00976BE9"/>
    <w:rsid w:val="00976CEB"/>
    <w:rsid w:val="00976DE3"/>
    <w:rsid w:val="00976FD3"/>
    <w:rsid w:val="009773A7"/>
    <w:rsid w:val="00977C69"/>
    <w:rsid w:val="00977F26"/>
    <w:rsid w:val="009805DF"/>
    <w:rsid w:val="00980678"/>
    <w:rsid w:val="00981505"/>
    <w:rsid w:val="00981532"/>
    <w:rsid w:val="00981BCA"/>
    <w:rsid w:val="00981D87"/>
    <w:rsid w:val="00981F12"/>
    <w:rsid w:val="00982191"/>
    <w:rsid w:val="009824E0"/>
    <w:rsid w:val="00982828"/>
    <w:rsid w:val="00983085"/>
    <w:rsid w:val="009838F5"/>
    <w:rsid w:val="0098392A"/>
    <w:rsid w:val="00983A41"/>
    <w:rsid w:val="0098422C"/>
    <w:rsid w:val="00984F8D"/>
    <w:rsid w:val="009851F2"/>
    <w:rsid w:val="00985321"/>
    <w:rsid w:val="0098563F"/>
    <w:rsid w:val="00985D36"/>
    <w:rsid w:val="00985D87"/>
    <w:rsid w:val="00986026"/>
    <w:rsid w:val="009866DB"/>
    <w:rsid w:val="0099002B"/>
    <w:rsid w:val="0099113E"/>
    <w:rsid w:val="0099166C"/>
    <w:rsid w:val="00991ED6"/>
    <w:rsid w:val="0099251E"/>
    <w:rsid w:val="009929C3"/>
    <w:rsid w:val="009932BA"/>
    <w:rsid w:val="00993E5A"/>
    <w:rsid w:val="00993F31"/>
    <w:rsid w:val="00994212"/>
    <w:rsid w:val="0099430C"/>
    <w:rsid w:val="0099483A"/>
    <w:rsid w:val="0099495D"/>
    <w:rsid w:val="00994D1A"/>
    <w:rsid w:val="009951C0"/>
    <w:rsid w:val="00995366"/>
    <w:rsid w:val="0099552C"/>
    <w:rsid w:val="00996446"/>
    <w:rsid w:val="009964E5"/>
    <w:rsid w:val="00997D2A"/>
    <w:rsid w:val="00997FC0"/>
    <w:rsid w:val="009A2358"/>
    <w:rsid w:val="009A257D"/>
    <w:rsid w:val="009A286F"/>
    <w:rsid w:val="009A2BDC"/>
    <w:rsid w:val="009A2C9E"/>
    <w:rsid w:val="009A47C9"/>
    <w:rsid w:val="009A4834"/>
    <w:rsid w:val="009A4C3F"/>
    <w:rsid w:val="009A549E"/>
    <w:rsid w:val="009A5778"/>
    <w:rsid w:val="009A6238"/>
    <w:rsid w:val="009A749E"/>
    <w:rsid w:val="009A7543"/>
    <w:rsid w:val="009A7582"/>
    <w:rsid w:val="009B0BCA"/>
    <w:rsid w:val="009B1993"/>
    <w:rsid w:val="009B2061"/>
    <w:rsid w:val="009B2324"/>
    <w:rsid w:val="009B241E"/>
    <w:rsid w:val="009B2E7A"/>
    <w:rsid w:val="009B3100"/>
    <w:rsid w:val="009B31AB"/>
    <w:rsid w:val="009B3247"/>
    <w:rsid w:val="009B37B4"/>
    <w:rsid w:val="009B3A30"/>
    <w:rsid w:val="009B3F2C"/>
    <w:rsid w:val="009B43E5"/>
    <w:rsid w:val="009B505D"/>
    <w:rsid w:val="009B5CE9"/>
    <w:rsid w:val="009B5EDC"/>
    <w:rsid w:val="009B666D"/>
    <w:rsid w:val="009B6B5E"/>
    <w:rsid w:val="009B7791"/>
    <w:rsid w:val="009B7CA8"/>
    <w:rsid w:val="009C0750"/>
    <w:rsid w:val="009C09C1"/>
    <w:rsid w:val="009C113E"/>
    <w:rsid w:val="009C1361"/>
    <w:rsid w:val="009C1509"/>
    <w:rsid w:val="009C1AB1"/>
    <w:rsid w:val="009C25AE"/>
    <w:rsid w:val="009C2B72"/>
    <w:rsid w:val="009C2D1B"/>
    <w:rsid w:val="009C341F"/>
    <w:rsid w:val="009C37C6"/>
    <w:rsid w:val="009C40C3"/>
    <w:rsid w:val="009C47DD"/>
    <w:rsid w:val="009C494D"/>
    <w:rsid w:val="009C4B8F"/>
    <w:rsid w:val="009C5E2F"/>
    <w:rsid w:val="009C5FCC"/>
    <w:rsid w:val="009C6097"/>
    <w:rsid w:val="009C6665"/>
    <w:rsid w:val="009C6F36"/>
    <w:rsid w:val="009C6F4D"/>
    <w:rsid w:val="009C79BA"/>
    <w:rsid w:val="009D018A"/>
    <w:rsid w:val="009D16EA"/>
    <w:rsid w:val="009D18E2"/>
    <w:rsid w:val="009D1E10"/>
    <w:rsid w:val="009D21F6"/>
    <w:rsid w:val="009D248C"/>
    <w:rsid w:val="009D31C7"/>
    <w:rsid w:val="009D32AB"/>
    <w:rsid w:val="009D3313"/>
    <w:rsid w:val="009D3976"/>
    <w:rsid w:val="009D39BE"/>
    <w:rsid w:val="009D3F8F"/>
    <w:rsid w:val="009D4015"/>
    <w:rsid w:val="009D4279"/>
    <w:rsid w:val="009D43A6"/>
    <w:rsid w:val="009D4C08"/>
    <w:rsid w:val="009D4C56"/>
    <w:rsid w:val="009D50BA"/>
    <w:rsid w:val="009D5959"/>
    <w:rsid w:val="009D6316"/>
    <w:rsid w:val="009D6558"/>
    <w:rsid w:val="009D7023"/>
    <w:rsid w:val="009D70DB"/>
    <w:rsid w:val="009D7761"/>
    <w:rsid w:val="009D7D1C"/>
    <w:rsid w:val="009D7EEA"/>
    <w:rsid w:val="009E00F8"/>
    <w:rsid w:val="009E0105"/>
    <w:rsid w:val="009E059C"/>
    <w:rsid w:val="009E05F0"/>
    <w:rsid w:val="009E072D"/>
    <w:rsid w:val="009E0B2B"/>
    <w:rsid w:val="009E0B8F"/>
    <w:rsid w:val="009E1317"/>
    <w:rsid w:val="009E166D"/>
    <w:rsid w:val="009E2138"/>
    <w:rsid w:val="009E2DC0"/>
    <w:rsid w:val="009E31CD"/>
    <w:rsid w:val="009E3C14"/>
    <w:rsid w:val="009E4002"/>
    <w:rsid w:val="009E41E1"/>
    <w:rsid w:val="009E4A73"/>
    <w:rsid w:val="009E507D"/>
    <w:rsid w:val="009E5309"/>
    <w:rsid w:val="009E5A56"/>
    <w:rsid w:val="009E5C2C"/>
    <w:rsid w:val="009E626C"/>
    <w:rsid w:val="009E644C"/>
    <w:rsid w:val="009E6612"/>
    <w:rsid w:val="009E6D73"/>
    <w:rsid w:val="009E76F0"/>
    <w:rsid w:val="009F00BB"/>
    <w:rsid w:val="009F036F"/>
    <w:rsid w:val="009F0ADC"/>
    <w:rsid w:val="009F111D"/>
    <w:rsid w:val="009F13F0"/>
    <w:rsid w:val="009F1CB5"/>
    <w:rsid w:val="009F1F3E"/>
    <w:rsid w:val="009F2440"/>
    <w:rsid w:val="009F2901"/>
    <w:rsid w:val="009F2922"/>
    <w:rsid w:val="009F2F8D"/>
    <w:rsid w:val="009F39C1"/>
    <w:rsid w:val="009F41CF"/>
    <w:rsid w:val="009F50C2"/>
    <w:rsid w:val="009F51A9"/>
    <w:rsid w:val="009F573A"/>
    <w:rsid w:val="009F575E"/>
    <w:rsid w:val="009F6649"/>
    <w:rsid w:val="009F798B"/>
    <w:rsid w:val="00A00355"/>
    <w:rsid w:val="00A0041D"/>
    <w:rsid w:val="00A00FAC"/>
    <w:rsid w:val="00A00FCC"/>
    <w:rsid w:val="00A012CF"/>
    <w:rsid w:val="00A01509"/>
    <w:rsid w:val="00A01916"/>
    <w:rsid w:val="00A02C0C"/>
    <w:rsid w:val="00A02DAD"/>
    <w:rsid w:val="00A032D4"/>
    <w:rsid w:val="00A034F2"/>
    <w:rsid w:val="00A03AB8"/>
    <w:rsid w:val="00A04797"/>
    <w:rsid w:val="00A04D9B"/>
    <w:rsid w:val="00A05DAC"/>
    <w:rsid w:val="00A06318"/>
    <w:rsid w:val="00A070A7"/>
    <w:rsid w:val="00A076BC"/>
    <w:rsid w:val="00A079EA"/>
    <w:rsid w:val="00A07ECA"/>
    <w:rsid w:val="00A10BE1"/>
    <w:rsid w:val="00A10FF4"/>
    <w:rsid w:val="00A11049"/>
    <w:rsid w:val="00A11FE2"/>
    <w:rsid w:val="00A1255F"/>
    <w:rsid w:val="00A12B59"/>
    <w:rsid w:val="00A12DCD"/>
    <w:rsid w:val="00A13056"/>
    <w:rsid w:val="00A137F1"/>
    <w:rsid w:val="00A13B52"/>
    <w:rsid w:val="00A14A7D"/>
    <w:rsid w:val="00A14CEC"/>
    <w:rsid w:val="00A15BA5"/>
    <w:rsid w:val="00A15D2B"/>
    <w:rsid w:val="00A16227"/>
    <w:rsid w:val="00A16268"/>
    <w:rsid w:val="00A16670"/>
    <w:rsid w:val="00A17160"/>
    <w:rsid w:val="00A172F4"/>
    <w:rsid w:val="00A17F18"/>
    <w:rsid w:val="00A20884"/>
    <w:rsid w:val="00A20894"/>
    <w:rsid w:val="00A20997"/>
    <w:rsid w:val="00A20B7D"/>
    <w:rsid w:val="00A211BB"/>
    <w:rsid w:val="00A21282"/>
    <w:rsid w:val="00A21A2D"/>
    <w:rsid w:val="00A21A5E"/>
    <w:rsid w:val="00A21EE7"/>
    <w:rsid w:val="00A22A2E"/>
    <w:rsid w:val="00A22DB5"/>
    <w:rsid w:val="00A2330D"/>
    <w:rsid w:val="00A242C2"/>
    <w:rsid w:val="00A242F2"/>
    <w:rsid w:val="00A2456E"/>
    <w:rsid w:val="00A24A0C"/>
    <w:rsid w:val="00A24E70"/>
    <w:rsid w:val="00A25E92"/>
    <w:rsid w:val="00A2629B"/>
    <w:rsid w:val="00A263E9"/>
    <w:rsid w:val="00A264BC"/>
    <w:rsid w:val="00A26D3B"/>
    <w:rsid w:val="00A2760F"/>
    <w:rsid w:val="00A30649"/>
    <w:rsid w:val="00A309CE"/>
    <w:rsid w:val="00A309E4"/>
    <w:rsid w:val="00A30ECC"/>
    <w:rsid w:val="00A31563"/>
    <w:rsid w:val="00A334AB"/>
    <w:rsid w:val="00A33BC2"/>
    <w:rsid w:val="00A33E13"/>
    <w:rsid w:val="00A3475D"/>
    <w:rsid w:val="00A34824"/>
    <w:rsid w:val="00A34AD2"/>
    <w:rsid w:val="00A3578E"/>
    <w:rsid w:val="00A358DE"/>
    <w:rsid w:val="00A35A71"/>
    <w:rsid w:val="00A35BA4"/>
    <w:rsid w:val="00A35C4C"/>
    <w:rsid w:val="00A36189"/>
    <w:rsid w:val="00A36ABC"/>
    <w:rsid w:val="00A37649"/>
    <w:rsid w:val="00A37C59"/>
    <w:rsid w:val="00A40769"/>
    <w:rsid w:val="00A40C3A"/>
    <w:rsid w:val="00A41859"/>
    <w:rsid w:val="00A42102"/>
    <w:rsid w:val="00A42D95"/>
    <w:rsid w:val="00A4333E"/>
    <w:rsid w:val="00A43632"/>
    <w:rsid w:val="00A43804"/>
    <w:rsid w:val="00A43CA7"/>
    <w:rsid w:val="00A43DBE"/>
    <w:rsid w:val="00A44980"/>
    <w:rsid w:val="00A44FCC"/>
    <w:rsid w:val="00A454D6"/>
    <w:rsid w:val="00A459ED"/>
    <w:rsid w:val="00A459F2"/>
    <w:rsid w:val="00A45BD4"/>
    <w:rsid w:val="00A45FD8"/>
    <w:rsid w:val="00A4638B"/>
    <w:rsid w:val="00A465B0"/>
    <w:rsid w:val="00A4670D"/>
    <w:rsid w:val="00A46754"/>
    <w:rsid w:val="00A46990"/>
    <w:rsid w:val="00A46A7A"/>
    <w:rsid w:val="00A46BBC"/>
    <w:rsid w:val="00A46E16"/>
    <w:rsid w:val="00A470E8"/>
    <w:rsid w:val="00A4714A"/>
    <w:rsid w:val="00A47156"/>
    <w:rsid w:val="00A471BF"/>
    <w:rsid w:val="00A47503"/>
    <w:rsid w:val="00A475E4"/>
    <w:rsid w:val="00A50E83"/>
    <w:rsid w:val="00A51094"/>
    <w:rsid w:val="00A510EE"/>
    <w:rsid w:val="00A51169"/>
    <w:rsid w:val="00A52250"/>
    <w:rsid w:val="00A52B4E"/>
    <w:rsid w:val="00A52E04"/>
    <w:rsid w:val="00A53568"/>
    <w:rsid w:val="00A53783"/>
    <w:rsid w:val="00A53EB0"/>
    <w:rsid w:val="00A54364"/>
    <w:rsid w:val="00A543C7"/>
    <w:rsid w:val="00A54513"/>
    <w:rsid w:val="00A54C42"/>
    <w:rsid w:val="00A566B5"/>
    <w:rsid w:val="00A56C07"/>
    <w:rsid w:val="00A60146"/>
    <w:rsid w:val="00A60411"/>
    <w:rsid w:val="00A61F58"/>
    <w:rsid w:val="00A6211D"/>
    <w:rsid w:val="00A63B43"/>
    <w:rsid w:val="00A63BBA"/>
    <w:rsid w:val="00A64B6A"/>
    <w:rsid w:val="00A65E39"/>
    <w:rsid w:val="00A665B0"/>
    <w:rsid w:val="00A666EC"/>
    <w:rsid w:val="00A6678A"/>
    <w:rsid w:val="00A66C76"/>
    <w:rsid w:val="00A66DDF"/>
    <w:rsid w:val="00A676D5"/>
    <w:rsid w:val="00A677B2"/>
    <w:rsid w:val="00A70C63"/>
    <w:rsid w:val="00A71551"/>
    <w:rsid w:val="00A71765"/>
    <w:rsid w:val="00A71B73"/>
    <w:rsid w:val="00A720A6"/>
    <w:rsid w:val="00A720EC"/>
    <w:rsid w:val="00A7218B"/>
    <w:rsid w:val="00A72549"/>
    <w:rsid w:val="00A72560"/>
    <w:rsid w:val="00A7326E"/>
    <w:rsid w:val="00A732C2"/>
    <w:rsid w:val="00A7349D"/>
    <w:rsid w:val="00A742A1"/>
    <w:rsid w:val="00A74390"/>
    <w:rsid w:val="00A74840"/>
    <w:rsid w:val="00A752DB"/>
    <w:rsid w:val="00A752FF"/>
    <w:rsid w:val="00A76230"/>
    <w:rsid w:val="00A765E7"/>
    <w:rsid w:val="00A76919"/>
    <w:rsid w:val="00A770D3"/>
    <w:rsid w:val="00A7763E"/>
    <w:rsid w:val="00A779E2"/>
    <w:rsid w:val="00A77E61"/>
    <w:rsid w:val="00A77F96"/>
    <w:rsid w:val="00A8054B"/>
    <w:rsid w:val="00A80864"/>
    <w:rsid w:val="00A80D97"/>
    <w:rsid w:val="00A80F3F"/>
    <w:rsid w:val="00A8125C"/>
    <w:rsid w:val="00A8196D"/>
    <w:rsid w:val="00A81E2B"/>
    <w:rsid w:val="00A81F82"/>
    <w:rsid w:val="00A8212C"/>
    <w:rsid w:val="00A8218A"/>
    <w:rsid w:val="00A82A44"/>
    <w:rsid w:val="00A8384D"/>
    <w:rsid w:val="00A848FF"/>
    <w:rsid w:val="00A84A88"/>
    <w:rsid w:val="00A84B7E"/>
    <w:rsid w:val="00A84B89"/>
    <w:rsid w:val="00A855AD"/>
    <w:rsid w:val="00A85A1E"/>
    <w:rsid w:val="00A85AF7"/>
    <w:rsid w:val="00A85E08"/>
    <w:rsid w:val="00A86261"/>
    <w:rsid w:val="00A866F4"/>
    <w:rsid w:val="00A8681F"/>
    <w:rsid w:val="00A8717D"/>
    <w:rsid w:val="00A8735E"/>
    <w:rsid w:val="00A8736C"/>
    <w:rsid w:val="00A873ED"/>
    <w:rsid w:val="00A87967"/>
    <w:rsid w:val="00A87BDE"/>
    <w:rsid w:val="00A87BEE"/>
    <w:rsid w:val="00A904D0"/>
    <w:rsid w:val="00A90CDF"/>
    <w:rsid w:val="00A9179D"/>
    <w:rsid w:val="00A91EE2"/>
    <w:rsid w:val="00A9225A"/>
    <w:rsid w:val="00A92C4D"/>
    <w:rsid w:val="00A94195"/>
    <w:rsid w:val="00A943B4"/>
    <w:rsid w:val="00A943BB"/>
    <w:rsid w:val="00A943DB"/>
    <w:rsid w:val="00A944CF"/>
    <w:rsid w:val="00A94A5E"/>
    <w:rsid w:val="00A94B45"/>
    <w:rsid w:val="00A95416"/>
    <w:rsid w:val="00A959D8"/>
    <w:rsid w:val="00A9797D"/>
    <w:rsid w:val="00A97DBA"/>
    <w:rsid w:val="00AA0760"/>
    <w:rsid w:val="00AA0931"/>
    <w:rsid w:val="00AA106F"/>
    <w:rsid w:val="00AA116D"/>
    <w:rsid w:val="00AA12EF"/>
    <w:rsid w:val="00AA2633"/>
    <w:rsid w:val="00AA27B2"/>
    <w:rsid w:val="00AA29C3"/>
    <w:rsid w:val="00AA29F6"/>
    <w:rsid w:val="00AA2C0C"/>
    <w:rsid w:val="00AA2D2E"/>
    <w:rsid w:val="00AA367B"/>
    <w:rsid w:val="00AA4844"/>
    <w:rsid w:val="00AA4D32"/>
    <w:rsid w:val="00AA5077"/>
    <w:rsid w:val="00AA5FAA"/>
    <w:rsid w:val="00AA62EA"/>
    <w:rsid w:val="00AA66B2"/>
    <w:rsid w:val="00AA7632"/>
    <w:rsid w:val="00AB01AE"/>
    <w:rsid w:val="00AB04EF"/>
    <w:rsid w:val="00AB0CA4"/>
    <w:rsid w:val="00AB0CC7"/>
    <w:rsid w:val="00AB12AB"/>
    <w:rsid w:val="00AB14F7"/>
    <w:rsid w:val="00AB1E5C"/>
    <w:rsid w:val="00AB2293"/>
    <w:rsid w:val="00AB2846"/>
    <w:rsid w:val="00AB293F"/>
    <w:rsid w:val="00AB33E0"/>
    <w:rsid w:val="00AB3D04"/>
    <w:rsid w:val="00AB486E"/>
    <w:rsid w:val="00AB4C5D"/>
    <w:rsid w:val="00AB54A1"/>
    <w:rsid w:val="00AB577F"/>
    <w:rsid w:val="00AB581A"/>
    <w:rsid w:val="00AB5D70"/>
    <w:rsid w:val="00AB61E3"/>
    <w:rsid w:val="00AB6423"/>
    <w:rsid w:val="00AB6919"/>
    <w:rsid w:val="00AB69C6"/>
    <w:rsid w:val="00AB7813"/>
    <w:rsid w:val="00AB78D4"/>
    <w:rsid w:val="00AB7B7E"/>
    <w:rsid w:val="00AB7DAB"/>
    <w:rsid w:val="00AC0369"/>
    <w:rsid w:val="00AC0E69"/>
    <w:rsid w:val="00AC0FE0"/>
    <w:rsid w:val="00AC10BF"/>
    <w:rsid w:val="00AC12D4"/>
    <w:rsid w:val="00AC17AF"/>
    <w:rsid w:val="00AC180A"/>
    <w:rsid w:val="00AC26CB"/>
    <w:rsid w:val="00AC2D66"/>
    <w:rsid w:val="00AC307B"/>
    <w:rsid w:val="00AC356D"/>
    <w:rsid w:val="00AC399C"/>
    <w:rsid w:val="00AC3B9B"/>
    <w:rsid w:val="00AC3C00"/>
    <w:rsid w:val="00AC3F35"/>
    <w:rsid w:val="00AC432F"/>
    <w:rsid w:val="00AC46F0"/>
    <w:rsid w:val="00AC54B0"/>
    <w:rsid w:val="00AC5631"/>
    <w:rsid w:val="00AC5BAB"/>
    <w:rsid w:val="00AC6C5D"/>
    <w:rsid w:val="00AC782F"/>
    <w:rsid w:val="00AD0410"/>
    <w:rsid w:val="00AD0D7B"/>
    <w:rsid w:val="00AD1262"/>
    <w:rsid w:val="00AD1E35"/>
    <w:rsid w:val="00AD1E8C"/>
    <w:rsid w:val="00AD219A"/>
    <w:rsid w:val="00AD21B2"/>
    <w:rsid w:val="00AD2BC5"/>
    <w:rsid w:val="00AD2E6D"/>
    <w:rsid w:val="00AD39A4"/>
    <w:rsid w:val="00AD3BBE"/>
    <w:rsid w:val="00AD3DA4"/>
    <w:rsid w:val="00AD48A8"/>
    <w:rsid w:val="00AD4C1F"/>
    <w:rsid w:val="00AD517D"/>
    <w:rsid w:val="00AD5651"/>
    <w:rsid w:val="00AD5FAE"/>
    <w:rsid w:val="00AD6619"/>
    <w:rsid w:val="00AD670C"/>
    <w:rsid w:val="00AD69CE"/>
    <w:rsid w:val="00AD6B6E"/>
    <w:rsid w:val="00AD6BBE"/>
    <w:rsid w:val="00AD6CA6"/>
    <w:rsid w:val="00AD7AD1"/>
    <w:rsid w:val="00AD7CBF"/>
    <w:rsid w:val="00AE01E4"/>
    <w:rsid w:val="00AE0787"/>
    <w:rsid w:val="00AE07F2"/>
    <w:rsid w:val="00AE091A"/>
    <w:rsid w:val="00AE1098"/>
    <w:rsid w:val="00AE12DC"/>
    <w:rsid w:val="00AE1732"/>
    <w:rsid w:val="00AE1A73"/>
    <w:rsid w:val="00AE211E"/>
    <w:rsid w:val="00AE2843"/>
    <w:rsid w:val="00AE2F1D"/>
    <w:rsid w:val="00AE3B36"/>
    <w:rsid w:val="00AE42F8"/>
    <w:rsid w:val="00AE454A"/>
    <w:rsid w:val="00AE4C44"/>
    <w:rsid w:val="00AE4F2F"/>
    <w:rsid w:val="00AE5964"/>
    <w:rsid w:val="00AE636D"/>
    <w:rsid w:val="00AE66FA"/>
    <w:rsid w:val="00AE7683"/>
    <w:rsid w:val="00AE78EA"/>
    <w:rsid w:val="00AF107E"/>
    <w:rsid w:val="00AF15BF"/>
    <w:rsid w:val="00AF1BF9"/>
    <w:rsid w:val="00AF1F08"/>
    <w:rsid w:val="00AF220D"/>
    <w:rsid w:val="00AF2E9B"/>
    <w:rsid w:val="00AF32A8"/>
    <w:rsid w:val="00AF32DB"/>
    <w:rsid w:val="00AF3CC3"/>
    <w:rsid w:val="00AF4114"/>
    <w:rsid w:val="00AF42D6"/>
    <w:rsid w:val="00AF4BC0"/>
    <w:rsid w:val="00AF578E"/>
    <w:rsid w:val="00AF5C56"/>
    <w:rsid w:val="00AF728A"/>
    <w:rsid w:val="00AF7342"/>
    <w:rsid w:val="00AF75CE"/>
    <w:rsid w:val="00B00148"/>
    <w:rsid w:val="00B010D4"/>
    <w:rsid w:val="00B01332"/>
    <w:rsid w:val="00B0147A"/>
    <w:rsid w:val="00B017DA"/>
    <w:rsid w:val="00B01E87"/>
    <w:rsid w:val="00B01F16"/>
    <w:rsid w:val="00B024FC"/>
    <w:rsid w:val="00B026D9"/>
    <w:rsid w:val="00B03321"/>
    <w:rsid w:val="00B04BFE"/>
    <w:rsid w:val="00B05056"/>
    <w:rsid w:val="00B05B82"/>
    <w:rsid w:val="00B078C3"/>
    <w:rsid w:val="00B10666"/>
    <w:rsid w:val="00B110A6"/>
    <w:rsid w:val="00B115F0"/>
    <w:rsid w:val="00B11679"/>
    <w:rsid w:val="00B11A1D"/>
    <w:rsid w:val="00B128FF"/>
    <w:rsid w:val="00B131B4"/>
    <w:rsid w:val="00B1321D"/>
    <w:rsid w:val="00B135B3"/>
    <w:rsid w:val="00B14370"/>
    <w:rsid w:val="00B143FC"/>
    <w:rsid w:val="00B14DF9"/>
    <w:rsid w:val="00B14E46"/>
    <w:rsid w:val="00B14FE9"/>
    <w:rsid w:val="00B1564D"/>
    <w:rsid w:val="00B15D9D"/>
    <w:rsid w:val="00B17B06"/>
    <w:rsid w:val="00B17D1A"/>
    <w:rsid w:val="00B17F0E"/>
    <w:rsid w:val="00B202B9"/>
    <w:rsid w:val="00B203C2"/>
    <w:rsid w:val="00B206D6"/>
    <w:rsid w:val="00B20B2B"/>
    <w:rsid w:val="00B21624"/>
    <w:rsid w:val="00B217A0"/>
    <w:rsid w:val="00B22809"/>
    <w:rsid w:val="00B229EC"/>
    <w:rsid w:val="00B22EBA"/>
    <w:rsid w:val="00B234D5"/>
    <w:rsid w:val="00B236D2"/>
    <w:rsid w:val="00B2379A"/>
    <w:rsid w:val="00B23AE1"/>
    <w:rsid w:val="00B245C7"/>
    <w:rsid w:val="00B24A73"/>
    <w:rsid w:val="00B24CB2"/>
    <w:rsid w:val="00B26230"/>
    <w:rsid w:val="00B26BE3"/>
    <w:rsid w:val="00B26C36"/>
    <w:rsid w:val="00B26D09"/>
    <w:rsid w:val="00B27112"/>
    <w:rsid w:val="00B273B1"/>
    <w:rsid w:val="00B27C8A"/>
    <w:rsid w:val="00B30139"/>
    <w:rsid w:val="00B30A6D"/>
    <w:rsid w:val="00B30CFA"/>
    <w:rsid w:val="00B30EE7"/>
    <w:rsid w:val="00B31230"/>
    <w:rsid w:val="00B31602"/>
    <w:rsid w:val="00B31B31"/>
    <w:rsid w:val="00B31F64"/>
    <w:rsid w:val="00B32154"/>
    <w:rsid w:val="00B32178"/>
    <w:rsid w:val="00B32762"/>
    <w:rsid w:val="00B32AEB"/>
    <w:rsid w:val="00B32B08"/>
    <w:rsid w:val="00B3319A"/>
    <w:rsid w:val="00B33225"/>
    <w:rsid w:val="00B347CF"/>
    <w:rsid w:val="00B34BA9"/>
    <w:rsid w:val="00B3514D"/>
    <w:rsid w:val="00B3549A"/>
    <w:rsid w:val="00B35EF3"/>
    <w:rsid w:val="00B35F05"/>
    <w:rsid w:val="00B35F10"/>
    <w:rsid w:val="00B3607C"/>
    <w:rsid w:val="00B361C4"/>
    <w:rsid w:val="00B36777"/>
    <w:rsid w:val="00B3698F"/>
    <w:rsid w:val="00B369B5"/>
    <w:rsid w:val="00B37C62"/>
    <w:rsid w:val="00B401DC"/>
    <w:rsid w:val="00B40226"/>
    <w:rsid w:val="00B405EE"/>
    <w:rsid w:val="00B40BA5"/>
    <w:rsid w:val="00B40E77"/>
    <w:rsid w:val="00B414E5"/>
    <w:rsid w:val="00B41B79"/>
    <w:rsid w:val="00B41FA6"/>
    <w:rsid w:val="00B42022"/>
    <w:rsid w:val="00B42457"/>
    <w:rsid w:val="00B43060"/>
    <w:rsid w:val="00B43857"/>
    <w:rsid w:val="00B43952"/>
    <w:rsid w:val="00B43A7A"/>
    <w:rsid w:val="00B44B7A"/>
    <w:rsid w:val="00B44C70"/>
    <w:rsid w:val="00B45470"/>
    <w:rsid w:val="00B45F36"/>
    <w:rsid w:val="00B460A4"/>
    <w:rsid w:val="00B4685F"/>
    <w:rsid w:val="00B47292"/>
    <w:rsid w:val="00B47790"/>
    <w:rsid w:val="00B50A72"/>
    <w:rsid w:val="00B510B3"/>
    <w:rsid w:val="00B51655"/>
    <w:rsid w:val="00B51986"/>
    <w:rsid w:val="00B51A64"/>
    <w:rsid w:val="00B523CD"/>
    <w:rsid w:val="00B528C1"/>
    <w:rsid w:val="00B52E3D"/>
    <w:rsid w:val="00B538D9"/>
    <w:rsid w:val="00B53CEE"/>
    <w:rsid w:val="00B5446A"/>
    <w:rsid w:val="00B54AED"/>
    <w:rsid w:val="00B55393"/>
    <w:rsid w:val="00B55A98"/>
    <w:rsid w:val="00B55AB6"/>
    <w:rsid w:val="00B567D8"/>
    <w:rsid w:val="00B5713A"/>
    <w:rsid w:val="00B57302"/>
    <w:rsid w:val="00B5760C"/>
    <w:rsid w:val="00B57B9A"/>
    <w:rsid w:val="00B60283"/>
    <w:rsid w:val="00B60664"/>
    <w:rsid w:val="00B60677"/>
    <w:rsid w:val="00B607CC"/>
    <w:rsid w:val="00B61B62"/>
    <w:rsid w:val="00B62667"/>
    <w:rsid w:val="00B62B22"/>
    <w:rsid w:val="00B63709"/>
    <w:rsid w:val="00B63E47"/>
    <w:rsid w:val="00B64284"/>
    <w:rsid w:val="00B6466C"/>
    <w:rsid w:val="00B6473C"/>
    <w:rsid w:val="00B64AC8"/>
    <w:rsid w:val="00B64F52"/>
    <w:rsid w:val="00B65745"/>
    <w:rsid w:val="00B65E40"/>
    <w:rsid w:val="00B669E2"/>
    <w:rsid w:val="00B67628"/>
    <w:rsid w:val="00B67B4F"/>
    <w:rsid w:val="00B70104"/>
    <w:rsid w:val="00B70283"/>
    <w:rsid w:val="00B7043D"/>
    <w:rsid w:val="00B70614"/>
    <w:rsid w:val="00B71319"/>
    <w:rsid w:val="00B7158A"/>
    <w:rsid w:val="00B7180F"/>
    <w:rsid w:val="00B7248E"/>
    <w:rsid w:val="00B72E73"/>
    <w:rsid w:val="00B7442F"/>
    <w:rsid w:val="00B74481"/>
    <w:rsid w:val="00B745CF"/>
    <w:rsid w:val="00B74715"/>
    <w:rsid w:val="00B74CAB"/>
    <w:rsid w:val="00B74F73"/>
    <w:rsid w:val="00B758AE"/>
    <w:rsid w:val="00B75D7D"/>
    <w:rsid w:val="00B763F1"/>
    <w:rsid w:val="00B76629"/>
    <w:rsid w:val="00B76AD9"/>
    <w:rsid w:val="00B77152"/>
    <w:rsid w:val="00B7747B"/>
    <w:rsid w:val="00B77A84"/>
    <w:rsid w:val="00B77C7C"/>
    <w:rsid w:val="00B80570"/>
    <w:rsid w:val="00B80784"/>
    <w:rsid w:val="00B81169"/>
    <w:rsid w:val="00B83030"/>
    <w:rsid w:val="00B83697"/>
    <w:rsid w:val="00B83E34"/>
    <w:rsid w:val="00B83FA9"/>
    <w:rsid w:val="00B84423"/>
    <w:rsid w:val="00B847DA"/>
    <w:rsid w:val="00B84857"/>
    <w:rsid w:val="00B84EED"/>
    <w:rsid w:val="00B8547D"/>
    <w:rsid w:val="00B85565"/>
    <w:rsid w:val="00B85CD7"/>
    <w:rsid w:val="00B86979"/>
    <w:rsid w:val="00B86D78"/>
    <w:rsid w:val="00B86E21"/>
    <w:rsid w:val="00B870A5"/>
    <w:rsid w:val="00B87776"/>
    <w:rsid w:val="00B877DE"/>
    <w:rsid w:val="00B87A7A"/>
    <w:rsid w:val="00B87FEC"/>
    <w:rsid w:val="00B9004B"/>
    <w:rsid w:val="00B911BA"/>
    <w:rsid w:val="00B9133F"/>
    <w:rsid w:val="00B9177F"/>
    <w:rsid w:val="00B926D8"/>
    <w:rsid w:val="00B930CB"/>
    <w:rsid w:val="00B934E5"/>
    <w:rsid w:val="00B94F4C"/>
    <w:rsid w:val="00B94FD3"/>
    <w:rsid w:val="00B95E13"/>
    <w:rsid w:val="00B96445"/>
    <w:rsid w:val="00B965BC"/>
    <w:rsid w:val="00B96821"/>
    <w:rsid w:val="00B968AA"/>
    <w:rsid w:val="00B96A29"/>
    <w:rsid w:val="00B970A9"/>
    <w:rsid w:val="00B97108"/>
    <w:rsid w:val="00B9735B"/>
    <w:rsid w:val="00B9741E"/>
    <w:rsid w:val="00BA0559"/>
    <w:rsid w:val="00BA09DE"/>
    <w:rsid w:val="00BA0A88"/>
    <w:rsid w:val="00BA0A9B"/>
    <w:rsid w:val="00BA0B02"/>
    <w:rsid w:val="00BA0D5B"/>
    <w:rsid w:val="00BA1241"/>
    <w:rsid w:val="00BA15DB"/>
    <w:rsid w:val="00BA15FF"/>
    <w:rsid w:val="00BA1B47"/>
    <w:rsid w:val="00BA1C4E"/>
    <w:rsid w:val="00BA2327"/>
    <w:rsid w:val="00BA2FA3"/>
    <w:rsid w:val="00BA3773"/>
    <w:rsid w:val="00BA3CA7"/>
    <w:rsid w:val="00BA44F2"/>
    <w:rsid w:val="00BA4F4C"/>
    <w:rsid w:val="00BA54DE"/>
    <w:rsid w:val="00BA5BBE"/>
    <w:rsid w:val="00BA5D39"/>
    <w:rsid w:val="00BA6043"/>
    <w:rsid w:val="00BA7550"/>
    <w:rsid w:val="00BA7E36"/>
    <w:rsid w:val="00BB00B8"/>
    <w:rsid w:val="00BB039A"/>
    <w:rsid w:val="00BB05C7"/>
    <w:rsid w:val="00BB195B"/>
    <w:rsid w:val="00BB2658"/>
    <w:rsid w:val="00BB2CAF"/>
    <w:rsid w:val="00BB3134"/>
    <w:rsid w:val="00BB3A72"/>
    <w:rsid w:val="00BB403C"/>
    <w:rsid w:val="00BB4386"/>
    <w:rsid w:val="00BB4AB3"/>
    <w:rsid w:val="00BB4D91"/>
    <w:rsid w:val="00BB5326"/>
    <w:rsid w:val="00BB6400"/>
    <w:rsid w:val="00BB6402"/>
    <w:rsid w:val="00BB6986"/>
    <w:rsid w:val="00BB6E36"/>
    <w:rsid w:val="00BB74B8"/>
    <w:rsid w:val="00BB7840"/>
    <w:rsid w:val="00BB79AC"/>
    <w:rsid w:val="00BC0A7C"/>
    <w:rsid w:val="00BC10FC"/>
    <w:rsid w:val="00BC1837"/>
    <w:rsid w:val="00BC18D2"/>
    <w:rsid w:val="00BC19B2"/>
    <w:rsid w:val="00BC2122"/>
    <w:rsid w:val="00BC29B4"/>
    <w:rsid w:val="00BC29C8"/>
    <w:rsid w:val="00BC29E9"/>
    <w:rsid w:val="00BC2D5B"/>
    <w:rsid w:val="00BC3340"/>
    <w:rsid w:val="00BC3F70"/>
    <w:rsid w:val="00BC423C"/>
    <w:rsid w:val="00BC48BF"/>
    <w:rsid w:val="00BC4996"/>
    <w:rsid w:val="00BC4CC6"/>
    <w:rsid w:val="00BC52A1"/>
    <w:rsid w:val="00BC58D0"/>
    <w:rsid w:val="00BC6615"/>
    <w:rsid w:val="00BC672B"/>
    <w:rsid w:val="00BC6994"/>
    <w:rsid w:val="00BC6C72"/>
    <w:rsid w:val="00BC6CE4"/>
    <w:rsid w:val="00BC6EA9"/>
    <w:rsid w:val="00BC70B8"/>
    <w:rsid w:val="00BC7111"/>
    <w:rsid w:val="00BC741A"/>
    <w:rsid w:val="00BC7755"/>
    <w:rsid w:val="00BC789E"/>
    <w:rsid w:val="00BD00EB"/>
    <w:rsid w:val="00BD0BDF"/>
    <w:rsid w:val="00BD1687"/>
    <w:rsid w:val="00BD1BD8"/>
    <w:rsid w:val="00BD1CEA"/>
    <w:rsid w:val="00BD2099"/>
    <w:rsid w:val="00BD20D7"/>
    <w:rsid w:val="00BD225C"/>
    <w:rsid w:val="00BD2507"/>
    <w:rsid w:val="00BD2B53"/>
    <w:rsid w:val="00BD31A0"/>
    <w:rsid w:val="00BD3818"/>
    <w:rsid w:val="00BD407C"/>
    <w:rsid w:val="00BD424B"/>
    <w:rsid w:val="00BD4257"/>
    <w:rsid w:val="00BD4424"/>
    <w:rsid w:val="00BD4621"/>
    <w:rsid w:val="00BD5256"/>
    <w:rsid w:val="00BD5760"/>
    <w:rsid w:val="00BD5A0C"/>
    <w:rsid w:val="00BD5CEB"/>
    <w:rsid w:val="00BD7591"/>
    <w:rsid w:val="00BD797C"/>
    <w:rsid w:val="00BD7D71"/>
    <w:rsid w:val="00BE0D77"/>
    <w:rsid w:val="00BE176C"/>
    <w:rsid w:val="00BE1A09"/>
    <w:rsid w:val="00BE1C2F"/>
    <w:rsid w:val="00BE229B"/>
    <w:rsid w:val="00BE2957"/>
    <w:rsid w:val="00BE2DCC"/>
    <w:rsid w:val="00BE394F"/>
    <w:rsid w:val="00BE3C1B"/>
    <w:rsid w:val="00BE42E3"/>
    <w:rsid w:val="00BE4580"/>
    <w:rsid w:val="00BE4B1F"/>
    <w:rsid w:val="00BE4D10"/>
    <w:rsid w:val="00BE5856"/>
    <w:rsid w:val="00BE5BE8"/>
    <w:rsid w:val="00BE5CC6"/>
    <w:rsid w:val="00BE609C"/>
    <w:rsid w:val="00BE6391"/>
    <w:rsid w:val="00BE685C"/>
    <w:rsid w:val="00BE6BC7"/>
    <w:rsid w:val="00BE6D78"/>
    <w:rsid w:val="00BE7852"/>
    <w:rsid w:val="00BE7A19"/>
    <w:rsid w:val="00BF028B"/>
    <w:rsid w:val="00BF03EA"/>
    <w:rsid w:val="00BF15EB"/>
    <w:rsid w:val="00BF17E4"/>
    <w:rsid w:val="00BF2022"/>
    <w:rsid w:val="00BF24DA"/>
    <w:rsid w:val="00BF2AE5"/>
    <w:rsid w:val="00BF37A7"/>
    <w:rsid w:val="00BF3B2B"/>
    <w:rsid w:val="00BF40F6"/>
    <w:rsid w:val="00BF41DC"/>
    <w:rsid w:val="00BF4819"/>
    <w:rsid w:val="00BF58F9"/>
    <w:rsid w:val="00BF69E9"/>
    <w:rsid w:val="00BF6D84"/>
    <w:rsid w:val="00BF6FEB"/>
    <w:rsid w:val="00BF7198"/>
    <w:rsid w:val="00BF729F"/>
    <w:rsid w:val="00BF732D"/>
    <w:rsid w:val="00C00193"/>
    <w:rsid w:val="00C0055B"/>
    <w:rsid w:val="00C00702"/>
    <w:rsid w:val="00C007A7"/>
    <w:rsid w:val="00C0100A"/>
    <w:rsid w:val="00C011B2"/>
    <w:rsid w:val="00C0143A"/>
    <w:rsid w:val="00C01500"/>
    <w:rsid w:val="00C03704"/>
    <w:rsid w:val="00C038D9"/>
    <w:rsid w:val="00C0440C"/>
    <w:rsid w:val="00C04428"/>
    <w:rsid w:val="00C0454A"/>
    <w:rsid w:val="00C04550"/>
    <w:rsid w:val="00C04FB3"/>
    <w:rsid w:val="00C05B88"/>
    <w:rsid w:val="00C05E0B"/>
    <w:rsid w:val="00C05FFF"/>
    <w:rsid w:val="00C060C0"/>
    <w:rsid w:val="00C06407"/>
    <w:rsid w:val="00C068E2"/>
    <w:rsid w:val="00C0700A"/>
    <w:rsid w:val="00C071A9"/>
    <w:rsid w:val="00C07626"/>
    <w:rsid w:val="00C07A08"/>
    <w:rsid w:val="00C07DDB"/>
    <w:rsid w:val="00C07E1D"/>
    <w:rsid w:val="00C10809"/>
    <w:rsid w:val="00C1137D"/>
    <w:rsid w:val="00C11F76"/>
    <w:rsid w:val="00C12447"/>
    <w:rsid w:val="00C12AAF"/>
    <w:rsid w:val="00C13FC6"/>
    <w:rsid w:val="00C14D80"/>
    <w:rsid w:val="00C152A4"/>
    <w:rsid w:val="00C152D5"/>
    <w:rsid w:val="00C153E3"/>
    <w:rsid w:val="00C155B6"/>
    <w:rsid w:val="00C15A96"/>
    <w:rsid w:val="00C16296"/>
    <w:rsid w:val="00C164C4"/>
    <w:rsid w:val="00C1714A"/>
    <w:rsid w:val="00C17419"/>
    <w:rsid w:val="00C17756"/>
    <w:rsid w:val="00C17BCA"/>
    <w:rsid w:val="00C17C3A"/>
    <w:rsid w:val="00C17D6B"/>
    <w:rsid w:val="00C17D9D"/>
    <w:rsid w:val="00C2065D"/>
    <w:rsid w:val="00C20720"/>
    <w:rsid w:val="00C214A6"/>
    <w:rsid w:val="00C216CC"/>
    <w:rsid w:val="00C2179B"/>
    <w:rsid w:val="00C218E0"/>
    <w:rsid w:val="00C21AAF"/>
    <w:rsid w:val="00C21CC0"/>
    <w:rsid w:val="00C223FE"/>
    <w:rsid w:val="00C224D1"/>
    <w:rsid w:val="00C22501"/>
    <w:rsid w:val="00C2259E"/>
    <w:rsid w:val="00C22660"/>
    <w:rsid w:val="00C22A4F"/>
    <w:rsid w:val="00C22F51"/>
    <w:rsid w:val="00C2320A"/>
    <w:rsid w:val="00C246C5"/>
    <w:rsid w:val="00C24A02"/>
    <w:rsid w:val="00C24C8F"/>
    <w:rsid w:val="00C25388"/>
    <w:rsid w:val="00C256E0"/>
    <w:rsid w:val="00C25917"/>
    <w:rsid w:val="00C2599A"/>
    <w:rsid w:val="00C25B63"/>
    <w:rsid w:val="00C25D93"/>
    <w:rsid w:val="00C25EF5"/>
    <w:rsid w:val="00C261BA"/>
    <w:rsid w:val="00C269AC"/>
    <w:rsid w:val="00C26C5E"/>
    <w:rsid w:val="00C26F54"/>
    <w:rsid w:val="00C2703E"/>
    <w:rsid w:val="00C273DE"/>
    <w:rsid w:val="00C27B91"/>
    <w:rsid w:val="00C27E49"/>
    <w:rsid w:val="00C27E50"/>
    <w:rsid w:val="00C3034B"/>
    <w:rsid w:val="00C30958"/>
    <w:rsid w:val="00C30B22"/>
    <w:rsid w:val="00C318A3"/>
    <w:rsid w:val="00C32889"/>
    <w:rsid w:val="00C32989"/>
    <w:rsid w:val="00C32DD9"/>
    <w:rsid w:val="00C34784"/>
    <w:rsid w:val="00C34979"/>
    <w:rsid w:val="00C34C2A"/>
    <w:rsid w:val="00C35846"/>
    <w:rsid w:val="00C35A0A"/>
    <w:rsid w:val="00C35DCE"/>
    <w:rsid w:val="00C361C4"/>
    <w:rsid w:val="00C36377"/>
    <w:rsid w:val="00C3638D"/>
    <w:rsid w:val="00C369E1"/>
    <w:rsid w:val="00C36BFA"/>
    <w:rsid w:val="00C37352"/>
    <w:rsid w:val="00C40AF8"/>
    <w:rsid w:val="00C40E37"/>
    <w:rsid w:val="00C41710"/>
    <w:rsid w:val="00C41DA6"/>
    <w:rsid w:val="00C41E80"/>
    <w:rsid w:val="00C41F67"/>
    <w:rsid w:val="00C4306A"/>
    <w:rsid w:val="00C4318F"/>
    <w:rsid w:val="00C43652"/>
    <w:rsid w:val="00C438B5"/>
    <w:rsid w:val="00C43AF5"/>
    <w:rsid w:val="00C43CCD"/>
    <w:rsid w:val="00C43D08"/>
    <w:rsid w:val="00C45044"/>
    <w:rsid w:val="00C45063"/>
    <w:rsid w:val="00C459D9"/>
    <w:rsid w:val="00C4611F"/>
    <w:rsid w:val="00C46280"/>
    <w:rsid w:val="00C462CE"/>
    <w:rsid w:val="00C4786E"/>
    <w:rsid w:val="00C50869"/>
    <w:rsid w:val="00C50C30"/>
    <w:rsid w:val="00C515E0"/>
    <w:rsid w:val="00C519D0"/>
    <w:rsid w:val="00C51AA7"/>
    <w:rsid w:val="00C52115"/>
    <w:rsid w:val="00C5366B"/>
    <w:rsid w:val="00C543C7"/>
    <w:rsid w:val="00C544C1"/>
    <w:rsid w:val="00C5519E"/>
    <w:rsid w:val="00C551E9"/>
    <w:rsid w:val="00C55259"/>
    <w:rsid w:val="00C55265"/>
    <w:rsid w:val="00C556DC"/>
    <w:rsid w:val="00C5572C"/>
    <w:rsid w:val="00C575E9"/>
    <w:rsid w:val="00C602F5"/>
    <w:rsid w:val="00C603F1"/>
    <w:rsid w:val="00C6059A"/>
    <w:rsid w:val="00C605BC"/>
    <w:rsid w:val="00C60C0C"/>
    <w:rsid w:val="00C60DB2"/>
    <w:rsid w:val="00C61378"/>
    <w:rsid w:val="00C61A34"/>
    <w:rsid w:val="00C61A4F"/>
    <w:rsid w:val="00C62657"/>
    <w:rsid w:val="00C63044"/>
    <w:rsid w:val="00C63161"/>
    <w:rsid w:val="00C64980"/>
    <w:rsid w:val="00C64AE4"/>
    <w:rsid w:val="00C651E5"/>
    <w:rsid w:val="00C65289"/>
    <w:rsid w:val="00C661EB"/>
    <w:rsid w:val="00C666B4"/>
    <w:rsid w:val="00C679B0"/>
    <w:rsid w:val="00C67AD9"/>
    <w:rsid w:val="00C67BDD"/>
    <w:rsid w:val="00C70ED5"/>
    <w:rsid w:val="00C715F7"/>
    <w:rsid w:val="00C71D26"/>
    <w:rsid w:val="00C72DCD"/>
    <w:rsid w:val="00C73159"/>
    <w:rsid w:val="00C73EFE"/>
    <w:rsid w:val="00C74305"/>
    <w:rsid w:val="00C74842"/>
    <w:rsid w:val="00C74987"/>
    <w:rsid w:val="00C75634"/>
    <w:rsid w:val="00C75C21"/>
    <w:rsid w:val="00C75F2F"/>
    <w:rsid w:val="00C772DA"/>
    <w:rsid w:val="00C800D8"/>
    <w:rsid w:val="00C800DE"/>
    <w:rsid w:val="00C80BF5"/>
    <w:rsid w:val="00C80C77"/>
    <w:rsid w:val="00C82CB5"/>
    <w:rsid w:val="00C82EBF"/>
    <w:rsid w:val="00C839AA"/>
    <w:rsid w:val="00C83B28"/>
    <w:rsid w:val="00C83BE1"/>
    <w:rsid w:val="00C83C08"/>
    <w:rsid w:val="00C84312"/>
    <w:rsid w:val="00C8451B"/>
    <w:rsid w:val="00C848B5"/>
    <w:rsid w:val="00C84C28"/>
    <w:rsid w:val="00C85221"/>
    <w:rsid w:val="00C86624"/>
    <w:rsid w:val="00C86684"/>
    <w:rsid w:val="00C86E5F"/>
    <w:rsid w:val="00C875A2"/>
    <w:rsid w:val="00C87ACD"/>
    <w:rsid w:val="00C90487"/>
    <w:rsid w:val="00C90BEC"/>
    <w:rsid w:val="00C91B89"/>
    <w:rsid w:val="00C921CC"/>
    <w:rsid w:val="00C9259D"/>
    <w:rsid w:val="00C929AC"/>
    <w:rsid w:val="00C92CF0"/>
    <w:rsid w:val="00C93047"/>
    <w:rsid w:val="00C935F2"/>
    <w:rsid w:val="00C93A27"/>
    <w:rsid w:val="00C93C0E"/>
    <w:rsid w:val="00C93D4A"/>
    <w:rsid w:val="00C94300"/>
    <w:rsid w:val="00C955AF"/>
    <w:rsid w:val="00C955B6"/>
    <w:rsid w:val="00C958C3"/>
    <w:rsid w:val="00C95F1F"/>
    <w:rsid w:val="00C962B8"/>
    <w:rsid w:val="00C96357"/>
    <w:rsid w:val="00C96814"/>
    <w:rsid w:val="00C96A05"/>
    <w:rsid w:val="00C96AB6"/>
    <w:rsid w:val="00C96AFE"/>
    <w:rsid w:val="00C96F89"/>
    <w:rsid w:val="00C97074"/>
    <w:rsid w:val="00C970E3"/>
    <w:rsid w:val="00C97B78"/>
    <w:rsid w:val="00C97C53"/>
    <w:rsid w:val="00CA0676"/>
    <w:rsid w:val="00CA0A76"/>
    <w:rsid w:val="00CA0C65"/>
    <w:rsid w:val="00CA0DCA"/>
    <w:rsid w:val="00CA111E"/>
    <w:rsid w:val="00CA1F60"/>
    <w:rsid w:val="00CA23EC"/>
    <w:rsid w:val="00CA2C18"/>
    <w:rsid w:val="00CA3AE5"/>
    <w:rsid w:val="00CA4262"/>
    <w:rsid w:val="00CA451A"/>
    <w:rsid w:val="00CA5502"/>
    <w:rsid w:val="00CA599D"/>
    <w:rsid w:val="00CA6434"/>
    <w:rsid w:val="00CA6877"/>
    <w:rsid w:val="00CA7005"/>
    <w:rsid w:val="00CA7319"/>
    <w:rsid w:val="00CA73B3"/>
    <w:rsid w:val="00CA7922"/>
    <w:rsid w:val="00CA7C9F"/>
    <w:rsid w:val="00CB03CB"/>
    <w:rsid w:val="00CB07F8"/>
    <w:rsid w:val="00CB11B5"/>
    <w:rsid w:val="00CB1761"/>
    <w:rsid w:val="00CB17EC"/>
    <w:rsid w:val="00CB2C1D"/>
    <w:rsid w:val="00CB2C20"/>
    <w:rsid w:val="00CB2DE7"/>
    <w:rsid w:val="00CB2E9D"/>
    <w:rsid w:val="00CB2F99"/>
    <w:rsid w:val="00CB3012"/>
    <w:rsid w:val="00CB30A0"/>
    <w:rsid w:val="00CB3285"/>
    <w:rsid w:val="00CB36D6"/>
    <w:rsid w:val="00CB398A"/>
    <w:rsid w:val="00CB3A6F"/>
    <w:rsid w:val="00CB4352"/>
    <w:rsid w:val="00CB491E"/>
    <w:rsid w:val="00CB4A12"/>
    <w:rsid w:val="00CB4A15"/>
    <w:rsid w:val="00CB632F"/>
    <w:rsid w:val="00CB7C32"/>
    <w:rsid w:val="00CB7DB3"/>
    <w:rsid w:val="00CC074F"/>
    <w:rsid w:val="00CC0B36"/>
    <w:rsid w:val="00CC0E15"/>
    <w:rsid w:val="00CC13B6"/>
    <w:rsid w:val="00CC1726"/>
    <w:rsid w:val="00CC1A94"/>
    <w:rsid w:val="00CC1D7F"/>
    <w:rsid w:val="00CC201D"/>
    <w:rsid w:val="00CC2257"/>
    <w:rsid w:val="00CC2693"/>
    <w:rsid w:val="00CC2F82"/>
    <w:rsid w:val="00CC3D45"/>
    <w:rsid w:val="00CC3EED"/>
    <w:rsid w:val="00CC4A3E"/>
    <w:rsid w:val="00CC4B75"/>
    <w:rsid w:val="00CC4EF6"/>
    <w:rsid w:val="00CC55B4"/>
    <w:rsid w:val="00CC5678"/>
    <w:rsid w:val="00CC574E"/>
    <w:rsid w:val="00CC5A43"/>
    <w:rsid w:val="00CC6539"/>
    <w:rsid w:val="00CC6AB8"/>
    <w:rsid w:val="00CD0D7B"/>
    <w:rsid w:val="00CD157E"/>
    <w:rsid w:val="00CD1B91"/>
    <w:rsid w:val="00CD2706"/>
    <w:rsid w:val="00CD2CAB"/>
    <w:rsid w:val="00CD3133"/>
    <w:rsid w:val="00CD32B5"/>
    <w:rsid w:val="00CD34C0"/>
    <w:rsid w:val="00CD3728"/>
    <w:rsid w:val="00CD39A1"/>
    <w:rsid w:val="00CD3B0C"/>
    <w:rsid w:val="00CD404F"/>
    <w:rsid w:val="00CD479D"/>
    <w:rsid w:val="00CD4BD3"/>
    <w:rsid w:val="00CD53CF"/>
    <w:rsid w:val="00CD5ADB"/>
    <w:rsid w:val="00CD5FA6"/>
    <w:rsid w:val="00CD6714"/>
    <w:rsid w:val="00CD751A"/>
    <w:rsid w:val="00CD79FB"/>
    <w:rsid w:val="00CE0390"/>
    <w:rsid w:val="00CE079B"/>
    <w:rsid w:val="00CE11F1"/>
    <w:rsid w:val="00CE1C1F"/>
    <w:rsid w:val="00CE2031"/>
    <w:rsid w:val="00CE32F5"/>
    <w:rsid w:val="00CE3669"/>
    <w:rsid w:val="00CE3DE8"/>
    <w:rsid w:val="00CE4209"/>
    <w:rsid w:val="00CE4221"/>
    <w:rsid w:val="00CE4285"/>
    <w:rsid w:val="00CE43F5"/>
    <w:rsid w:val="00CE4B92"/>
    <w:rsid w:val="00CE5DE8"/>
    <w:rsid w:val="00CE6257"/>
    <w:rsid w:val="00CE67D0"/>
    <w:rsid w:val="00CE6998"/>
    <w:rsid w:val="00CE6A94"/>
    <w:rsid w:val="00CE74E6"/>
    <w:rsid w:val="00CE7A47"/>
    <w:rsid w:val="00CF050C"/>
    <w:rsid w:val="00CF0917"/>
    <w:rsid w:val="00CF0EA7"/>
    <w:rsid w:val="00CF1192"/>
    <w:rsid w:val="00CF1228"/>
    <w:rsid w:val="00CF1293"/>
    <w:rsid w:val="00CF1423"/>
    <w:rsid w:val="00CF15B6"/>
    <w:rsid w:val="00CF1C70"/>
    <w:rsid w:val="00CF1FB7"/>
    <w:rsid w:val="00CF1FC4"/>
    <w:rsid w:val="00CF2233"/>
    <w:rsid w:val="00CF2EAA"/>
    <w:rsid w:val="00CF379C"/>
    <w:rsid w:val="00CF47F7"/>
    <w:rsid w:val="00CF49F1"/>
    <w:rsid w:val="00CF5048"/>
    <w:rsid w:val="00CF5C3A"/>
    <w:rsid w:val="00CF5CB1"/>
    <w:rsid w:val="00CF5D48"/>
    <w:rsid w:val="00CF6CAB"/>
    <w:rsid w:val="00D01352"/>
    <w:rsid w:val="00D02817"/>
    <w:rsid w:val="00D0284A"/>
    <w:rsid w:val="00D03483"/>
    <w:rsid w:val="00D03A39"/>
    <w:rsid w:val="00D04151"/>
    <w:rsid w:val="00D04256"/>
    <w:rsid w:val="00D04A5F"/>
    <w:rsid w:val="00D051B4"/>
    <w:rsid w:val="00D05441"/>
    <w:rsid w:val="00D0597C"/>
    <w:rsid w:val="00D05AAF"/>
    <w:rsid w:val="00D05ED0"/>
    <w:rsid w:val="00D069E7"/>
    <w:rsid w:val="00D06A4A"/>
    <w:rsid w:val="00D06DC7"/>
    <w:rsid w:val="00D10299"/>
    <w:rsid w:val="00D103C5"/>
    <w:rsid w:val="00D113E1"/>
    <w:rsid w:val="00D11811"/>
    <w:rsid w:val="00D1241F"/>
    <w:rsid w:val="00D12A3A"/>
    <w:rsid w:val="00D12B2C"/>
    <w:rsid w:val="00D134DD"/>
    <w:rsid w:val="00D13785"/>
    <w:rsid w:val="00D13D25"/>
    <w:rsid w:val="00D13F59"/>
    <w:rsid w:val="00D1449F"/>
    <w:rsid w:val="00D14631"/>
    <w:rsid w:val="00D14885"/>
    <w:rsid w:val="00D14966"/>
    <w:rsid w:val="00D14EB1"/>
    <w:rsid w:val="00D14FAF"/>
    <w:rsid w:val="00D1515C"/>
    <w:rsid w:val="00D151E7"/>
    <w:rsid w:val="00D1581C"/>
    <w:rsid w:val="00D1669F"/>
    <w:rsid w:val="00D171E1"/>
    <w:rsid w:val="00D2006F"/>
    <w:rsid w:val="00D20BC6"/>
    <w:rsid w:val="00D20BCB"/>
    <w:rsid w:val="00D21DC1"/>
    <w:rsid w:val="00D2386E"/>
    <w:rsid w:val="00D2439C"/>
    <w:rsid w:val="00D246B8"/>
    <w:rsid w:val="00D24D8C"/>
    <w:rsid w:val="00D24F5E"/>
    <w:rsid w:val="00D25779"/>
    <w:rsid w:val="00D25A15"/>
    <w:rsid w:val="00D26168"/>
    <w:rsid w:val="00D26248"/>
    <w:rsid w:val="00D2625C"/>
    <w:rsid w:val="00D26855"/>
    <w:rsid w:val="00D26C67"/>
    <w:rsid w:val="00D26D86"/>
    <w:rsid w:val="00D27ADE"/>
    <w:rsid w:val="00D3064A"/>
    <w:rsid w:val="00D30F9F"/>
    <w:rsid w:val="00D3103A"/>
    <w:rsid w:val="00D31169"/>
    <w:rsid w:val="00D31D45"/>
    <w:rsid w:val="00D32046"/>
    <w:rsid w:val="00D3232B"/>
    <w:rsid w:val="00D323FD"/>
    <w:rsid w:val="00D34387"/>
    <w:rsid w:val="00D343C6"/>
    <w:rsid w:val="00D34A3B"/>
    <w:rsid w:val="00D34A75"/>
    <w:rsid w:val="00D354B2"/>
    <w:rsid w:val="00D35842"/>
    <w:rsid w:val="00D36A0D"/>
    <w:rsid w:val="00D36E7A"/>
    <w:rsid w:val="00D36F84"/>
    <w:rsid w:val="00D37F7A"/>
    <w:rsid w:val="00D400EB"/>
    <w:rsid w:val="00D401F5"/>
    <w:rsid w:val="00D403E7"/>
    <w:rsid w:val="00D40668"/>
    <w:rsid w:val="00D4073E"/>
    <w:rsid w:val="00D40B4D"/>
    <w:rsid w:val="00D40DA7"/>
    <w:rsid w:val="00D40E8C"/>
    <w:rsid w:val="00D412D7"/>
    <w:rsid w:val="00D42550"/>
    <w:rsid w:val="00D425F7"/>
    <w:rsid w:val="00D42C0B"/>
    <w:rsid w:val="00D433A0"/>
    <w:rsid w:val="00D444D9"/>
    <w:rsid w:val="00D44A61"/>
    <w:rsid w:val="00D44C88"/>
    <w:rsid w:val="00D45243"/>
    <w:rsid w:val="00D45862"/>
    <w:rsid w:val="00D459B6"/>
    <w:rsid w:val="00D45BD6"/>
    <w:rsid w:val="00D45E98"/>
    <w:rsid w:val="00D46545"/>
    <w:rsid w:val="00D466CF"/>
    <w:rsid w:val="00D46E2C"/>
    <w:rsid w:val="00D47068"/>
    <w:rsid w:val="00D47218"/>
    <w:rsid w:val="00D47375"/>
    <w:rsid w:val="00D47904"/>
    <w:rsid w:val="00D47F02"/>
    <w:rsid w:val="00D50544"/>
    <w:rsid w:val="00D506E5"/>
    <w:rsid w:val="00D50CAD"/>
    <w:rsid w:val="00D51A0D"/>
    <w:rsid w:val="00D51B5E"/>
    <w:rsid w:val="00D51CD9"/>
    <w:rsid w:val="00D51DA2"/>
    <w:rsid w:val="00D520B7"/>
    <w:rsid w:val="00D52885"/>
    <w:rsid w:val="00D52A9C"/>
    <w:rsid w:val="00D554A2"/>
    <w:rsid w:val="00D55E96"/>
    <w:rsid w:val="00D55F0A"/>
    <w:rsid w:val="00D55F80"/>
    <w:rsid w:val="00D568E1"/>
    <w:rsid w:val="00D56DB5"/>
    <w:rsid w:val="00D57865"/>
    <w:rsid w:val="00D578CD"/>
    <w:rsid w:val="00D601C7"/>
    <w:rsid w:val="00D60519"/>
    <w:rsid w:val="00D608F2"/>
    <w:rsid w:val="00D617EC"/>
    <w:rsid w:val="00D62502"/>
    <w:rsid w:val="00D626ED"/>
    <w:rsid w:val="00D63914"/>
    <w:rsid w:val="00D642B2"/>
    <w:rsid w:val="00D6444D"/>
    <w:rsid w:val="00D64ECB"/>
    <w:rsid w:val="00D65C97"/>
    <w:rsid w:val="00D65D01"/>
    <w:rsid w:val="00D676B4"/>
    <w:rsid w:val="00D6799F"/>
    <w:rsid w:val="00D70CE1"/>
    <w:rsid w:val="00D70F02"/>
    <w:rsid w:val="00D71A2A"/>
    <w:rsid w:val="00D71EF7"/>
    <w:rsid w:val="00D72DE2"/>
    <w:rsid w:val="00D72EBF"/>
    <w:rsid w:val="00D73303"/>
    <w:rsid w:val="00D73FD5"/>
    <w:rsid w:val="00D745F8"/>
    <w:rsid w:val="00D74E8E"/>
    <w:rsid w:val="00D75A24"/>
    <w:rsid w:val="00D7698A"/>
    <w:rsid w:val="00D76BFF"/>
    <w:rsid w:val="00D809C9"/>
    <w:rsid w:val="00D81EAF"/>
    <w:rsid w:val="00D81FBA"/>
    <w:rsid w:val="00D82021"/>
    <w:rsid w:val="00D827B1"/>
    <w:rsid w:val="00D82CC6"/>
    <w:rsid w:val="00D83A23"/>
    <w:rsid w:val="00D83C2C"/>
    <w:rsid w:val="00D83F9A"/>
    <w:rsid w:val="00D844A1"/>
    <w:rsid w:val="00D844DB"/>
    <w:rsid w:val="00D84B43"/>
    <w:rsid w:val="00D84C68"/>
    <w:rsid w:val="00D85970"/>
    <w:rsid w:val="00D85A27"/>
    <w:rsid w:val="00D87635"/>
    <w:rsid w:val="00D87B51"/>
    <w:rsid w:val="00D902D8"/>
    <w:rsid w:val="00D90992"/>
    <w:rsid w:val="00D90A49"/>
    <w:rsid w:val="00D90D63"/>
    <w:rsid w:val="00D90E8C"/>
    <w:rsid w:val="00D9138C"/>
    <w:rsid w:val="00D923A7"/>
    <w:rsid w:val="00D923F0"/>
    <w:rsid w:val="00D93967"/>
    <w:rsid w:val="00D93B36"/>
    <w:rsid w:val="00D94517"/>
    <w:rsid w:val="00D946FD"/>
    <w:rsid w:val="00D94A19"/>
    <w:rsid w:val="00D94FDE"/>
    <w:rsid w:val="00D9525D"/>
    <w:rsid w:val="00D9634F"/>
    <w:rsid w:val="00D965B6"/>
    <w:rsid w:val="00D96B2C"/>
    <w:rsid w:val="00D96BB2"/>
    <w:rsid w:val="00D96CD5"/>
    <w:rsid w:val="00D96E49"/>
    <w:rsid w:val="00DA0557"/>
    <w:rsid w:val="00DA0DA5"/>
    <w:rsid w:val="00DA167C"/>
    <w:rsid w:val="00DA17A9"/>
    <w:rsid w:val="00DA1E32"/>
    <w:rsid w:val="00DA241B"/>
    <w:rsid w:val="00DA3315"/>
    <w:rsid w:val="00DA33E7"/>
    <w:rsid w:val="00DA3FB7"/>
    <w:rsid w:val="00DA4970"/>
    <w:rsid w:val="00DA52A0"/>
    <w:rsid w:val="00DA577E"/>
    <w:rsid w:val="00DA589F"/>
    <w:rsid w:val="00DA5919"/>
    <w:rsid w:val="00DA7DAD"/>
    <w:rsid w:val="00DB0543"/>
    <w:rsid w:val="00DB0A8A"/>
    <w:rsid w:val="00DB0FD9"/>
    <w:rsid w:val="00DB13E0"/>
    <w:rsid w:val="00DB1795"/>
    <w:rsid w:val="00DB2DE5"/>
    <w:rsid w:val="00DB31DE"/>
    <w:rsid w:val="00DB34D8"/>
    <w:rsid w:val="00DB460D"/>
    <w:rsid w:val="00DB5619"/>
    <w:rsid w:val="00DB5A9F"/>
    <w:rsid w:val="00DB5B73"/>
    <w:rsid w:val="00DB68C0"/>
    <w:rsid w:val="00DB6F5F"/>
    <w:rsid w:val="00DB7A84"/>
    <w:rsid w:val="00DC0630"/>
    <w:rsid w:val="00DC08A8"/>
    <w:rsid w:val="00DC130F"/>
    <w:rsid w:val="00DC18B1"/>
    <w:rsid w:val="00DC1EAE"/>
    <w:rsid w:val="00DC345B"/>
    <w:rsid w:val="00DC34B0"/>
    <w:rsid w:val="00DC37E0"/>
    <w:rsid w:val="00DC39F9"/>
    <w:rsid w:val="00DC4058"/>
    <w:rsid w:val="00DC4062"/>
    <w:rsid w:val="00DC485A"/>
    <w:rsid w:val="00DC556E"/>
    <w:rsid w:val="00DC5660"/>
    <w:rsid w:val="00DC567C"/>
    <w:rsid w:val="00DC5BB3"/>
    <w:rsid w:val="00DC608B"/>
    <w:rsid w:val="00DC629D"/>
    <w:rsid w:val="00DC6750"/>
    <w:rsid w:val="00DC68EB"/>
    <w:rsid w:val="00DC6BC5"/>
    <w:rsid w:val="00DC6C5F"/>
    <w:rsid w:val="00DC6C61"/>
    <w:rsid w:val="00DC7174"/>
    <w:rsid w:val="00DC7BEC"/>
    <w:rsid w:val="00DD00D1"/>
    <w:rsid w:val="00DD049C"/>
    <w:rsid w:val="00DD0876"/>
    <w:rsid w:val="00DD0DBE"/>
    <w:rsid w:val="00DD1624"/>
    <w:rsid w:val="00DD26F4"/>
    <w:rsid w:val="00DD37FA"/>
    <w:rsid w:val="00DD41F3"/>
    <w:rsid w:val="00DD4442"/>
    <w:rsid w:val="00DD5691"/>
    <w:rsid w:val="00DD5DCF"/>
    <w:rsid w:val="00DD7E24"/>
    <w:rsid w:val="00DE0435"/>
    <w:rsid w:val="00DE0BF7"/>
    <w:rsid w:val="00DE0CAC"/>
    <w:rsid w:val="00DE1FCC"/>
    <w:rsid w:val="00DE25AC"/>
    <w:rsid w:val="00DE2B1F"/>
    <w:rsid w:val="00DE34AF"/>
    <w:rsid w:val="00DE3822"/>
    <w:rsid w:val="00DE57F2"/>
    <w:rsid w:val="00DE5D4A"/>
    <w:rsid w:val="00DE6250"/>
    <w:rsid w:val="00DE6421"/>
    <w:rsid w:val="00DF0C23"/>
    <w:rsid w:val="00DF191B"/>
    <w:rsid w:val="00DF1C70"/>
    <w:rsid w:val="00DF2509"/>
    <w:rsid w:val="00DF2886"/>
    <w:rsid w:val="00DF2A81"/>
    <w:rsid w:val="00DF2E9F"/>
    <w:rsid w:val="00DF300F"/>
    <w:rsid w:val="00DF329D"/>
    <w:rsid w:val="00DF39E3"/>
    <w:rsid w:val="00DF3CD1"/>
    <w:rsid w:val="00DF3E78"/>
    <w:rsid w:val="00DF4393"/>
    <w:rsid w:val="00DF4549"/>
    <w:rsid w:val="00DF4709"/>
    <w:rsid w:val="00DF4D0C"/>
    <w:rsid w:val="00DF4D82"/>
    <w:rsid w:val="00DF502F"/>
    <w:rsid w:val="00DF56B8"/>
    <w:rsid w:val="00DF5722"/>
    <w:rsid w:val="00DF59A2"/>
    <w:rsid w:val="00DF5A39"/>
    <w:rsid w:val="00DF5F76"/>
    <w:rsid w:val="00DF64EF"/>
    <w:rsid w:val="00DF6605"/>
    <w:rsid w:val="00DF6616"/>
    <w:rsid w:val="00DF6B45"/>
    <w:rsid w:val="00DF6DD0"/>
    <w:rsid w:val="00DF700F"/>
    <w:rsid w:val="00DF7350"/>
    <w:rsid w:val="00DF7A7A"/>
    <w:rsid w:val="00DF7E00"/>
    <w:rsid w:val="00E00974"/>
    <w:rsid w:val="00E00E3F"/>
    <w:rsid w:val="00E010FB"/>
    <w:rsid w:val="00E02F10"/>
    <w:rsid w:val="00E03017"/>
    <w:rsid w:val="00E03202"/>
    <w:rsid w:val="00E03399"/>
    <w:rsid w:val="00E03943"/>
    <w:rsid w:val="00E040DE"/>
    <w:rsid w:val="00E049C7"/>
    <w:rsid w:val="00E05638"/>
    <w:rsid w:val="00E0587C"/>
    <w:rsid w:val="00E05A89"/>
    <w:rsid w:val="00E05C61"/>
    <w:rsid w:val="00E065D3"/>
    <w:rsid w:val="00E06959"/>
    <w:rsid w:val="00E07C67"/>
    <w:rsid w:val="00E07DCA"/>
    <w:rsid w:val="00E107D6"/>
    <w:rsid w:val="00E114FB"/>
    <w:rsid w:val="00E11B66"/>
    <w:rsid w:val="00E11B87"/>
    <w:rsid w:val="00E1245B"/>
    <w:rsid w:val="00E12EEF"/>
    <w:rsid w:val="00E132F7"/>
    <w:rsid w:val="00E155F9"/>
    <w:rsid w:val="00E15B7A"/>
    <w:rsid w:val="00E16604"/>
    <w:rsid w:val="00E16B80"/>
    <w:rsid w:val="00E16CF2"/>
    <w:rsid w:val="00E176EB"/>
    <w:rsid w:val="00E20083"/>
    <w:rsid w:val="00E204EE"/>
    <w:rsid w:val="00E2050B"/>
    <w:rsid w:val="00E20F4E"/>
    <w:rsid w:val="00E2115C"/>
    <w:rsid w:val="00E21603"/>
    <w:rsid w:val="00E21CC1"/>
    <w:rsid w:val="00E21D10"/>
    <w:rsid w:val="00E21E6B"/>
    <w:rsid w:val="00E221CE"/>
    <w:rsid w:val="00E22469"/>
    <w:rsid w:val="00E228F4"/>
    <w:rsid w:val="00E22F2D"/>
    <w:rsid w:val="00E22F39"/>
    <w:rsid w:val="00E23929"/>
    <w:rsid w:val="00E23936"/>
    <w:rsid w:val="00E246CA"/>
    <w:rsid w:val="00E24751"/>
    <w:rsid w:val="00E24FE3"/>
    <w:rsid w:val="00E25426"/>
    <w:rsid w:val="00E2558B"/>
    <w:rsid w:val="00E25961"/>
    <w:rsid w:val="00E26229"/>
    <w:rsid w:val="00E262FC"/>
    <w:rsid w:val="00E2637D"/>
    <w:rsid w:val="00E267CB"/>
    <w:rsid w:val="00E2687B"/>
    <w:rsid w:val="00E26D4C"/>
    <w:rsid w:val="00E27178"/>
    <w:rsid w:val="00E2755C"/>
    <w:rsid w:val="00E2796F"/>
    <w:rsid w:val="00E27E1F"/>
    <w:rsid w:val="00E310EA"/>
    <w:rsid w:val="00E31482"/>
    <w:rsid w:val="00E315D3"/>
    <w:rsid w:val="00E316C2"/>
    <w:rsid w:val="00E32108"/>
    <w:rsid w:val="00E32540"/>
    <w:rsid w:val="00E32A44"/>
    <w:rsid w:val="00E32B41"/>
    <w:rsid w:val="00E32DEF"/>
    <w:rsid w:val="00E3340B"/>
    <w:rsid w:val="00E3466A"/>
    <w:rsid w:val="00E355CC"/>
    <w:rsid w:val="00E36F0E"/>
    <w:rsid w:val="00E370A3"/>
    <w:rsid w:val="00E40613"/>
    <w:rsid w:val="00E406DF"/>
    <w:rsid w:val="00E40B54"/>
    <w:rsid w:val="00E40BC2"/>
    <w:rsid w:val="00E41D09"/>
    <w:rsid w:val="00E4209C"/>
    <w:rsid w:val="00E42866"/>
    <w:rsid w:val="00E42961"/>
    <w:rsid w:val="00E42DDD"/>
    <w:rsid w:val="00E44158"/>
    <w:rsid w:val="00E44459"/>
    <w:rsid w:val="00E44888"/>
    <w:rsid w:val="00E44BDA"/>
    <w:rsid w:val="00E44E6E"/>
    <w:rsid w:val="00E45215"/>
    <w:rsid w:val="00E45903"/>
    <w:rsid w:val="00E45FDE"/>
    <w:rsid w:val="00E460AF"/>
    <w:rsid w:val="00E470B1"/>
    <w:rsid w:val="00E47336"/>
    <w:rsid w:val="00E47741"/>
    <w:rsid w:val="00E5061D"/>
    <w:rsid w:val="00E50AD2"/>
    <w:rsid w:val="00E50BC3"/>
    <w:rsid w:val="00E50D95"/>
    <w:rsid w:val="00E5214E"/>
    <w:rsid w:val="00E52175"/>
    <w:rsid w:val="00E53057"/>
    <w:rsid w:val="00E53166"/>
    <w:rsid w:val="00E535D2"/>
    <w:rsid w:val="00E5360C"/>
    <w:rsid w:val="00E53A0D"/>
    <w:rsid w:val="00E53A8F"/>
    <w:rsid w:val="00E53C12"/>
    <w:rsid w:val="00E53E25"/>
    <w:rsid w:val="00E54640"/>
    <w:rsid w:val="00E548DF"/>
    <w:rsid w:val="00E555FD"/>
    <w:rsid w:val="00E5599F"/>
    <w:rsid w:val="00E55ACE"/>
    <w:rsid w:val="00E5623C"/>
    <w:rsid w:val="00E56ABD"/>
    <w:rsid w:val="00E56B52"/>
    <w:rsid w:val="00E56FE8"/>
    <w:rsid w:val="00E57241"/>
    <w:rsid w:val="00E572FA"/>
    <w:rsid w:val="00E5749F"/>
    <w:rsid w:val="00E578D2"/>
    <w:rsid w:val="00E57B73"/>
    <w:rsid w:val="00E60324"/>
    <w:rsid w:val="00E6124B"/>
    <w:rsid w:val="00E61AB1"/>
    <w:rsid w:val="00E61ADD"/>
    <w:rsid w:val="00E6231D"/>
    <w:rsid w:val="00E629BA"/>
    <w:rsid w:val="00E629EB"/>
    <w:rsid w:val="00E62C15"/>
    <w:rsid w:val="00E63D85"/>
    <w:rsid w:val="00E65757"/>
    <w:rsid w:val="00E65B6C"/>
    <w:rsid w:val="00E65D4A"/>
    <w:rsid w:val="00E66172"/>
    <w:rsid w:val="00E665FE"/>
    <w:rsid w:val="00E66F32"/>
    <w:rsid w:val="00E671D6"/>
    <w:rsid w:val="00E67720"/>
    <w:rsid w:val="00E678A2"/>
    <w:rsid w:val="00E67A20"/>
    <w:rsid w:val="00E67DB5"/>
    <w:rsid w:val="00E7090B"/>
    <w:rsid w:val="00E71087"/>
    <w:rsid w:val="00E71453"/>
    <w:rsid w:val="00E720AE"/>
    <w:rsid w:val="00E722EC"/>
    <w:rsid w:val="00E728B6"/>
    <w:rsid w:val="00E72DB6"/>
    <w:rsid w:val="00E73282"/>
    <w:rsid w:val="00E7351A"/>
    <w:rsid w:val="00E73849"/>
    <w:rsid w:val="00E73E85"/>
    <w:rsid w:val="00E7407C"/>
    <w:rsid w:val="00E74170"/>
    <w:rsid w:val="00E74A92"/>
    <w:rsid w:val="00E74AAC"/>
    <w:rsid w:val="00E752C0"/>
    <w:rsid w:val="00E758E0"/>
    <w:rsid w:val="00E76C8A"/>
    <w:rsid w:val="00E771B7"/>
    <w:rsid w:val="00E77321"/>
    <w:rsid w:val="00E77341"/>
    <w:rsid w:val="00E7776C"/>
    <w:rsid w:val="00E77D66"/>
    <w:rsid w:val="00E8025E"/>
    <w:rsid w:val="00E802B7"/>
    <w:rsid w:val="00E80538"/>
    <w:rsid w:val="00E8067D"/>
    <w:rsid w:val="00E8097D"/>
    <w:rsid w:val="00E80BB4"/>
    <w:rsid w:val="00E81245"/>
    <w:rsid w:val="00E81261"/>
    <w:rsid w:val="00E81323"/>
    <w:rsid w:val="00E81577"/>
    <w:rsid w:val="00E818B4"/>
    <w:rsid w:val="00E81E99"/>
    <w:rsid w:val="00E824A7"/>
    <w:rsid w:val="00E82AA9"/>
    <w:rsid w:val="00E82C67"/>
    <w:rsid w:val="00E84C90"/>
    <w:rsid w:val="00E84F93"/>
    <w:rsid w:val="00E85672"/>
    <w:rsid w:val="00E8590E"/>
    <w:rsid w:val="00E859CD"/>
    <w:rsid w:val="00E85AFB"/>
    <w:rsid w:val="00E875FC"/>
    <w:rsid w:val="00E87B45"/>
    <w:rsid w:val="00E87D4A"/>
    <w:rsid w:val="00E87E96"/>
    <w:rsid w:val="00E87F82"/>
    <w:rsid w:val="00E906BD"/>
    <w:rsid w:val="00E91669"/>
    <w:rsid w:val="00E91ACF"/>
    <w:rsid w:val="00E924C6"/>
    <w:rsid w:val="00E9250A"/>
    <w:rsid w:val="00E9290B"/>
    <w:rsid w:val="00E929C4"/>
    <w:rsid w:val="00E93AAA"/>
    <w:rsid w:val="00E94AC2"/>
    <w:rsid w:val="00E94C08"/>
    <w:rsid w:val="00E94EA0"/>
    <w:rsid w:val="00E9533A"/>
    <w:rsid w:val="00E95708"/>
    <w:rsid w:val="00E963A3"/>
    <w:rsid w:val="00E963D3"/>
    <w:rsid w:val="00E96713"/>
    <w:rsid w:val="00E96C78"/>
    <w:rsid w:val="00E975E0"/>
    <w:rsid w:val="00E97FC3"/>
    <w:rsid w:val="00EA1D87"/>
    <w:rsid w:val="00EA1DDF"/>
    <w:rsid w:val="00EA23E1"/>
    <w:rsid w:val="00EA2524"/>
    <w:rsid w:val="00EA2C99"/>
    <w:rsid w:val="00EA2E1A"/>
    <w:rsid w:val="00EA3B76"/>
    <w:rsid w:val="00EA413E"/>
    <w:rsid w:val="00EA430F"/>
    <w:rsid w:val="00EA5519"/>
    <w:rsid w:val="00EA5747"/>
    <w:rsid w:val="00EA577E"/>
    <w:rsid w:val="00EA5881"/>
    <w:rsid w:val="00EA624C"/>
    <w:rsid w:val="00EA6A41"/>
    <w:rsid w:val="00EA6A5F"/>
    <w:rsid w:val="00EA6E75"/>
    <w:rsid w:val="00EA7244"/>
    <w:rsid w:val="00EA732D"/>
    <w:rsid w:val="00EA7AF9"/>
    <w:rsid w:val="00EB03F1"/>
    <w:rsid w:val="00EB0A40"/>
    <w:rsid w:val="00EB0F0F"/>
    <w:rsid w:val="00EB25DA"/>
    <w:rsid w:val="00EB2B64"/>
    <w:rsid w:val="00EB42A5"/>
    <w:rsid w:val="00EB46E5"/>
    <w:rsid w:val="00EB4AEC"/>
    <w:rsid w:val="00EB4BEE"/>
    <w:rsid w:val="00EB4C4B"/>
    <w:rsid w:val="00EB4E05"/>
    <w:rsid w:val="00EB56A6"/>
    <w:rsid w:val="00EB5BB9"/>
    <w:rsid w:val="00EB60BF"/>
    <w:rsid w:val="00EB6578"/>
    <w:rsid w:val="00EB69F0"/>
    <w:rsid w:val="00EB74B8"/>
    <w:rsid w:val="00EB7874"/>
    <w:rsid w:val="00EB7921"/>
    <w:rsid w:val="00EC11F8"/>
    <w:rsid w:val="00EC12DB"/>
    <w:rsid w:val="00EC1C6C"/>
    <w:rsid w:val="00EC22C1"/>
    <w:rsid w:val="00EC26F0"/>
    <w:rsid w:val="00EC27B6"/>
    <w:rsid w:val="00EC2B48"/>
    <w:rsid w:val="00EC2ECF"/>
    <w:rsid w:val="00EC3ADA"/>
    <w:rsid w:val="00EC3C58"/>
    <w:rsid w:val="00EC3C5D"/>
    <w:rsid w:val="00EC411A"/>
    <w:rsid w:val="00EC65E6"/>
    <w:rsid w:val="00EC68C5"/>
    <w:rsid w:val="00EC691B"/>
    <w:rsid w:val="00EC73C6"/>
    <w:rsid w:val="00EC750B"/>
    <w:rsid w:val="00EC75CF"/>
    <w:rsid w:val="00EC799A"/>
    <w:rsid w:val="00ED018D"/>
    <w:rsid w:val="00ED1216"/>
    <w:rsid w:val="00ED1B9C"/>
    <w:rsid w:val="00ED3236"/>
    <w:rsid w:val="00ED38BE"/>
    <w:rsid w:val="00ED394D"/>
    <w:rsid w:val="00ED3BB4"/>
    <w:rsid w:val="00ED4C3F"/>
    <w:rsid w:val="00ED54E4"/>
    <w:rsid w:val="00ED5A59"/>
    <w:rsid w:val="00ED5B90"/>
    <w:rsid w:val="00ED5D4C"/>
    <w:rsid w:val="00ED6D28"/>
    <w:rsid w:val="00ED72D5"/>
    <w:rsid w:val="00ED7F8C"/>
    <w:rsid w:val="00EE055D"/>
    <w:rsid w:val="00EE29A3"/>
    <w:rsid w:val="00EE2A20"/>
    <w:rsid w:val="00EE2D58"/>
    <w:rsid w:val="00EE2F08"/>
    <w:rsid w:val="00EE386B"/>
    <w:rsid w:val="00EE389B"/>
    <w:rsid w:val="00EE3C74"/>
    <w:rsid w:val="00EE4430"/>
    <w:rsid w:val="00EE484E"/>
    <w:rsid w:val="00EE5183"/>
    <w:rsid w:val="00EE522F"/>
    <w:rsid w:val="00EE5437"/>
    <w:rsid w:val="00EE576E"/>
    <w:rsid w:val="00EE5FD7"/>
    <w:rsid w:val="00EE7ABD"/>
    <w:rsid w:val="00EE7F6C"/>
    <w:rsid w:val="00EF01C5"/>
    <w:rsid w:val="00EF042F"/>
    <w:rsid w:val="00EF099B"/>
    <w:rsid w:val="00EF0ABD"/>
    <w:rsid w:val="00EF0F95"/>
    <w:rsid w:val="00EF2303"/>
    <w:rsid w:val="00EF2CF4"/>
    <w:rsid w:val="00EF2F75"/>
    <w:rsid w:val="00EF30B9"/>
    <w:rsid w:val="00EF35BE"/>
    <w:rsid w:val="00EF367B"/>
    <w:rsid w:val="00EF36B6"/>
    <w:rsid w:val="00EF425C"/>
    <w:rsid w:val="00EF443A"/>
    <w:rsid w:val="00EF4A6C"/>
    <w:rsid w:val="00EF4B5D"/>
    <w:rsid w:val="00EF4E7C"/>
    <w:rsid w:val="00EF50C8"/>
    <w:rsid w:val="00EF51DB"/>
    <w:rsid w:val="00EF5502"/>
    <w:rsid w:val="00EF5595"/>
    <w:rsid w:val="00EF605C"/>
    <w:rsid w:val="00EF6922"/>
    <w:rsid w:val="00EF7146"/>
    <w:rsid w:val="00EF7BD8"/>
    <w:rsid w:val="00F00163"/>
    <w:rsid w:val="00F002B8"/>
    <w:rsid w:val="00F011D6"/>
    <w:rsid w:val="00F02037"/>
    <w:rsid w:val="00F02AF3"/>
    <w:rsid w:val="00F02F13"/>
    <w:rsid w:val="00F039DF"/>
    <w:rsid w:val="00F041AE"/>
    <w:rsid w:val="00F04A67"/>
    <w:rsid w:val="00F050E3"/>
    <w:rsid w:val="00F0524A"/>
    <w:rsid w:val="00F0568B"/>
    <w:rsid w:val="00F058B2"/>
    <w:rsid w:val="00F058BD"/>
    <w:rsid w:val="00F0682B"/>
    <w:rsid w:val="00F06A2E"/>
    <w:rsid w:val="00F06A45"/>
    <w:rsid w:val="00F06C8F"/>
    <w:rsid w:val="00F0722F"/>
    <w:rsid w:val="00F07B2C"/>
    <w:rsid w:val="00F109A9"/>
    <w:rsid w:val="00F10FB3"/>
    <w:rsid w:val="00F11052"/>
    <w:rsid w:val="00F111FF"/>
    <w:rsid w:val="00F1139D"/>
    <w:rsid w:val="00F1161D"/>
    <w:rsid w:val="00F11640"/>
    <w:rsid w:val="00F12539"/>
    <w:rsid w:val="00F12ADE"/>
    <w:rsid w:val="00F12EF2"/>
    <w:rsid w:val="00F13131"/>
    <w:rsid w:val="00F13A83"/>
    <w:rsid w:val="00F13BF1"/>
    <w:rsid w:val="00F14465"/>
    <w:rsid w:val="00F1668C"/>
    <w:rsid w:val="00F16DC4"/>
    <w:rsid w:val="00F17B34"/>
    <w:rsid w:val="00F204F1"/>
    <w:rsid w:val="00F2076B"/>
    <w:rsid w:val="00F21900"/>
    <w:rsid w:val="00F21AA7"/>
    <w:rsid w:val="00F21C58"/>
    <w:rsid w:val="00F23095"/>
    <w:rsid w:val="00F23E51"/>
    <w:rsid w:val="00F253F5"/>
    <w:rsid w:val="00F2591E"/>
    <w:rsid w:val="00F25ED8"/>
    <w:rsid w:val="00F25F0B"/>
    <w:rsid w:val="00F26D38"/>
    <w:rsid w:val="00F271CE"/>
    <w:rsid w:val="00F276DF"/>
    <w:rsid w:val="00F276E4"/>
    <w:rsid w:val="00F27952"/>
    <w:rsid w:val="00F27AB7"/>
    <w:rsid w:val="00F30165"/>
    <w:rsid w:val="00F308A2"/>
    <w:rsid w:val="00F30949"/>
    <w:rsid w:val="00F30987"/>
    <w:rsid w:val="00F32347"/>
    <w:rsid w:val="00F33A61"/>
    <w:rsid w:val="00F33DA3"/>
    <w:rsid w:val="00F33F04"/>
    <w:rsid w:val="00F349BC"/>
    <w:rsid w:val="00F34D92"/>
    <w:rsid w:val="00F35B72"/>
    <w:rsid w:val="00F35B84"/>
    <w:rsid w:val="00F36FA0"/>
    <w:rsid w:val="00F37853"/>
    <w:rsid w:val="00F409B1"/>
    <w:rsid w:val="00F40DA0"/>
    <w:rsid w:val="00F40DC1"/>
    <w:rsid w:val="00F41D37"/>
    <w:rsid w:val="00F41DC5"/>
    <w:rsid w:val="00F41E41"/>
    <w:rsid w:val="00F430D3"/>
    <w:rsid w:val="00F43538"/>
    <w:rsid w:val="00F4359F"/>
    <w:rsid w:val="00F43C6E"/>
    <w:rsid w:val="00F44A76"/>
    <w:rsid w:val="00F44B83"/>
    <w:rsid w:val="00F44FAF"/>
    <w:rsid w:val="00F451CA"/>
    <w:rsid w:val="00F45C66"/>
    <w:rsid w:val="00F45D95"/>
    <w:rsid w:val="00F46114"/>
    <w:rsid w:val="00F463AA"/>
    <w:rsid w:val="00F46BDC"/>
    <w:rsid w:val="00F46F08"/>
    <w:rsid w:val="00F4728A"/>
    <w:rsid w:val="00F47F18"/>
    <w:rsid w:val="00F505A3"/>
    <w:rsid w:val="00F50827"/>
    <w:rsid w:val="00F50CDE"/>
    <w:rsid w:val="00F510AB"/>
    <w:rsid w:val="00F51F17"/>
    <w:rsid w:val="00F52A3F"/>
    <w:rsid w:val="00F52C1E"/>
    <w:rsid w:val="00F52D6F"/>
    <w:rsid w:val="00F5310B"/>
    <w:rsid w:val="00F531C6"/>
    <w:rsid w:val="00F5425B"/>
    <w:rsid w:val="00F5454C"/>
    <w:rsid w:val="00F545FD"/>
    <w:rsid w:val="00F549DE"/>
    <w:rsid w:val="00F54C65"/>
    <w:rsid w:val="00F54DF6"/>
    <w:rsid w:val="00F54EDD"/>
    <w:rsid w:val="00F5612A"/>
    <w:rsid w:val="00F56701"/>
    <w:rsid w:val="00F56DDA"/>
    <w:rsid w:val="00F608BD"/>
    <w:rsid w:val="00F6095E"/>
    <w:rsid w:val="00F60E66"/>
    <w:rsid w:val="00F62044"/>
    <w:rsid w:val="00F62502"/>
    <w:rsid w:val="00F6251F"/>
    <w:rsid w:val="00F6329B"/>
    <w:rsid w:val="00F638FB"/>
    <w:rsid w:val="00F63C4A"/>
    <w:rsid w:val="00F64BFF"/>
    <w:rsid w:val="00F66F34"/>
    <w:rsid w:val="00F66F5A"/>
    <w:rsid w:val="00F67071"/>
    <w:rsid w:val="00F67219"/>
    <w:rsid w:val="00F676BF"/>
    <w:rsid w:val="00F70460"/>
    <w:rsid w:val="00F70533"/>
    <w:rsid w:val="00F706AB"/>
    <w:rsid w:val="00F70A5C"/>
    <w:rsid w:val="00F70C45"/>
    <w:rsid w:val="00F70EBD"/>
    <w:rsid w:val="00F719CD"/>
    <w:rsid w:val="00F7253F"/>
    <w:rsid w:val="00F72ECF"/>
    <w:rsid w:val="00F74703"/>
    <w:rsid w:val="00F765EE"/>
    <w:rsid w:val="00F76B88"/>
    <w:rsid w:val="00F76C66"/>
    <w:rsid w:val="00F771A8"/>
    <w:rsid w:val="00F77534"/>
    <w:rsid w:val="00F77B25"/>
    <w:rsid w:val="00F77C29"/>
    <w:rsid w:val="00F77F2D"/>
    <w:rsid w:val="00F8051D"/>
    <w:rsid w:val="00F806A6"/>
    <w:rsid w:val="00F806E6"/>
    <w:rsid w:val="00F807D9"/>
    <w:rsid w:val="00F80801"/>
    <w:rsid w:val="00F80FD8"/>
    <w:rsid w:val="00F82A3C"/>
    <w:rsid w:val="00F82D38"/>
    <w:rsid w:val="00F83236"/>
    <w:rsid w:val="00F83329"/>
    <w:rsid w:val="00F8381B"/>
    <w:rsid w:val="00F8410B"/>
    <w:rsid w:val="00F84856"/>
    <w:rsid w:val="00F84E3F"/>
    <w:rsid w:val="00F84F5B"/>
    <w:rsid w:val="00F85126"/>
    <w:rsid w:val="00F85722"/>
    <w:rsid w:val="00F85764"/>
    <w:rsid w:val="00F865B8"/>
    <w:rsid w:val="00F86A77"/>
    <w:rsid w:val="00F86E07"/>
    <w:rsid w:val="00F87201"/>
    <w:rsid w:val="00F90E45"/>
    <w:rsid w:val="00F91021"/>
    <w:rsid w:val="00F910E9"/>
    <w:rsid w:val="00F9173E"/>
    <w:rsid w:val="00F9183B"/>
    <w:rsid w:val="00F91CD4"/>
    <w:rsid w:val="00F91DEC"/>
    <w:rsid w:val="00F92605"/>
    <w:rsid w:val="00F927FD"/>
    <w:rsid w:val="00F92992"/>
    <w:rsid w:val="00F9348E"/>
    <w:rsid w:val="00F934C1"/>
    <w:rsid w:val="00F93544"/>
    <w:rsid w:val="00F94594"/>
    <w:rsid w:val="00F949B1"/>
    <w:rsid w:val="00F950F3"/>
    <w:rsid w:val="00F95372"/>
    <w:rsid w:val="00F96463"/>
    <w:rsid w:val="00F96841"/>
    <w:rsid w:val="00FA0384"/>
    <w:rsid w:val="00FA0815"/>
    <w:rsid w:val="00FA150B"/>
    <w:rsid w:val="00FA1C9D"/>
    <w:rsid w:val="00FA1DF9"/>
    <w:rsid w:val="00FA1EA4"/>
    <w:rsid w:val="00FA20FA"/>
    <w:rsid w:val="00FA28CF"/>
    <w:rsid w:val="00FA3B08"/>
    <w:rsid w:val="00FA3EFA"/>
    <w:rsid w:val="00FA3F0C"/>
    <w:rsid w:val="00FA4468"/>
    <w:rsid w:val="00FA45FF"/>
    <w:rsid w:val="00FA4AC5"/>
    <w:rsid w:val="00FA4C83"/>
    <w:rsid w:val="00FA5006"/>
    <w:rsid w:val="00FA500A"/>
    <w:rsid w:val="00FA5238"/>
    <w:rsid w:val="00FA5566"/>
    <w:rsid w:val="00FA578A"/>
    <w:rsid w:val="00FA6B30"/>
    <w:rsid w:val="00FA6D07"/>
    <w:rsid w:val="00FA7146"/>
    <w:rsid w:val="00FA7597"/>
    <w:rsid w:val="00FB048F"/>
    <w:rsid w:val="00FB082B"/>
    <w:rsid w:val="00FB131F"/>
    <w:rsid w:val="00FB183F"/>
    <w:rsid w:val="00FB22C4"/>
    <w:rsid w:val="00FB2440"/>
    <w:rsid w:val="00FB32E5"/>
    <w:rsid w:val="00FB36C2"/>
    <w:rsid w:val="00FB3863"/>
    <w:rsid w:val="00FB3BD4"/>
    <w:rsid w:val="00FB3D34"/>
    <w:rsid w:val="00FB3E75"/>
    <w:rsid w:val="00FB4272"/>
    <w:rsid w:val="00FB4669"/>
    <w:rsid w:val="00FB5361"/>
    <w:rsid w:val="00FB5BCB"/>
    <w:rsid w:val="00FB66C9"/>
    <w:rsid w:val="00FB7AF5"/>
    <w:rsid w:val="00FC0101"/>
    <w:rsid w:val="00FC0385"/>
    <w:rsid w:val="00FC0597"/>
    <w:rsid w:val="00FC0F11"/>
    <w:rsid w:val="00FC1B99"/>
    <w:rsid w:val="00FC2149"/>
    <w:rsid w:val="00FC2B54"/>
    <w:rsid w:val="00FC396E"/>
    <w:rsid w:val="00FC4156"/>
    <w:rsid w:val="00FC45FB"/>
    <w:rsid w:val="00FC4E6A"/>
    <w:rsid w:val="00FC5124"/>
    <w:rsid w:val="00FC5F4E"/>
    <w:rsid w:val="00FC6AEF"/>
    <w:rsid w:val="00FC6BFD"/>
    <w:rsid w:val="00FC6EB2"/>
    <w:rsid w:val="00FC764A"/>
    <w:rsid w:val="00FC7A2C"/>
    <w:rsid w:val="00FC7E61"/>
    <w:rsid w:val="00FD0229"/>
    <w:rsid w:val="00FD09E2"/>
    <w:rsid w:val="00FD1DD2"/>
    <w:rsid w:val="00FD2F8D"/>
    <w:rsid w:val="00FD359E"/>
    <w:rsid w:val="00FD38BF"/>
    <w:rsid w:val="00FD54A4"/>
    <w:rsid w:val="00FD54EA"/>
    <w:rsid w:val="00FD590C"/>
    <w:rsid w:val="00FD5A27"/>
    <w:rsid w:val="00FD6203"/>
    <w:rsid w:val="00FD62B7"/>
    <w:rsid w:val="00FD6999"/>
    <w:rsid w:val="00FD7030"/>
    <w:rsid w:val="00FD7675"/>
    <w:rsid w:val="00FD7DAD"/>
    <w:rsid w:val="00FE06EB"/>
    <w:rsid w:val="00FE1161"/>
    <w:rsid w:val="00FE120D"/>
    <w:rsid w:val="00FE14F7"/>
    <w:rsid w:val="00FE1887"/>
    <w:rsid w:val="00FE28B4"/>
    <w:rsid w:val="00FE36E1"/>
    <w:rsid w:val="00FE403F"/>
    <w:rsid w:val="00FE416E"/>
    <w:rsid w:val="00FE42EB"/>
    <w:rsid w:val="00FE4899"/>
    <w:rsid w:val="00FE4974"/>
    <w:rsid w:val="00FE4BE0"/>
    <w:rsid w:val="00FE53BB"/>
    <w:rsid w:val="00FE5503"/>
    <w:rsid w:val="00FE57B7"/>
    <w:rsid w:val="00FE6323"/>
    <w:rsid w:val="00FE6494"/>
    <w:rsid w:val="00FE683E"/>
    <w:rsid w:val="00FE6C77"/>
    <w:rsid w:val="00FE6DBF"/>
    <w:rsid w:val="00FE6F48"/>
    <w:rsid w:val="00FE76DC"/>
    <w:rsid w:val="00FE797B"/>
    <w:rsid w:val="00FE79E4"/>
    <w:rsid w:val="00FE7F49"/>
    <w:rsid w:val="00FF014A"/>
    <w:rsid w:val="00FF1338"/>
    <w:rsid w:val="00FF137D"/>
    <w:rsid w:val="00FF159C"/>
    <w:rsid w:val="00FF1BE5"/>
    <w:rsid w:val="00FF3100"/>
    <w:rsid w:val="00FF31FC"/>
    <w:rsid w:val="00FF3406"/>
    <w:rsid w:val="00FF3B4B"/>
    <w:rsid w:val="00FF3DB6"/>
    <w:rsid w:val="00FF4112"/>
    <w:rsid w:val="00FF4BE7"/>
    <w:rsid w:val="00FF5997"/>
    <w:rsid w:val="00FF5DAB"/>
    <w:rsid w:val="00FF5E99"/>
    <w:rsid w:val="00FF64ED"/>
    <w:rsid w:val="00FF6D03"/>
    <w:rsid w:val="01B1E83A"/>
    <w:rsid w:val="03D978F3"/>
    <w:rsid w:val="12EE56BB"/>
    <w:rsid w:val="15D1D3D5"/>
    <w:rsid w:val="1DF49BDA"/>
    <w:rsid w:val="1F3B498C"/>
    <w:rsid w:val="225E6AB9"/>
    <w:rsid w:val="22D84996"/>
    <w:rsid w:val="24C00D67"/>
    <w:rsid w:val="2636C3D6"/>
    <w:rsid w:val="28590C1A"/>
    <w:rsid w:val="2D1EEA37"/>
    <w:rsid w:val="36F75D56"/>
    <w:rsid w:val="3D704B34"/>
    <w:rsid w:val="485D349F"/>
    <w:rsid w:val="51561810"/>
    <w:rsid w:val="61A1FA09"/>
    <w:rsid w:val="63014F3B"/>
    <w:rsid w:val="73EEE4D7"/>
    <w:rsid w:val="789CFCDB"/>
    <w:rsid w:val="7B778BB2"/>
    <w:rsid w:val="7C3DB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72B1"/>
  <w15:chartTrackingRefBased/>
  <w15:docId w15:val="{945C2AA3-371F-4A57-863D-41B27C31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23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75223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5223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75223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5223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522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2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2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2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23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75223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5223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75223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5223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522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2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2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232"/>
    <w:rPr>
      <w:rFonts w:eastAsiaTheme="majorEastAsia" w:cstheme="majorBidi"/>
      <w:color w:val="272727" w:themeColor="text1" w:themeTint="D8"/>
    </w:rPr>
  </w:style>
  <w:style w:type="paragraph" w:styleId="Title">
    <w:name w:val="Title"/>
    <w:basedOn w:val="Normal"/>
    <w:next w:val="Normal"/>
    <w:link w:val="TitleChar"/>
    <w:uiPriority w:val="10"/>
    <w:qFormat/>
    <w:rsid w:val="00752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2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2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2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2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2232"/>
    <w:rPr>
      <w:i/>
      <w:iCs/>
      <w:color w:val="404040" w:themeColor="text1" w:themeTint="BF"/>
    </w:rPr>
  </w:style>
  <w:style w:type="paragraph" w:styleId="ListParagraph">
    <w:name w:val="List Paragraph"/>
    <w:basedOn w:val="Normal"/>
    <w:uiPriority w:val="34"/>
    <w:qFormat/>
    <w:rsid w:val="00752232"/>
    <w:pPr>
      <w:ind w:left="720"/>
      <w:contextualSpacing/>
    </w:pPr>
  </w:style>
  <w:style w:type="character" w:styleId="IntenseEmphasis">
    <w:name w:val="Intense Emphasis"/>
    <w:basedOn w:val="DefaultParagraphFont"/>
    <w:uiPriority w:val="21"/>
    <w:qFormat/>
    <w:rsid w:val="00752232"/>
    <w:rPr>
      <w:i/>
      <w:iCs/>
      <w:color w:val="365F91" w:themeColor="accent1" w:themeShade="BF"/>
    </w:rPr>
  </w:style>
  <w:style w:type="paragraph" w:styleId="IntenseQuote">
    <w:name w:val="Intense Quote"/>
    <w:basedOn w:val="Normal"/>
    <w:next w:val="Normal"/>
    <w:link w:val="IntenseQuoteChar"/>
    <w:uiPriority w:val="30"/>
    <w:qFormat/>
    <w:rsid w:val="0075223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52232"/>
    <w:rPr>
      <w:i/>
      <w:iCs/>
      <w:color w:val="365F91" w:themeColor="accent1" w:themeShade="BF"/>
    </w:rPr>
  </w:style>
  <w:style w:type="character" w:styleId="IntenseReference">
    <w:name w:val="Intense Reference"/>
    <w:basedOn w:val="DefaultParagraphFont"/>
    <w:uiPriority w:val="32"/>
    <w:qFormat/>
    <w:rsid w:val="00752232"/>
    <w:rPr>
      <w:b/>
      <w:bCs/>
      <w:smallCaps/>
      <w:color w:val="365F91" w:themeColor="accent1" w:themeShade="BF"/>
      <w:spacing w:val="5"/>
    </w:rPr>
  </w:style>
  <w:style w:type="paragraph" w:styleId="TOCHeading">
    <w:name w:val="TOC Heading"/>
    <w:basedOn w:val="Heading1"/>
    <w:next w:val="Normal"/>
    <w:uiPriority w:val="39"/>
    <w:unhideWhenUsed/>
    <w:qFormat/>
    <w:rsid w:val="00063129"/>
    <w:pPr>
      <w:spacing w:before="240" w:after="0" w:line="259" w:lineRule="auto"/>
      <w:outlineLvl w:val="9"/>
    </w:pPr>
    <w:rPr>
      <w:kern w:val="0"/>
      <w:sz w:val="32"/>
      <w:szCs w:val="32"/>
      <w:lang w:val="en-US"/>
    </w:rPr>
  </w:style>
  <w:style w:type="paragraph" w:styleId="TOC1">
    <w:name w:val="toc 1"/>
    <w:basedOn w:val="Normal"/>
    <w:next w:val="Normal"/>
    <w:autoRedefine/>
    <w:uiPriority w:val="39"/>
    <w:unhideWhenUsed/>
    <w:rsid w:val="00063129"/>
    <w:pPr>
      <w:spacing w:after="100"/>
    </w:pPr>
  </w:style>
  <w:style w:type="paragraph" w:styleId="TOC2">
    <w:name w:val="toc 2"/>
    <w:basedOn w:val="Normal"/>
    <w:next w:val="Normal"/>
    <w:autoRedefine/>
    <w:uiPriority w:val="39"/>
    <w:unhideWhenUsed/>
    <w:rsid w:val="00063129"/>
    <w:pPr>
      <w:spacing w:after="100"/>
      <w:ind w:left="220"/>
    </w:pPr>
  </w:style>
  <w:style w:type="paragraph" w:styleId="TOC3">
    <w:name w:val="toc 3"/>
    <w:basedOn w:val="Normal"/>
    <w:next w:val="Normal"/>
    <w:autoRedefine/>
    <w:uiPriority w:val="39"/>
    <w:unhideWhenUsed/>
    <w:rsid w:val="00063129"/>
    <w:pPr>
      <w:spacing w:after="100"/>
      <w:ind w:left="440"/>
    </w:pPr>
  </w:style>
  <w:style w:type="character" w:styleId="Hyperlink">
    <w:name w:val="Hyperlink"/>
    <w:basedOn w:val="DefaultParagraphFont"/>
    <w:uiPriority w:val="99"/>
    <w:unhideWhenUsed/>
    <w:rsid w:val="00063129"/>
    <w:rPr>
      <w:color w:val="0000FF" w:themeColor="hyperlink"/>
      <w:u w:val="single"/>
    </w:rPr>
  </w:style>
  <w:style w:type="paragraph" w:styleId="EndnoteText">
    <w:name w:val="endnote text"/>
    <w:basedOn w:val="Normal"/>
    <w:link w:val="EndnoteTextChar"/>
    <w:uiPriority w:val="99"/>
    <w:unhideWhenUsed/>
    <w:rsid w:val="00E21603"/>
    <w:pPr>
      <w:spacing w:after="0" w:line="240" w:lineRule="auto"/>
    </w:pPr>
    <w:rPr>
      <w:sz w:val="20"/>
      <w:szCs w:val="20"/>
    </w:rPr>
  </w:style>
  <w:style w:type="character" w:customStyle="1" w:styleId="EndnoteTextChar">
    <w:name w:val="Endnote Text Char"/>
    <w:basedOn w:val="DefaultParagraphFont"/>
    <w:link w:val="EndnoteText"/>
    <w:uiPriority w:val="99"/>
    <w:rsid w:val="00E21603"/>
    <w:rPr>
      <w:sz w:val="20"/>
      <w:szCs w:val="20"/>
    </w:rPr>
  </w:style>
  <w:style w:type="character" w:styleId="EndnoteReference">
    <w:name w:val="endnote reference"/>
    <w:basedOn w:val="DefaultParagraphFont"/>
    <w:uiPriority w:val="99"/>
    <w:semiHidden/>
    <w:unhideWhenUsed/>
    <w:rsid w:val="00E21603"/>
    <w:rPr>
      <w:vertAlign w:val="superscript"/>
    </w:rPr>
  </w:style>
  <w:style w:type="character" w:styleId="Strong">
    <w:name w:val="Strong"/>
    <w:basedOn w:val="DefaultParagraphFont"/>
    <w:uiPriority w:val="22"/>
    <w:qFormat/>
    <w:rsid w:val="00B51655"/>
    <w:rPr>
      <w:b/>
      <w:bCs/>
    </w:rPr>
  </w:style>
  <w:style w:type="character" w:styleId="UnresolvedMention">
    <w:name w:val="Unresolved Mention"/>
    <w:basedOn w:val="DefaultParagraphFont"/>
    <w:uiPriority w:val="99"/>
    <w:semiHidden/>
    <w:unhideWhenUsed/>
    <w:rsid w:val="00114B3B"/>
    <w:rPr>
      <w:color w:val="605E5C"/>
      <w:shd w:val="clear" w:color="auto" w:fill="E1DFDD"/>
    </w:rPr>
  </w:style>
  <w:style w:type="paragraph" w:styleId="NormalWeb">
    <w:name w:val="Normal (Web)"/>
    <w:basedOn w:val="Normal"/>
    <w:uiPriority w:val="99"/>
    <w:semiHidden/>
    <w:unhideWhenUsed/>
    <w:rsid w:val="00D946FD"/>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ui-text">
    <w:name w:val="ui-text"/>
    <w:basedOn w:val="DefaultParagraphFont"/>
    <w:rsid w:val="00D946FD"/>
  </w:style>
  <w:style w:type="character" w:styleId="FollowedHyperlink">
    <w:name w:val="FollowedHyperlink"/>
    <w:basedOn w:val="DefaultParagraphFont"/>
    <w:uiPriority w:val="99"/>
    <w:semiHidden/>
    <w:unhideWhenUsed/>
    <w:rsid w:val="009F036F"/>
    <w:rPr>
      <w:color w:val="800080" w:themeColor="followedHyperlink"/>
      <w:u w:val="single"/>
    </w:rPr>
  </w:style>
  <w:style w:type="paragraph" w:styleId="Header">
    <w:name w:val="header"/>
    <w:basedOn w:val="Normal"/>
    <w:link w:val="HeaderChar"/>
    <w:uiPriority w:val="99"/>
    <w:semiHidden/>
    <w:unhideWhenUsed/>
    <w:rsid w:val="00A242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242C2"/>
  </w:style>
  <w:style w:type="paragraph" w:styleId="Footer">
    <w:name w:val="footer"/>
    <w:basedOn w:val="Normal"/>
    <w:link w:val="FooterChar"/>
    <w:uiPriority w:val="99"/>
    <w:semiHidden/>
    <w:unhideWhenUsed/>
    <w:rsid w:val="00A242C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242C2"/>
  </w:style>
  <w:style w:type="paragraph" w:styleId="FootnoteText">
    <w:name w:val="footnote text"/>
    <w:basedOn w:val="Normal"/>
    <w:link w:val="FootnoteTextChar"/>
    <w:uiPriority w:val="99"/>
    <w:semiHidden/>
    <w:unhideWhenUsed/>
    <w:rsid w:val="00A242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42C2"/>
    <w:rPr>
      <w:sz w:val="20"/>
      <w:szCs w:val="20"/>
    </w:rPr>
  </w:style>
  <w:style w:type="character" w:styleId="FootnoteReference">
    <w:name w:val="footnote reference"/>
    <w:basedOn w:val="DefaultParagraphFont"/>
    <w:uiPriority w:val="99"/>
    <w:semiHidden/>
    <w:unhideWhenUsed/>
    <w:rsid w:val="00A242C2"/>
    <w:rPr>
      <w:vertAlign w:val="superscript"/>
    </w:rPr>
  </w:style>
  <w:style w:type="table" w:styleId="TableGrid">
    <w:name w:val="Table Grid"/>
    <w:basedOn w:val="TableNormal"/>
    <w:uiPriority w:val="59"/>
    <w:rsid w:val="00C87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0039">
      <w:bodyDiv w:val="1"/>
      <w:marLeft w:val="0"/>
      <w:marRight w:val="0"/>
      <w:marTop w:val="0"/>
      <w:marBottom w:val="0"/>
      <w:divBdr>
        <w:top w:val="none" w:sz="0" w:space="0" w:color="auto"/>
        <w:left w:val="none" w:sz="0" w:space="0" w:color="auto"/>
        <w:bottom w:val="none" w:sz="0" w:space="0" w:color="auto"/>
        <w:right w:val="none" w:sz="0" w:space="0" w:color="auto"/>
      </w:divBdr>
    </w:div>
    <w:div w:id="104034916">
      <w:bodyDiv w:val="1"/>
      <w:marLeft w:val="0"/>
      <w:marRight w:val="0"/>
      <w:marTop w:val="0"/>
      <w:marBottom w:val="0"/>
      <w:divBdr>
        <w:top w:val="none" w:sz="0" w:space="0" w:color="auto"/>
        <w:left w:val="none" w:sz="0" w:space="0" w:color="auto"/>
        <w:bottom w:val="none" w:sz="0" w:space="0" w:color="auto"/>
        <w:right w:val="none" w:sz="0" w:space="0" w:color="auto"/>
      </w:divBdr>
    </w:div>
    <w:div w:id="119155670">
      <w:bodyDiv w:val="1"/>
      <w:marLeft w:val="0"/>
      <w:marRight w:val="0"/>
      <w:marTop w:val="0"/>
      <w:marBottom w:val="0"/>
      <w:divBdr>
        <w:top w:val="none" w:sz="0" w:space="0" w:color="auto"/>
        <w:left w:val="none" w:sz="0" w:space="0" w:color="auto"/>
        <w:bottom w:val="none" w:sz="0" w:space="0" w:color="auto"/>
        <w:right w:val="none" w:sz="0" w:space="0" w:color="auto"/>
      </w:divBdr>
    </w:div>
    <w:div w:id="291711888">
      <w:bodyDiv w:val="1"/>
      <w:marLeft w:val="0"/>
      <w:marRight w:val="0"/>
      <w:marTop w:val="0"/>
      <w:marBottom w:val="0"/>
      <w:divBdr>
        <w:top w:val="none" w:sz="0" w:space="0" w:color="auto"/>
        <w:left w:val="none" w:sz="0" w:space="0" w:color="auto"/>
        <w:bottom w:val="none" w:sz="0" w:space="0" w:color="auto"/>
        <w:right w:val="none" w:sz="0" w:space="0" w:color="auto"/>
      </w:divBdr>
    </w:div>
    <w:div w:id="295986030">
      <w:bodyDiv w:val="1"/>
      <w:marLeft w:val="0"/>
      <w:marRight w:val="0"/>
      <w:marTop w:val="0"/>
      <w:marBottom w:val="0"/>
      <w:divBdr>
        <w:top w:val="none" w:sz="0" w:space="0" w:color="auto"/>
        <w:left w:val="none" w:sz="0" w:space="0" w:color="auto"/>
        <w:bottom w:val="none" w:sz="0" w:space="0" w:color="auto"/>
        <w:right w:val="none" w:sz="0" w:space="0" w:color="auto"/>
      </w:divBdr>
    </w:div>
    <w:div w:id="304511081">
      <w:bodyDiv w:val="1"/>
      <w:marLeft w:val="0"/>
      <w:marRight w:val="0"/>
      <w:marTop w:val="0"/>
      <w:marBottom w:val="0"/>
      <w:divBdr>
        <w:top w:val="none" w:sz="0" w:space="0" w:color="auto"/>
        <w:left w:val="none" w:sz="0" w:space="0" w:color="auto"/>
        <w:bottom w:val="none" w:sz="0" w:space="0" w:color="auto"/>
        <w:right w:val="none" w:sz="0" w:space="0" w:color="auto"/>
      </w:divBdr>
    </w:div>
    <w:div w:id="343289238">
      <w:bodyDiv w:val="1"/>
      <w:marLeft w:val="0"/>
      <w:marRight w:val="0"/>
      <w:marTop w:val="0"/>
      <w:marBottom w:val="0"/>
      <w:divBdr>
        <w:top w:val="none" w:sz="0" w:space="0" w:color="auto"/>
        <w:left w:val="none" w:sz="0" w:space="0" w:color="auto"/>
        <w:bottom w:val="none" w:sz="0" w:space="0" w:color="auto"/>
        <w:right w:val="none" w:sz="0" w:space="0" w:color="auto"/>
      </w:divBdr>
    </w:div>
    <w:div w:id="349333932">
      <w:bodyDiv w:val="1"/>
      <w:marLeft w:val="0"/>
      <w:marRight w:val="0"/>
      <w:marTop w:val="0"/>
      <w:marBottom w:val="0"/>
      <w:divBdr>
        <w:top w:val="none" w:sz="0" w:space="0" w:color="auto"/>
        <w:left w:val="none" w:sz="0" w:space="0" w:color="auto"/>
        <w:bottom w:val="none" w:sz="0" w:space="0" w:color="auto"/>
        <w:right w:val="none" w:sz="0" w:space="0" w:color="auto"/>
      </w:divBdr>
    </w:div>
    <w:div w:id="464349994">
      <w:bodyDiv w:val="1"/>
      <w:marLeft w:val="0"/>
      <w:marRight w:val="0"/>
      <w:marTop w:val="0"/>
      <w:marBottom w:val="0"/>
      <w:divBdr>
        <w:top w:val="none" w:sz="0" w:space="0" w:color="auto"/>
        <w:left w:val="none" w:sz="0" w:space="0" w:color="auto"/>
        <w:bottom w:val="none" w:sz="0" w:space="0" w:color="auto"/>
        <w:right w:val="none" w:sz="0" w:space="0" w:color="auto"/>
      </w:divBdr>
    </w:div>
    <w:div w:id="467820588">
      <w:bodyDiv w:val="1"/>
      <w:marLeft w:val="0"/>
      <w:marRight w:val="0"/>
      <w:marTop w:val="0"/>
      <w:marBottom w:val="0"/>
      <w:divBdr>
        <w:top w:val="none" w:sz="0" w:space="0" w:color="auto"/>
        <w:left w:val="none" w:sz="0" w:space="0" w:color="auto"/>
        <w:bottom w:val="none" w:sz="0" w:space="0" w:color="auto"/>
        <w:right w:val="none" w:sz="0" w:space="0" w:color="auto"/>
      </w:divBdr>
    </w:div>
    <w:div w:id="544416528">
      <w:bodyDiv w:val="1"/>
      <w:marLeft w:val="0"/>
      <w:marRight w:val="0"/>
      <w:marTop w:val="0"/>
      <w:marBottom w:val="0"/>
      <w:divBdr>
        <w:top w:val="none" w:sz="0" w:space="0" w:color="auto"/>
        <w:left w:val="none" w:sz="0" w:space="0" w:color="auto"/>
        <w:bottom w:val="none" w:sz="0" w:space="0" w:color="auto"/>
        <w:right w:val="none" w:sz="0" w:space="0" w:color="auto"/>
      </w:divBdr>
    </w:div>
    <w:div w:id="554858634">
      <w:bodyDiv w:val="1"/>
      <w:marLeft w:val="0"/>
      <w:marRight w:val="0"/>
      <w:marTop w:val="0"/>
      <w:marBottom w:val="0"/>
      <w:divBdr>
        <w:top w:val="none" w:sz="0" w:space="0" w:color="auto"/>
        <w:left w:val="none" w:sz="0" w:space="0" w:color="auto"/>
        <w:bottom w:val="none" w:sz="0" w:space="0" w:color="auto"/>
        <w:right w:val="none" w:sz="0" w:space="0" w:color="auto"/>
      </w:divBdr>
    </w:div>
    <w:div w:id="585654068">
      <w:bodyDiv w:val="1"/>
      <w:marLeft w:val="0"/>
      <w:marRight w:val="0"/>
      <w:marTop w:val="0"/>
      <w:marBottom w:val="0"/>
      <w:divBdr>
        <w:top w:val="none" w:sz="0" w:space="0" w:color="auto"/>
        <w:left w:val="none" w:sz="0" w:space="0" w:color="auto"/>
        <w:bottom w:val="none" w:sz="0" w:space="0" w:color="auto"/>
        <w:right w:val="none" w:sz="0" w:space="0" w:color="auto"/>
      </w:divBdr>
    </w:div>
    <w:div w:id="640504822">
      <w:bodyDiv w:val="1"/>
      <w:marLeft w:val="0"/>
      <w:marRight w:val="0"/>
      <w:marTop w:val="0"/>
      <w:marBottom w:val="0"/>
      <w:divBdr>
        <w:top w:val="none" w:sz="0" w:space="0" w:color="auto"/>
        <w:left w:val="none" w:sz="0" w:space="0" w:color="auto"/>
        <w:bottom w:val="none" w:sz="0" w:space="0" w:color="auto"/>
        <w:right w:val="none" w:sz="0" w:space="0" w:color="auto"/>
      </w:divBdr>
    </w:div>
    <w:div w:id="764614904">
      <w:bodyDiv w:val="1"/>
      <w:marLeft w:val="0"/>
      <w:marRight w:val="0"/>
      <w:marTop w:val="0"/>
      <w:marBottom w:val="0"/>
      <w:divBdr>
        <w:top w:val="none" w:sz="0" w:space="0" w:color="auto"/>
        <w:left w:val="none" w:sz="0" w:space="0" w:color="auto"/>
        <w:bottom w:val="none" w:sz="0" w:space="0" w:color="auto"/>
        <w:right w:val="none" w:sz="0" w:space="0" w:color="auto"/>
      </w:divBdr>
    </w:div>
    <w:div w:id="877084466">
      <w:bodyDiv w:val="1"/>
      <w:marLeft w:val="0"/>
      <w:marRight w:val="0"/>
      <w:marTop w:val="0"/>
      <w:marBottom w:val="0"/>
      <w:divBdr>
        <w:top w:val="none" w:sz="0" w:space="0" w:color="auto"/>
        <w:left w:val="none" w:sz="0" w:space="0" w:color="auto"/>
        <w:bottom w:val="none" w:sz="0" w:space="0" w:color="auto"/>
        <w:right w:val="none" w:sz="0" w:space="0" w:color="auto"/>
      </w:divBdr>
    </w:div>
    <w:div w:id="901252599">
      <w:bodyDiv w:val="1"/>
      <w:marLeft w:val="0"/>
      <w:marRight w:val="0"/>
      <w:marTop w:val="0"/>
      <w:marBottom w:val="0"/>
      <w:divBdr>
        <w:top w:val="none" w:sz="0" w:space="0" w:color="auto"/>
        <w:left w:val="none" w:sz="0" w:space="0" w:color="auto"/>
        <w:bottom w:val="none" w:sz="0" w:space="0" w:color="auto"/>
        <w:right w:val="none" w:sz="0" w:space="0" w:color="auto"/>
      </w:divBdr>
    </w:div>
    <w:div w:id="926814943">
      <w:bodyDiv w:val="1"/>
      <w:marLeft w:val="0"/>
      <w:marRight w:val="0"/>
      <w:marTop w:val="0"/>
      <w:marBottom w:val="0"/>
      <w:divBdr>
        <w:top w:val="none" w:sz="0" w:space="0" w:color="auto"/>
        <w:left w:val="none" w:sz="0" w:space="0" w:color="auto"/>
        <w:bottom w:val="none" w:sz="0" w:space="0" w:color="auto"/>
        <w:right w:val="none" w:sz="0" w:space="0" w:color="auto"/>
      </w:divBdr>
    </w:div>
    <w:div w:id="932319881">
      <w:bodyDiv w:val="1"/>
      <w:marLeft w:val="0"/>
      <w:marRight w:val="0"/>
      <w:marTop w:val="0"/>
      <w:marBottom w:val="0"/>
      <w:divBdr>
        <w:top w:val="none" w:sz="0" w:space="0" w:color="auto"/>
        <w:left w:val="none" w:sz="0" w:space="0" w:color="auto"/>
        <w:bottom w:val="none" w:sz="0" w:space="0" w:color="auto"/>
        <w:right w:val="none" w:sz="0" w:space="0" w:color="auto"/>
      </w:divBdr>
    </w:div>
    <w:div w:id="949825239">
      <w:bodyDiv w:val="1"/>
      <w:marLeft w:val="0"/>
      <w:marRight w:val="0"/>
      <w:marTop w:val="0"/>
      <w:marBottom w:val="0"/>
      <w:divBdr>
        <w:top w:val="none" w:sz="0" w:space="0" w:color="auto"/>
        <w:left w:val="none" w:sz="0" w:space="0" w:color="auto"/>
        <w:bottom w:val="none" w:sz="0" w:space="0" w:color="auto"/>
        <w:right w:val="none" w:sz="0" w:space="0" w:color="auto"/>
      </w:divBdr>
    </w:div>
    <w:div w:id="967050195">
      <w:bodyDiv w:val="1"/>
      <w:marLeft w:val="0"/>
      <w:marRight w:val="0"/>
      <w:marTop w:val="0"/>
      <w:marBottom w:val="0"/>
      <w:divBdr>
        <w:top w:val="none" w:sz="0" w:space="0" w:color="auto"/>
        <w:left w:val="none" w:sz="0" w:space="0" w:color="auto"/>
        <w:bottom w:val="none" w:sz="0" w:space="0" w:color="auto"/>
        <w:right w:val="none" w:sz="0" w:space="0" w:color="auto"/>
      </w:divBdr>
    </w:div>
    <w:div w:id="1081878729">
      <w:bodyDiv w:val="1"/>
      <w:marLeft w:val="0"/>
      <w:marRight w:val="0"/>
      <w:marTop w:val="0"/>
      <w:marBottom w:val="0"/>
      <w:divBdr>
        <w:top w:val="none" w:sz="0" w:space="0" w:color="auto"/>
        <w:left w:val="none" w:sz="0" w:space="0" w:color="auto"/>
        <w:bottom w:val="none" w:sz="0" w:space="0" w:color="auto"/>
        <w:right w:val="none" w:sz="0" w:space="0" w:color="auto"/>
      </w:divBdr>
    </w:div>
    <w:div w:id="1362053436">
      <w:bodyDiv w:val="1"/>
      <w:marLeft w:val="0"/>
      <w:marRight w:val="0"/>
      <w:marTop w:val="0"/>
      <w:marBottom w:val="0"/>
      <w:divBdr>
        <w:top w:val="none" w:sz="0" w:space="0" w:color="auto"/>
        <w:left w:val="none" w:sz="0" w:space="0" w:color="auto"/>
        <w:bottom w:val="none" w:sz="0" w:space="0" w:color="auto"/>
        <w:right w:val="none" w:sz="0" w:space="0" w:color="auto"/>
      </w:divBdr>
    </w:div>
    <w:div w:id="1384133828">
      <w:bodyDiv w:val="1"/>
      <w:marLeft w:val="0"/>
      <w:marRight w:val="0"/>
      <w:marTop w:val="0"/>
      <w:marBottom w:val="0"/>
      <w:divBdr>
        <w:top w:val="none" w:sz="0" w:space="0" w:color="auto"/>
        <w:left w:val="none" w:sz="0" w:space="0" w:color="auto"/>
        <w:bottom w:val="none" w:sz="0" w:space="0" w:color="auto"/>
        <w:right w:val="none" w:sz="0" w:space="0" w:color="auto"/>
      </w:divBdr>
    </w:div>
    <w:div w:id="1538810442">
      <w:bodyDiv w:val="1"/>
      <w:marLeft w:val="0"/>
      <w:marRight w:val="0"/>
      <w:marTop w:val="0"/>
      <w:marBottom w:val="0"/>
      <w:divBdr>
        <w:top w:val="none" w:sz="0" w:space="0" w:color="auto"/>
        <w:left w:val="none" w:sz="0" w:space="0" w:color="auto"/>
        <w:bottom w:val="none" w:sz="0" w:space="0" w:color="auto"/>
        <w:right w:val="none" w:sz="0" w:space="0" w:color="auto"/>
      </w:divBdr>
    </w:div>
    <w:div w:id="1568608410">
      <w:bodyDiv w:val="1"/>
      <w:marLeft w:val="0"/>
      <w:marRight w:val="0"/>
      <w:marTop w:val="0"/>
      <w:marBottom w:val="0"/>
      <w:divBdr>
        <w:top w:val="none" w:sz="0" w:space="0" w:color="auto"/>
        <w:left w:val="none" w:sz="0" w:space="0" w:color="auto"/>
        <w:bottom w:val="none" w:sz="0" w:space="0" w:color="auto"/>
        <w:right w:val="none" w:sz="0" w:space="0" w:color="auto"/>
      </w:divBdr>
    </w:div>
    <w:div w:id="1647708378">
      <w:bodyDiv w:val="1"/>
      <w:marLeft w:val="0"/>
      <w:marRight w:val="0"/>
      <w:marTop w:val="0"/>
      <w:marBottom w:val="0"/>
      <w:divBdr>
        <w:top w:val="none" w:sz="0" w:space="0" w:color="auto"/>
        <w:left w:val="none" w:sz="0" w:space="0" w:color="auto"/>
        <w:bottom w:val="none" w:sz="0" w:space="0" w:color="auto"/>
        <w:right w:val="none" w:sz="0" w:space="0" w:color="auto"/>
      </w:divBdr>
    </w:div>
    <w:div w:id="1751729282">
      <w:bodyDiv w:val="1"/>
      <w:marLeft w:val="0"/>
      <w:marRight w:val="0"/>
      <w:marTop w:val="0"/>
      <w:marBottom w:val="0"/>
      <w:divBdr>
        <w:top w:val="none" w:sz="0" w:space="0" w:color="auto"/>
        <w:left w:val="none" w:sz="0" w:space="0" w:color="auto"/>
        <w:bottom w:val="none" w:sz="0" w:space="0" w:color="auto"/>
        <w:right w:val="none" w:sz="0" w:space="0" w:color="auto"/>
      </w:divBdr>
    </w:div>
    <w:div w:id="1835293062">
      <w:bodyDiv w:val="1"/>
      <w:marLeft w:val="0"/>
      <w:marRight w:val="0"/>
      <w:marTop w:val="0"/>
      <w:marBottom w:val="0"/>
      <w:divBdr>
        <w:top w:val="none" w:sz="0" w:space="0" w:color="auto"/>
        <w:left w:val="none" w:sz="0" w:space="0" w:color="auto"/>
        <w:bottom w:val="none" w:sz="0" w:space="0" w:color="auto"/>
        <w:right w:val="none" w:sz="0" w:space="0" w:color="auto"/>
      </w:divBdr>
    </w:div>
    <w:div w:id="1905141763">
      <w:bodyDiv w:val="1"/>
      <w:marLeft w:val="0"/>
      <w:marRight w:val="0"/>
      <w:marTop w:val="0"/>
      <w:marBottom w:val="0"/>
      <w:divBdr>
        <w:top w:val="none" w:sz="0" w:space="0" w:color="auto"/>
        <w:left w:val="none" w:sz="0" w:space="0" w:color="auto"/>
        <w:bottom w:val="none" w:sz="0" w:space="0" w:color="auto"/>
        <w:right w:val="none" w:sz="0" w:space="0" w:color="auto"/>
      </w:divBdr>
    </w:div>
    <w:div w:id="1952585624">
      <w:bodyDiv w:val="1"/>
      <w:marLeft w:val="0"/>
      <w:marRight w:val="0"/>
      <w:marTop w:val="0"/>
      <w:marBottom w:val="0"/>
      <w:divBdr>
        <w:top w:val="none" w:sz="0" w:space="0" w:color="auto"/>
        <w:left w:val="none" w:sz="0" w:space="0" w:color="auto"/>
        <w:bottom w:val="none" w:sz="0" w:space="0" w:color="auto"/>
        <w:right w:val="none" w:sz="0" w:space="0" w:color="auto"/>
      </w:divBdr>
    </w:div>
    <w:div w:id="1998265764">
      <w:bodyDiv w:val="1"/>
      <w:marLeft w:val="0"/>
      <w:marRight w:val="0"/>
      <w:marTop w:val="0"/>
      <w:marBottom w:val="0"/>
      <w:divBdr>
        <w:top w:val="none" w:sz="0" w:space="0" w:color="auto"/>
        <w:left w:val="none" w:sz="0" w:space="0" w:color="auto"/>
        <w:bottom w:val="none" w:sz="0" w:space="0" w:color="auto"/>
        <w:right w:val="none" w:sz="0" w:space="0" w:color="auto"/>
      </w:divBdr>
    </w:div>
    <w:div w:id="2008706826">
      <w:bodyDiv w:val="1"/>
      <w:marLeft w:val="0"/>
      <w:marRight w:val="0"/>
      <w:marTop w:val="0"/>
      <w:marBottom w:val="0"/>
      <w:divBdr>
        <w:top w:val="none" w:sz="0" w:space="0" w:color="auto"/>
        <w:left w:val="none" w:sz="0" w:space="0" w:color="auto"/>
        <w:bottom w:val="none" w:sz="0" w:space="0" w:color="auto"/>
        <w:right w:val="none" w:sz="0" w:space="0" w:color="auto"/>
      </w:divBdr>
    </w:div>
    <w:div w:id="2050446207">
      <w:bodyDiv w:val="1"/>
      <w:marLeft w:val="0"/>
      <w:marRight w:val="0"/>
      <w:marTop w:val="0"/>
      <w:marBottom w:val="0"/>
      <w:divBdr>
        <w:top w:val="none" w:sz="0" w:space="0" w:color="auto"/>
        <w:left w:val="none" w:sz="0" w:space="0" w:color="auto"/>
        <w:bottom w:val="none" w:sz="0" w:space="0" w:color="auto"/>
        <w:right w:val="none" w:sz="0" w:space="0" w:color="auto"/>
      </w:divBdr>
    </w:div>
    <w:div w:id="2061240984">
      <w:bodyDiv w:val="1"/>
      <w:marLeft w:val="0"/>
      <w:marRight w:val="0"/>
      <w:marTop w:val="0"/>
      <w:marBottom w:val="0"/>
      <w:divBdr>
        <w:top w:val="none" w:sz="0" w:space="0" w:color="auto"/>
        <w:left w:val="none" w:sz="0" w:space="0" w:color="auto"/>
        <w:bottom w:val="none" w:sz="0" w:space="0" w:color="auto"/>
        <w:right w:val="none" w:sz="0" w:space="0" w:color="auto"/>
      </w:divBdr>
    </w:div>
    <w:div w:id="2090957272">
      <w:bodyDiv w:val="1"/>
      <w:marLeft w:val="0"/>
      <w:marRight w:val="0"/>
      <w:marTop w:val="0"/>
      <w:marBottom w:val="0"/>
      <w:divBdr>
        <w:top w:val="none" w:sz="0" w:space="0" w:color="auto"/>
        <w:left w:val="none" w:sz="0" w:space="0" w:color="auto"/>
        <w:bottom w:val="none" w:sz="0" w:space="0" w:color="auto"/>
        <w:right w:val="none" w:sz="0" w:space="0" w:color="auto"/>
      </w:divBdr>
    </w:div>
    <w:div w:id="209415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cashireandsouthcumbria.icb.nhs.uk/GreenerNHS/primary-care/net-zero-resources/10-point-green-plan-practices"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gertips.phe.org.uk/search/air"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who.int/news-room/fact-sheets/detail/ambient-(outdoor)-air-quality-and-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fingertips.phe.org.uk/search/ai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dn.shopify.com/s/files/1/0221/4446/files/PM_Report_FINAL_web_40b0715b-8775-4ee1-a092-2199f9c48a46.pdf?14854756238904833688&amp;_ga=2.227804504.47432139.1543321398-1627606212.1540458037"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e-p-a.org/care-pathways/" TargetMode="External"/><Relationship Id="rId18" Type="http://schemas.openxmlformats.org/officeDocument/2006/relationships/hyperlink" Target="https://www.jstor.org/stable/26746994" TargetMode="External"/><Relationship Id="rId26" Type="http://schemas.openxmlformats.org/officeDocument/2006/relationships/hyperlink" Target="https://www.ncbi.nlm.nih.gov/pmc/articles/PMC10343921/" TargetMode="External"/><Relationship Id="rId39" Type="http://schemas.openxmlformats.org/officeDocument/2006/relationships/hyperlink" Target="https://www.england.nhs.uk/diabetes/digital-innovations-to-support-diabetes-outcomes/nhs-diabetes-prevention-programme-digital-stream/" TargetMode="External"/><Relationship Id="rId21" Type="http://schemas.openxmlformats.org/officeDocument/2006/relationships/hyperlink" Target="https://www.tandfonline.com/doi/abs/10.2147/JMDH.S419945" TargetMode="External"/><Relationship Id="rId34" Type="http://schemas.openxmlformats.org/officeDocument/2006/relationships/hyperlink" Target="https://www.lancashiretelegraph.co.uk/news/23475841.blackburn-darwen-among-worst-areas-food-security-england/" TargetMode="External"/><Relationship Id="rId42" Type="http://schemas.openxmlformats.org/officeDocument/2006/relationships/hyperlink" Target="https://www.wearepossible.org/latest-news/traffic-is-holding-up-emergency-vehicles" TargetMode="External"/><Relationship Id="rId47" Type="http://schemas.openxmlformats.org/officeDocument/2006/relationships/hyperlink" Target="https://www.sduhealth.org.uk/documents/publications/Anaesthetic_gases_research_v1.pdf" TargetMode="External"/><Relationship Id="rId50" Type="http://schemas.openxmlformats.org/officeDocument/2006/relationships/hyperlink" Target="https://www.newcastle-hospitals.nhs.uk/wp-content/uploads/2022/08/Annual-Shine-Report-2021-to-2022.pdf" TargetMode="External"/><Relationship Id="rId55" Type="http://schemas.openxmlformats.org/officeDocument/2006/relationships/hyperlink" Target="https://www.researchgate.net/publication/263935140_Study_on_the_Antimicrobial_Properties_of_Citrate-Based_Biodegradable_Polymers" TargetMode="External"/><Relationship Id="rId63" Type="http://schemas.openxmlformats.org/officeDocument/2006/relationships/hyperlink" Target="https://www.england.nhs.uk/wp-content/uploads/2023/02/B1697-NHS-Net-Zero-Building-Standards-Feb-2023.pdf" TargetMode="External"/><Relationship Id="rId68" Type="http://schemas.openxmlformats.org/officeDocument/2006/relationships/hyperlink" Target="https://www.uclh.nhs.uk/about-us/what-we-do/our-policies-and-statements/sustainability" TargetMode="External"/><Relationship Id="rId76" Type="http://schemas.openxmlformats.org/officeDocument/2006/relationships/hyperlink" Target="https://newhospitals.info/caseforchange" TargetMode="External"/><Relationship Id="rId7" Type="http://schemas.openxmlformats.org/officeDocument/2006/relationships/hyperlink" Target="https://www.kingsfund.org.uk/insight-and-analysis/blogs/how-are-community-diagnostic-centres-doing" TargetMode="External"/><Relationship Id="rId71" Type="http://schemas.openxmlformats.org/officeDocument/2006/relationships/hyperlink" Target="https://www.gov.uk/government/publications/heat-mortality-monitoring-reports/heat-mortality-monitoring-report-2022" TargetMode="External"/><Relationship Id="rId2" Type="http://schemas.openxmlformats.org/officeDocument/2006/relationships/hyperlink" Target="https://www.england.nhs.uk/north-west/north-west-coast-strategic-clinical-networks/our-networks/cardiac/" TargetMode="External"/><Relationship Id="rId16" Type="http://schemas.openxmlformats.org/officeDocument/2006/relationships/hyperlink" Target="https://www.england.nhs.uk/greenernhs/a-net-zero-nhs/" TargetMode="External"/><Relationship Id="rId29" Type="http://schemas.openxmlformats.org/officeDocument/2006/relationships/hyperlink" Target="https://plantbasedhealthprofessionals.com/" TargetMode="External"/><Relationship Id="rId11" Type="http://schemas.openxmlformats.org/officeDocument/2006/relationships/hyperlink" Target="https://www.lancashireandsouthcumbria.icb.nhs.uk/news-and-media/latest-news/free-health-assessment-bus-fylde-coast-throughout-august" TargetMode="External"/><Relationship Id="rId24" Type="http://schemas.openxmlformats.org/officeDocument/2006/relationships/hyperlink" Target="https://cumbria.gov.uk/elibrary/Content/Internet/327/6214/42849133548.PDF" TargetMode="External"/><Relationship Id="rId32" Type="http://schemas.openxmlformats.org/officeDocument/2006/relationships/hyperlink" Target="https://www.foodforlife.org.uk/whats-happening/news/news-post/lancashire-cc-ffl" TargetMode="External"/><Relationship Id="rId37" Type="http://schemas.openxmlformats.org/officeDocument/2006/relationships/hyperlink" Target="https://www.ncbi.nlm.nih.gov/pmc/articles/PMC10422176/" TargetMode="External"/><Relationship Id="rId40" Type="http://schemas.openxmlformats.org/officeDocument/2006/relationships/hyperlink" Target="https://www.london-fire.gov.uk/safety/lithium-batteries/" TargetMode="External"/><Relationship Id="rId45" Type="http://schemas.openxmlformats.org/officeDocument/2006/relationships/hyperlink" Target="https://www.lancsmmg.nhs.uk/media/1674/asthma-desktop-guideline.pdf" TargetMode="External"/><Relationship Id="rId53" Type="http://schemas.openxmlformats.org/officeDocument/2006/relationships/hyperlink" Target="https://pscinitiative.org/home" TargetMode="External"/><Relationship Id="rId58" Type="http://schemas.openxmlformats.org/officeDocument/2006/relationships/hyperlink" Target="https://www.cambridge.org/core/journals/cambridge-prisms-plastics/article/hazardous-chemicals-in-recycled-and-reusable-plastic-food-packaging/BBDE514AAFE9F1ABB3D677927B343342" TargetMode="External"/><Relationship Id="rId66" Type="http://schemas.openxmlformats.org/officeDocument/2006/relationships/hyperlink" Target="https://rapidtransition.org/stories/reclaiming-power-the-rapid-rise-of-community-renewable-energy-why-the-added-benefits-of-local-clear-power-can-help-accelerate-transition/" TargetMode="External"/><Relationship Id="rId74" Type="http://schemas.openxmlformats.org/officeDocument/2006/relationships/hyperlink" Target="https://www.bfwh.nhs.uk/wp-content/uploads/2022/03/Greenplan-booklet_V4.pdf" TargetMode="External"/><Relationship Id="rId79" Type="http://schemas.openxmlformats.org/officeDocument/2006/relationships/hyperlink" Target="https://www.southribble.gov.uk/article/2805/Biodiversity-Action-Plan" TargetMode="External"/><Relationship Id="rId5" Type="http://schemas.openxmlformats.org/officeDocument/2006/relationships/hyperlink" Target="https://gettingitrightfirsttime.co.uk/three-new-interactive-pathways-support-nhs-teams-at-the-front-door-to-care-for-patients-with-diabetes/" TargetMode="External"/><Relationship Id="rId61" Type="http://schemas.openxmlformats.org/officeDocument/2006/relationships/hyperlink" Target="https://www.thelancet.com/journals/lanplh/article/PIIS2542-5196(20)30271-0/fulltext?ref=tageins.at" TargetMode="External"/><Relationship Id="rId82" Type="http://schemas.openxmlformats.org/officeDocument/2006/relationships/hyperlink" Target="https://www.plymouth.ac.uk/news/hospital-gowns-retain-superbugs-even-after-disinfectant-use-research-shows" TargetMode="External"/><Relationship Id="rId10" Type="http://schemas.openxmlformats.org/officeDocument/2006/relationships/hyperlink" Target="https://www.lancashireandsouthcumbria.icb.nhs.uk/our-work/prevention-and-health-inequalities/enhanced-health-checks-our-approach-proactive-case-finding-disadvantaged-communities" TargetMode="External"/><Relationship Id="rId19" Type="http://schemas.openxmlformats.org/officeDocument/2006/relationships/hyperlink" Target="https://www.borngreengeneration.org/" TargetMode="External"/><Relationship Id="rId31" Type="http://schemas.openxmlformats.org/officeDocument/2006/relationships/hyperlink" Target="https://www.nutritics.com/en/sectors/healthcare/" TargetMode="External"/><Relationship Id="rId44" Type="http://schemas.openxmlformats.org/officeDocument/2006/relationships/hyperlink" Target="https://www.greenerpractice.co.uk/high-quality-and-low-carbon-asthma-care/" TargetMode="External"/><Relationship Id="rId52" Type="http://schemas.openxmlformats.org/officeDocument/2006/relationships/hyperlink" Target="https://www.eesi.org/papers/view/fact-sheet-climate-environmental-and-health-impacts-of-fossil-fuels-2021" TargetMode="External"/><Relationship Id="rId60" Type="http://schemas.openxmlformats.org/officeDocument/2006/relationships/hyperlink" Target="https://lancashireprocurement.nhs.uk/aim-values/lpc-procurement-policy" TargetMode="External"/><Relationship Id="rId65" Type="http://schemas.openxmlformats.org/officeDocument/2006/relationships/hyperlink" Target="https://www.england.nhs.uk/midlands/2022/12/29/university-hospitals-of-north-midlands-supports-local-people-living-in-fuel-poverty-while-reducing-its-carbon-footprint/" TargetMode="External"/><Relationship Id="rId73" Type="http://schemas.openxmlformats.org/officeDocument/2006/relationships/hyperlink" Target="https://www.ncbi.nlm.nih.gov/pmc/articles/PMC8883014/" TargetMode="External"/><Relationship Id="rId78" Type="http://schemas.openxmlformats.org/officeDocument/2006/relationships/hyperlink" Target="https://www.europarl.europa.eu/RegData/etudes/IDAN/2020/658217/IPOL_IDA(2020)658217_EN.pdf" TargetMode="External"/><Relationship Id="rId81" Type="http://schemas.openxmlformats.org/officeDocument/2006/relationships/hyperlink" Target="https://www.sciencedirect.com/science/article/pii/S0196655320309299" TargetMode="External"/><Relationship Id="rId4" Type="http://schemas.openxmlformats.org/officeDocument/2006/relationships/hyperlink" Target="https://gettingitrightfirsttime.co.uk/what-we-do/" TargetMode="External"/><Relationship Id="rId9" Type="http://schemas.openxmlformats.org/officeDocument/2006/relationships/hyperlink" Target="https://www.bfwh.nhs.uk/new-fleetwood-community-diagnostic-centre-to-offer-life-saving-diagnostic-checks/" TargetMode="External"/><Relationship Id="rId14" Type="http://schemas.openxmlformats.org/officeDocument/2006/relationships/hyperlink" Target="https://shcoalition.org/wp-content/uploads/2024/01/Sustainable-Care-Pathways-Guidance-Summary-December-2023.pdf" TargetMode="External"/><Relationship Id="rId22" Type="http://schemas.openxmlformats.org/officeDocument/2006/relationships/hyperlink" Target="https://www.health.org.uk/publications/reports/tackling-the-inverse-care-law" TargetMode="External"/><Relationship Id="rId27" Type="http://schemas.openxmlformats.org/officeDocument/2006/relationships/hyperlink" Target="https://www.diabetes.org.uk/guide-to-diabetes/enjoy-food/eating-with-diabetes/veganism-and-diabetes" TargetMode="External"/><Relationship Id="rId30" Type="http://schemas.openxmlformats.org/officeDocument/2006/relationships/hyperlink" Target="https://www.openaccessgovernment.org/implementing-digital-hospital-food-menus/117820/" TargetMode="External"/><Relationship Id="rId35" Type="http://schemas.openxmlformats.org/officeDocument/2006/relationships/hyperlink" Target="https://fareshare.org.uk/fareshare-centres/lancashire-and-cumbria/" TargetMode="External"/><Relationship Id="rId43" Type="http://schemas.openxmlformats.org/officeDocument/2006/relationships/hyperlink" Target="https://northeastlondon.icb.nhs.uk/news/homerton-hospital-to-become-first-trust-to-have-all-electric-ambulances/" TargetMode="External"/><Relationship Id="rId48" Type="http://schemas.openxmlformats.org/officeDocument/2006/relationships/hyperlink" Target="https://www.england.nhs.uk/greenernhs/whats-already-happening/putting-anaesthetic-generated-emissions-to-bed/" TargetMode="External"/><Relationship Id="rId56" Type="http://schemas.openxmlformats.org/officeDocument/2006/relationships/hyperlink" Target="https://journals.lww.com/anesthesia-analgesia/FullText/2012/05000/A_Comparison_of_Reusable_and_Disposable.21.aspx" TargetMode="External"/><Relationship Id="rId64" Type="http://schemas.openxmlformats.org/officeDocument/2006/relationships/hyperlink" Target="https://cdn.shopify.com/s/files/1/0221/4446/files/PM_Report_FINAL_web_40b0715b-8775-4ee1-a092-2199f9c48a46.pdf?14854756238904833688&amp;_ga=2.227804504.47432139.1543321398-1627606212.1540458037" TargetMode="External"/><Relationship Id="rId69" Type="http://schemas.openxmlformats.org/officeDocument/2006/relationships/hyperlink" Target="https://www.lancashire.gov.uk/business/social-value/social-value-policy-and-framework/" TargetMode="External"/><Relationship Id="rId77" Type="http://schemas.openxmlformats.org/officeDocument/2006/relationships/hyperlink" Target="https://sites.edgehill.ac.uk/lancscan/resources/case-studies/towards-a-greener-nhs-in-lancashire/" TargetMode="External"/><Relationship Id="rId8" Type="http://schemas.openxmlformats.org/officeDocument/2006/relationships/hyperlink" Target="https://healthwatchblackpool.co.uk/wp-content/uploads/2017/08/2018_REPORT_WhitegateDrive-.pdf" TargetMode="External"/><Relationship Id="rId51" Type="http://schemas.openxmlformats.org/officeDocument/2006/relationships/hyperlink" Target="https://www.england.nhs.uk/north-west/greener-nhs/case-studies-greener-nhs/case-study-nitrous-oxide-the-great-escape-at-east-lancashire-hospitals-trust/" TargetMode="External"/><Relationship Id="rId72" Type="http://schemas.openxmlformats.org/officeDocument/2006/relationships/hyperlink" Target="https://www.ncbi.nlm.nih.gov/pmc/articles/PMC192832/" TargetMode="External"/><Relationship Id="rId80" Type="http://schemas.openxmlformats.org/officeDocument/2006/relationships/hyperlink" Target="https://royalcornwallhospitals.nhs.uk/our-hospitals/building-programme/" TargetMode="External"/><Relationship Id="rId3" Type="http://schemas.openxmlformats.org/officeDocument/2006/relationships/hyperlink" Target="https://www.england.nhs.uk/rightcare/wp-content/uploads/sites/40/2017/12/nhs-rightcare-copd-pathway-v18.pdf" TargetMode="External"/><Relationship Id="rId12" Type="http://schemas.openxmlformats.org/officeDocument/2006/relationships/hyperlink" Target="https://www.nao.org.uk/topics/health-and-social-care/" TargetMode="External"/><Relationship Id="rId17" Type="http://schemas.openxmlformats.org/officeDocument/2006/relationships/hyperlink" Target="https://www.sciencedirect.com/science/article/pii/S2542504824000241" TargetMode="External"/><Relationship Id="rId25" Type="http://schemas.openxmlformats.org/officeDocument/2006/relationships/hyperlink" Target="https://www.ncbi.nlm.nih.gov/pmc/articles/PMC3662288/" TargetMode="External"/><Relationship Id="rId33" Type="http://schemas.openxmlformats.org/officeDocument/2006/relationships/hyperlink" Target="https://www.sustainablefoodplaces.org/members/lancaster/" TargetMode="External"/><Relationship Id="rId38" Type="http://schemas.openxmlformats.org/officeDocument/2006/relationships/hyperlink" Target="https://qualitysafety.bmj.com/content/early/2023/11/26/bmjqs-2023-016674" TargetMode="External"/><Relationship Id="rId46" Type="http://schemas.openxmlformats.org/officeDocument/2006/relationships/hyperlink" Target="https://www.lancsmmg.nhs.uk/media/1054/copd-pathway-version-19-final-1.pdf" TargetMode="External"/><Relationship Id="rId59" Type="http://schemas.openxmlformats.org/officeDocument/2006/relationships/hyperlink" Target="https://www.uhmb.nhs.uk/news-and-events/latest-news/uhmbt-launches-its-first-green-plan" TargetMode="External"/><Relationship Id="rId67" Type="http://schemas.openxmlformats.org/officeDocument/2006/relationships/hyperlink" Target="https://www.esneft.nhs.uk/were-turning-food-waste-into-green-energy-say-hospital-bosses/" TargetMode="External"/><Relationship Id="rId20" Type="http://schemas.openxmlformats.org/officeDocument/2006/relationships/hyperlink" Target="https://elmmb.nhs.uk/www.elmmb.nhs.uk/specialist-formulary/lancashire-and-south-cumbria-wound-care-formulary/index.html" TargetMode="External"/><Relationship Id="rId41" Type="http://schemas.openxmlformats.org/officeDocument/2006/relationships/hyperlink" Target="https://www.lancashire.gov.uk/council/strategies-policies-plans/roads-parking-and-travel/cycling-and-walking-strategy/" TargetMode="External"/><Relationship Id="rId54" Type="http://schemas.openxmlformats.org/officeDocument/2006/relationships/hyperlink" Target="https://shcoalition.org/" TargetMode="External"/><Relationship Id="rId62" Type="http://schemas.openxmlformats.org/officeDocument/2006/relationships/hyperlink" Target="https://www.england.nhs.uk/greenernhs/2021/10/blog-one-year-on-from-a-world-first-ambition-lets-stay-impatient-on-the-nhs-reaching-net-zero/" TargetMode="External"/><Relationship Id="rId70" Type="http://schemas.openxmlformats.org/officeDocument/2006/relationships/hyperlink" Target="https://www.lancsteachinghospitals.nhs.uk/resources/download/sthk-644154740f4a24.18377308" TargetMode="External"/><Relationship Id="rId75" Type="http://schemas.openxmlformats.org/officeDocument/2006/relationships/hyperlink" Target="https://elht.nhs.uk/application/files/2616/4786/2347/East_Lancashire_Green_Plan.pdf" TargetMode="External"/><Relationship Id="rId83" Type="http://schemas.openxmlformats.org/officeDocument/2006/relationships/hyperlink" Target="https://www.healthinnovationnwc.nhs.uk/media/News/2024/REUSABLE%20SURGICAL%20GOWNS%20REPORT%20Jan%2024.pdf" TargetMode="External"/><Relationship Id="rId1" Type="http://schemas.openxmlformats.org/officeDocument/2006/relationships/hyperlink" Target="https://doi.org/10.1136/bmj.k5110" TargetMode="External"/><Relationship Id="rId6" Type="http://schemas.openxmlformats.org/officeDocument/2006/relationships/hyperlink" Target="https://www.rcr.ac.uk/clinical-radiology/rcr-%20clinical-radiology-workforce-census-2022" TargetMode="External"/><Relationship Id="rId15" Type="http://schemas.openxmlformats.org/officeDocument/2006/relationships/hyperlink" Target="https://www.lancashireandsouthcumbria.icb.nhs.uk/GreenerNHS/primary-care/net-zero-resources/10-point-green-plan-practices" TargetMode="External"/><Relationship Id="rId23" Type="http://schemas.openxmlformats.org/officeDocument/2006/relationships/hyperlink" Target="https://digital.nhs.uk/data-and-information/publications/statistical/statistics-on-nhs-stop-smoking-services-in-england/april-2022-to-december-2022" TargetMode="External"/><Relationship Id="rId28" Type="http://schemas.openxmlformats.org/officeDocument/2006/relationships/hyperlink" Target="https://www.gov.uk/drug-safety-update/metformin-and-reduced-vitamin-b12-levels-new-advice-for-monitoring-patients-at-risk" TargetMode="External"/><Relationship Id="rId36" Type="http://schemas.openxmlformats.org/officeDocument/2006/relationships/hyperlink" Target="https://www.lancashireandsouthcumbria.icb.nhs.uk/our-work/digital-transformation/digital-inclusion" TargetMode="External"/><Relationship Id="rId49" Type="http://schemas.openxmlformats.org/officeDocument/2006/relationships/hyperlink" Target="https://www.asahq.org/about-asa/governance-and-committees/asa-committees/committee-on-equipment-and-facilities/environmental-sustainability/greening-the-operating-room" TargetMode="External"/><Relationship Id="rId57" Type="http://schemas.openxmlformats.org/officeDocument/2006/relationships/hyperlink" Target="https://www.ncbi.nlm.nih.gov/pmc/articles/PMC9671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46ADB-5705-448F-A1C1-14302C60FB5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88</TotalTime>
  <Pages>57</Pages>
  <Words>15619</Words>
  <Characters>89032</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104443</CharactersWithSpaces>
  <SharedDoc>false</SharedDoc>
  <HLinks>
    <vt:vector size="858" baseType="variant">
      <vt:variant>
        <vt:i4>6094929</vt:i4>
      </vt:variant>
      <vt:variant>
        <vt:i4>354</vt:i4>
      </vt:variant>
      <vt:variant>
        <vt:i4>0</vt:i4>
      </vt:variant>
      <vt:variant>
        <vt:i4>5</vt:i4>
      </vt:variant>
      <vt:variant>
        <vt:lpwstr>https://www.who.int/news-room/fact-sheets/detail/ambient-(outdoor)-air-quality-and-health</vt:lpwstr>
      </vt:variant>
      <vt:variant>
        <vt:lpwstr/>
      </vt:variant>
      <vt:variant>
        <vt:i4>3866695</vt:i4>
      </vt:variant>
      <vt:variant>
        <vt:i4>351</vt:i4>
      </vt:variant>
      <vt:variant>
        <vt:i4>0</vt:i4>
      </vt:variant>
      <vt:variant>
        <vt:i4>5</vt:i4>
      </vt:variant>
      <vt:variant>
        <vt:lpwstr>https://cdn.shopify.com/s/files/1/0221/4446/files/PM_Report_FINAL_web_40b0715b-8775-4ee1-a092-2199f9c48a46.pdf?14854756238904833688&amp;_ga=2.227804504.47432139.1543321398-1627606212.1540458037</vt:lpwstr>
      </vt:variant>
      <vt:variant>
        <vt:lpwstr/>
      </vt:variant>
      <vt:variant>
        <vt:i4>7340077</vt:i4>
      </vt:variant>
      <vt:variant>
        <vt:i4>348</vt:i4>
      </vt:variant>
      <vt:variant>
        <vt:i4>0</vt:i4>
      </vt:variant>
      <vt:variant>
        <vt:i4>5</vt:i4>
      </vt:variant>
      <vt:variant>
        <vt:lpwstr>https://fingertips.phe.org.uk/search/air</vt:lpwstr>
      </vt:variant>
      <vt:variant>
        <vt:lpwstr>page/3/gid/1000043/pat/6/par/E12000002/ati/501/are/E08000001/iid/93861/age/230/sex/4/cat/-1/ctp/-1/yrr/1/cid/4/tbm/1/page-options/car-do-0</vt:lpwstr>
      </vt:variant>
      <vt:variant>
        <vt:i4>1310793</vt:i4>
      </vt:variant>
      <vt:variant>
        <vt:i4>345</vt:i4>
      </vt:variant>
      <vt:variant>
        <vt:i4>0</vt:i4>
      </vt:variant>
      <vt:variant>
        <vt:i4>5</vt:i4>
      </vt:variant>
      <vt:variant>
        <vt:lpwstr>https://fingertips.phe.org.uk/search/air</vt:lpwstr>
      </vt:variant>
      <vt:variant>
        <vt:lpwstr>page/3/gid/1938133043/pat/6/par/E12000002/ati/501/are/E08000001/iid/93867/age/-1/sex/-1/cat/-1/ctp/-1/yrr/1/cid/4/tbm/1/page-options/car-do-0</vt:lpwstr>
      </vt:variant>
      <vt:variant>
        <vt:i4>2359349</vt:i4>
      </vt:variant>
      <vt:variant>
        <vt:i4>342</vt:i4>
      </vt:variant>
      <vt:variant>
        <vt:i4>0</vt:i4>
      </vt:variant>
      <vt:variant>
        <vt:i4>5</vt:i4>
      </vt:variant>
      <vt:variant>
        <vt:lpwstr>https://www.lancashireandsouthcumbria.icb.nhs.uk/GreenerNHS/primary-care/net-zero-resources/10-point-green-plan-practices</vt:lpwstr>
      </vt:variant>
      <vt:variant>
        <vt:lpwstr>:~:text=This%2010%2Dpoint%20plan%20has,the%20NHS'%20net%20zero%20ambitions</vt:lpwstr>
      </vt:variant>
      <vt:variant>
        <vt:i4>1114170</vt:i4>
      </vt:variant>
      <vt:variant>
        <vt:i4>332</vt:i4>
      </vt:variant>
      <vt:variant>
        <vt:i4>0</vt:i4>
      </vt:variant>
      <vt:variant>
        <vt:i4>5</vt:i4>
      </vt:variant>
      <vt:variant>
        <vt:lpwstr/>
      </vt:variant>
      <vt:variant>
        <vt:lpwstr>_Toc169858702</vt:lpwstr>
      </vt:variant>
      <vt:variant>
        <vt:i4>1114170</vt:i4>
      </vt:variant>
      <vt:variant>
        <vt:i4>326</vt:i4>
      </vt:variant>
      <vt:variant>
        <vt:i4>0</vt:i4>
      </vt:variant>
      <vt:variant>
        <vt:i4>5</vt:i4>
      </vt:variant>
      <vt:variant>
        <vt:lpwstr/>
      </vt:variant>
      <vt:variant>
        <vt:lpwstr>_Toc169858701</vt:lpwstr>
      </vt:variant>
      <vt:variant>
        <vt:i4>1114170</vt:i4>
      </vt:variant>
      <vt:variant>
        <vt:i4>320</vt:i4>
      </vt:variant>
      <vt:variant>
        <vt:i4>0</vt:i4>
      </vt:variant>
      <vt:variant>
        <vt:i4>5</vt:i4>
      </vt:variant>
      <vt:variant>
        <vt:lpwstr/>
      </vt:variant>
      <vt:variant>
        <vt:lpwstr>_Toc169858700</vt:lpwstr>
      </vt:variant>
      <vt:variant>
        <vt:i4>1572923</vt:i4>
      </vt:variant>
      <vt:variant>
        <vt:i4>314</vt:i4>
      </vt:variant>
      <vt:variant>
        <vt:i4>0</vt:i4>
      </vt:variant>
      <vt:variant>
        <vt:i4>5</vt:i4>
      </vt:variant>
      <vt:variant>
        <vt:lpwstr/>
      </vt:variant>
      <vt:variant>
        <vt:lpwstr>_Toc169858699</vt:lpwstr>
      </vt:variant>
      <vt:variant>
        <vt:i4>1572923</vt:i4>
      </vt:variant>
      <vt:variant>
        <vt:i4>308</vt:i4>
      </vt:variant>
      <vt:variant>
        <vt:i4>0</vt:i4>
      </vt:variant>
      <vt:variant>
        <vt:i4>5</vt:i4>
      </vt:variant>
      <vt:variant>
        <vt:lpwstr/>
      </vt:variant>
      <vt:variant>
        <vt:lpwstr>_Toc169858698</vt:lpwstr>
      </vt:variant>
      <vt:variant>
        <vt:i4>1572923</vt:i4>
      </vt:variant>
      <vt:variant>
        <vt:i4>302</vt:i4>
      </vt:variant>
      <vt:variant>
        <vt:i4>0</vt:i4>
      </vt:variant>
      <vt:variant>
        <vt:i4>5</vt:i4>
      </vt:variant>
      <vt:variant>
        <vt:lpwstr/>
      </vt:variant>
      <vt:variant>
        <vt:lpwstr>_Toc169858697</vt:lpwstr>
      </vt:variant>
      <vt:variant>
        <vt:i4>1572923</vt:i4>
      </vt:variant>
      <vt:variant>
        <vt:i4>296</vt:i4>
      </vt:variant>
      <vt:variant>
        <vt:i4>0</vt:i4>
      </vt:variant>
      <vt:variant>
        <vt:i4>5</vt:i4>
      </vt:variant>
      <vt:variant>
        <vt:lpwstr/>
      </vt:variant>
      <vt:variant>
        <vt:lpwstr>_Toc169858696</vt:lpwstr>
      </vt:variant>
      <vt:variant>
        <vt:i4>1572923</vt:i4>
      </vt:variant>
      <vt:variant>
        <vt:i4>290</vt:i4>
      </vt:variant>
      <vt:variant>
        <vt:i4>0</vt:i4>
      </vt:variant>
      <vt:variant>
        <vt:i4>5</vt:i4>
      </vt:variant>
      <vt:variant>
        <vt:lpwstr/>
      </vt:variant>
      <vt:variant>
        <vt:lpwstr>_Toc169858695</vt:lpwstr>
      </vt:variant>
      <vt:variant>
        <vt:i4>1572923</vt:i4>
      </vt:variant>
      <vt:variant>
        <vt:i4>284</vt:i4>
      </vt:variant>
      <vt:variant>
        <vt:i4>0</vt:i4>
      </vt:variant>
      <vt:variant>
        <vt:i4>5</vt:i4>
      </vt:variant>
      <vt:variant>
        <vt:lpwstr/>
      </vt:variant>
      <vt:variant>
        <vt:lpwstr>_Toc169858694</vt:lpwstr>
      </vt:variant>
      <vt:variant>
        <vt:i4>1572923</vt:i4>
      </vt:variant>
      <vt:variant>
        <vt:i4>278</vt:i4>
      </vt:variant>
      <vt:variant>
        <vt:i4>0</vt:i4>
      </vt:variant>
      <vt:variant>
        <vt:i4>5</vt:i4>
      </vt:variant>
      <vt:variant>
        <vt:lpwstr/>
      </vt:variant>
      <vt:variant>
        <vt:lpwstr>_Toc169858693</vt:lpwstr>
      </vt:variant>
      <vt:variant>
        <vt:i4>1572923</vt:i4>
      </vt:variant>
      <vt:variant>
        <vt:i4>272</vt:i4>
      </vt:variant>
      <vt:variant>
        <vt:i4>0</vt:i4>
      </vt:variant>
      <vt:variant>
        <vt:i4>5</vt:i4>
      </vt:variant>
      <vt:variant>
        <vt:lpwstr/>
      </vt:variant>
      <vt:variant>
        <vt:lpwstr>_Toc169858692</vt:lpwstr>
      </vt:variant>
      <vt:variant>
        <vt:i4>1572923</vt:i4>
      </vt:variant>
      <vt:variant>
        <vt:i4>266</vt:i4>
      </vt:variant>
      <vt:variant>
        <vt:i4>0</vt:i4>
      </vt:variant>
      <vt:variant>
        <vt:i4>5</vt:i4>
      </vt:variant>
      <vt:variant>
        <vt:lpwstr/>
      </vt:variant>
      <vt:variant>
        <vt:lpwstr>_Toc169858691</vt:lpwstr>
      </vt:variant>
      <vt:variant>
        <vt:i4>1572923</vt:i4>
      </vt:variant>
      <vt:variant>
        <vt:i4>260</vt:i4>
      </vt:variant>
      <vt:variant>
        <vt:i4>0</vt:i4>
      </vt:variant>
      <vt:variant>
        <vt:i4>5</vt:i4>
      </vt:variant>
      <vt:variant>
        <vt:lpwstr/>
      </vt:variant>
      <vt:variant>
        <vt:lpwstr>_Toc169858690</vt:lpwstr>
      </vt:variant>
      <vt:variant>
        <vt:i4>1638459</vt:i4>
      </vt:variant>
      <vt:variant>
        <vt:i4>254</vt:i4>
      </vt:variant>
      <vt:variant>
        <vt:i4>0</vt:i4>
      </vt:variant>
      <vt:variant>
        <vt:i4>5</vt:i4>
      </vt:variant>
      <vt:variant>
        <vt:lpwstr/>
      </vt:variant>
      <vt:variant>
        <vt:lpwstr>_Toc169858689</vt:lpwstr>
      </vt:variant>
      <vt:variant>
        <vt:i4>1638459</vt:i4>
      </vt:variant>
      <vt:variant>
        <vt:i4>248</vt:i4>
      </vt:variant>
      <vt:variant>
        <vt:i4>0</vt:i4>
      </vt:variant>
      <vt:variant>
        <vt:i4>5</vt:i4>
      </vt:variant>
      <vt:variant>
        <vt:lpwstr/>
      </vt:variant>
      <vt:variant>
        <vt:lpwstr>_Toc169858688</vt:lpwstr>
      </vt:variant>
      <vt:variant>
        <vt:i4>1638459</vt:i4>
      </vt:variant>
      <vt:variant>
        <vt:i4>242</vt:i4>
      </vt:variant>
      <vt:variant>
        <vt:i4>0</vt:i4>
      </vt:variant>
      <vt:variant>
        <vt:i4>5</vt:i4>
      </vt:variant>
      <vt:variant>
        <vt:lpwstr/>
      </vt:variant>
      <vt:variant>
        <vt:lpwstr>_Toc169858687</vt:lpwstr>
      </vt:variant>
      <vt:variant>
        <vt:i4>1638459</vt:i4>
      </vt:variant>
      <vt:variant>
        <vt:i4>236</vt:i4>
      </vt:variant>
      <vt:variant>
        <vt:i4>0</vt:i4>
      </vt:variant>
      <vt:variant>
        <vt:i4>5</vt:i4>
      </vt:variant>
      <vt:variant>
        <vt:lpwstr/>
      </vt:variant>
      <vt:variant>
        <vt:lpwstr>_Toc169858686</vt:lpwstr>
      </vt:variant>
      <vt:variant>
        <vt:i4>1638459</vt:i4>
      </vt:variant>
      <vt:variant>
        <vt:i4>230</vt:i4>
      </vt:variant>
      <vt:variant>
        <vt:i4>0</vt:i4>
      </vt:variant>
      <vt:variant>
        <vt:i4>5</vt:i4>
      </vt:variant>
      <vt:variant>
        <vt:lpwstr/>
      </vt:variant>
      <vt:variant>
        <vt:lpwstr>_Toc169858685</vt:lpwstr>
      </vt:variant>
      <vt:variant>
        <vt:i4>1638459</vt:i4>
      </vt:variant>
      <vt:variant>
        <vt:i4>224</vt:i4>
      </vt:variant>
      <vt:variant>
        <vt:i4>0</vt:i4>
      </vt:variant>
      <vt:variant>
        <vt:i4>5</vt:i4>
      </vt:variant>
      <vt:variant>
        <vt:lpwstr/>
      </vt:variant>
      <vt:variant>
        <vt:lpwstr>_Toc169858684</vt:lpwstr>
      </vt:variant>
      <vt:variant>
        <vt:i4>1638459</vt:i4>
      </vt:variant>
      <vt:variant>
        <vt:i4>218</vt:i4>
      </vt:variant>
      <vt:variant>
        <vt:i4>0</vt:i4>
      </vt:variant>
      <vt:variant>
        <vt:i4>5</vt:i4>
      </vt:variant>
      <vt:variant>
        <vt:lpwstr/>
      </vt:variant>
      <vt:variant>
        <vt:lpwstr>_Toc169858683</vt:lpwstr>
      </vt:variant>
      <vt:variant>
        <vt:i4>1638459</vt:i4>
      </vt:variant>
      <vt:variant>
        <vt:i4>212</vt:i4>
      </vt:variant>
      <vt:variant>
        <vt:i4>0</vt:i4>
      </vt:variant>
      <vt:variant>
        <vt:i4>5</vt:i4>
      </vt:variant>
      <vt:variant>
        <vt:lpwstr/>
      </vt:variant>
      <vt:variant>
        <vt:lpwstr>_Toc169858682</vt:lpwstr>
      </vt:variant>
      <vt:variant>
        <vt:i4>1638459</vt:i4>
      </vt:variant>
      <vt:variant>
        <vt:i4>206</vt:i4>
      </vt:variant>
      <vt:variant>
        <vt:i4>0</vt:i4>
      </vt:variant>
      <vt:variant>
        <vt:i4>5</vt:i4>
      </vt:variant>
      <vt:variant>
        <vt:lpwstr/>
      </vt:variant>
      <vt:variant>
        <vt:lpwstr>_Toc169858681</vt:lpwstr>
      </vt:variant>
      <vt:variant>
        <vt:i4>1638459</vt:i4>
      </vt:variant>
      <vt:variant>
        <vt:i4>200</vt:i4>
      </vt:variant>
      <vt:variant>
        <vt:i4>0</vt:i4>
      </vt:variant>
      <vt:variant>
        <vt:i4>5</vt:i4>
      </vt:variant>
      <vt:variant>
        <vt:lpwstr/>
      </vt:variant>
      <vt:variant>
        <vt:lpwstr>_Toc169858680</vt:lpwstr>
      </vt:variant>
      <vt:variant>
        <vt:i4>1441851</vt:i4>
      </vt:variant>
      <vt:variant>
        <vt:i4>194</vt:i4>
      </vt:variant>
      <vt:variant>
        <vt:i4>0</vt:i4>
      </vt:variant>
      <vt:variant>
        <vt:i4>5</vt:i4>
      </vt:variant>
      <vt:variant>
        <vt:lpwstr/>
      </vt:variant>
      <vt:variant>
        <vt:lpwstr>_Toc169858679</vt:lpwstr>
      </vt:variant>
      <vt:variant>
        <vt:i4>1441851</vt:i4>
      </vt:variant>
      <vt:variant>
        <vt:i4>188</vt:i4>
      </vt:variant>
      <vt:variant>
        <vt:i4>0</vt:i4>
      </vt:variant>
      <vt:variant>
        <vt:i4>5</vt:i4>
      </vt:variant>
      <vt:variant>
        <vt:lpwstr/>
      </vt:variant>
      <vt:variant>
        <vt:lpwstr>_Toc169858678</vt:lpwstr>
      </vt:variant>
      <vt:variant>
        <vt:i4>1441851</vt:i4>
      </vt:variant>
      <vt:variant>
        <vt:i4>182</vt:i4>
      </vt:variant>
      <vt:variant>
        <vt:i4>0</vt:i4>
      </vt:variant>
      <vt:variant>
        <vt:i4>5</vt:i4>
      </vt:variant>
      <vt:variant>
        <vt:lpwstr/>
      </vt:variant>
      <vt:variant>
        <vt:lpwstr>_Toc169858677</vt:lpwstr>
      </vt:variant>
      <vt:variant>
        <vt:i4>1441851</vt:i4>
      </vt:variant>
      <vt:variant>
        <vt:i4>176</vt:i4>
      </vt:variant>
      <vt:variant>
        <vt:i4>0</vt:i4>
      </vt:variant>
      <vt:variant>
        <vt:i4>5</vt:i4>
      </vt:variant>
      <vt:variant>
        <vt:lpwstr/>
      </vt:variant>
      <vt:variant>
        <vt:lpwstr>_Toc169858676</vt:lpwstr>
      </vt:variant>
      <vt:variant>
        <vt:i4>1441851</vt:i4>
      </vt:variant>
      <vt:variant>
        <vt:i4>170</vt:i4>
      </vt:variant>
      <vt:variant>
        <vt:i4>0</vt:i4>
      </vt:variant>
      <vt:variant>
        <vt:i4>5</vt:i4>
      </vt:variant>
      <vt:variant>
        <vt:lpwstr/>
      </vt:variant>
      <vt:variant>
        <vt:lpwstr>_Toc169858675</vt:lpwstr>
      </vt:variant>
      <vt:variant>
        <vt:i4>1441851</vt:i4>
      </vt:variant>
      <vt:variant>
        <vt:i4>164</vt:i4>
      </vt:variant>
      <vt:variant>
        <vt:i4>0</vt:i4>
      </vt:variant>
      <vt:variant>
        <vt:i4>5</vt:i4>
      </vt:variant>
      <vt:variant>
        <vt:lpwstr/>
      </vt:variant>
      <vt:variant>
        <vt:lpwstr>_Toc169858674</vt:lpwstr>
      </vt:variant>
      <vt:variant>
        <vt:i4>1441851</vt:i4>
      </vt:variant>
      <vt:variant>
        <vt:i4>158</vt:i4>
      </vt:variant>
      <vt:variant>
        <vt:i4>0</vt:i4>
      </vt:variant>
      <vt:variant>
        <vt:i4>5</vt:i4>
      </vt:variant>
      <vt:variant>
        <vt:lpwstr/>
      </vt:variant>
      <vt:variant>
        <vt:lpwstr>_Toc169858673</vt:lpwstr>
      </vt:variant>
      <vt:variant>
        <vt:i4>1441851</vt:i4>
      </vt:variant>
      <vt:variant>
        <vt:i4>152</vt:i4>
      </vt:variant>
      <vt:variant>
        <vt:i4>0</vt:i4>
      </vt:variant>
      <vt:variant>
        <vt:i4>5</vt:i4>
      </vt:variant>
      <vt:variant>
        <vt:lpwstr/>
      </vt:variant>
      <vt:variant>
        <vt:lpwstr>_Toc169858672</vt:lpwstr>
      </vt:variant>
      <vt:variant>
        <vt:i4>1441851</vt:i4>
      </vt:variant>
      <vt:variant>
        <vt:i4>146</vt:i4>
      </vt:variant>
      <vt:variant>
        <vt:i4>0</vt:i4>
      </vt:variant>
      <vt:variant>
        <vt:i4>5</vt:i4>
      </vt:variant>
      <vt:variant>
        <vt:lpwstr/>
      </vt:variant>
      <vt:variant>
        <vt:lpwstr>_Toc169858671</vt:lpwstr>
      </vt:variant>
      <vt:variant>
        <vt:i4>1441851</vt:i4>
      </vt:variant>
      <vt:variant>
        <vt:i4>140</vt:i4>
      </vt:variant>
      <vt:variant>
        <vt:i4>0</vt:i4>
      </vt:variant>
      <vt:variant>
        <vt:i4>5</vt:i4>
      </vt:variant>
      <vt:variant>
        <vt:lpwstr/>
      </vt:variant>
      <vt:variant>
        <vt:lpwstr>_Toc169858670</vt:lpwstr>
      </vt:variant>
      <vt:variant>
        <vt:i4>1507387</vt:i4>
      </vt:variant>
      <vt:variant>
        <vt:i4>134</vt:i4>
      </vt:variant>
      <vt:variant>
        <vt:i4>0</vt:i4>
      </vt:variant>
      <vt:variant>
        <vt:i4>5</vt:i4>
      </vt:variant>
      <vt:variant>
        <vt:lpwstr/>
      </vt:variant>
      <vt:variant>
        <vt:lpwstr>_Toc169858669</vt:lpwstr>
      </vt:variant>
      <vt:variant>
        <vt:i4>1507387</vt:i4>
      </vt:variant>
      <vt:variant>
        <vt:i4>128</vt:i4>
      </vt:variant>
      <vt:variant>
        <vt:i4>0</vt:i4>
      </vt:variant>
      <vt:variant>
        <vt:i4>5</vt:i4>
      </vt:variant>
      <vt:variant>
        <vt:lpwstr/>
      </vt:variant>
      <vt:variant>
        <vt:lpwstr>_Toc169858668</vt:lpwstr>
      </vt:variant>
      <vt:variant>
        <vt:i4>1507387</vt:i4>
      </vt:variant>
      <vt:variant>
        <vt:i4>122</vt:i4>
      </vt:variant>
      <vt:variant>
        <vt:i4>0</vt:i4>
      </vt:variant>
      <vt:variant>
        <vt:i4>5</vt:i4>
      </vt:variant>
      <vt:variant>
        <vt:lpwstr/>
      </vt:variant>
      <vt:variant>
        <vt:lpwstr>_Toc169858667</vt:lpwstr>
      </vt:variant>
      <vt:variant>
        <vt:i4>1507387</vt:i4>
      </vt:variant>
      <vt:variant>
        <vt:i4>116</vt:i4>
      </vt:variant>
      <vt:variant>
        <vt:i4>0</vt:i4>
      </vt:variant>
      <vt:variant>
        <vt:i4>5</vt:i4>
      </vt:variant>
      <vt:variant>
        <vt:lpwstr/>
      </vt:variant>
      <vt:variant>
        <vt:lpwstr>_Toc169858666</vt:lpwstr>
      </vt:variant>
      <vt:variant>
        <vt:i4>1507387</vt:i4>
      </vt:variant>
      <vt:variant>
        <vt:i4>110</vt:i4>
      </vt:variant>
      <vt:variant>
        <vt:i4>0</vt:i4>
      </vt:variant>
      <vt:variant>
        <vt:i4>5</vt:i4>
      </vt:variant>
      <vt:variant>
        <vt:lpwstr/>
      </vt:variant>
      <vt:variant>
        <vt:lpwstr>_Toc169858665</vt:lpwstr>
      </vt:variant>
      <vt:variant>
        <vt:i4>1507387</vt:i4>
      </vt:variant>
      <vt:variant>
        <vt:i4>104</vt:i4>
      </vt:variant>
      <vt:variant>
        <vt:i4>0</vt:i4>
      </vt:variant>
      <vt:variant>
        <vt:i4>5</vt:i4>
      </vt:variant>
      <vt:variant>
        <vt:lpwstr/>
      </vt:variant>
      <vt:variant>
        <vt:lpwstr>_Toc169858664</vt:lpwstr>
      </vt:variant>
      <vt:variant>
        <vt:i4>1507387</vt:i4>
      </vt:variant>
      <vt:variant>
        <vt:i4>98</vt:i4>
      </vt:variant>
      <vt:variant>
        <vt:i4>0</vt:i4>
      </vt:variant>
      <vt:variant>
        <vt:i4>5</vt:i4>
      </vt:variant>
      <vt:variant>
        <vt:lpwstr/>
      </vt:variant>
      <vt:variant>
        <vt:lpwstr>_Toc169858663</vt:lpwstr>
      </vt:variant>
      <vt:variant>
        <vt:i4>1507387</vt:i4>
      </vt:variant>
      <vt:variant>
        <vt:i4>92</vt:i4>
      </vt:variant>
      <vt:variant>
        <vt:i4>0</vt:i4>
      </vt:variant>
      <vt:variant>
        <vt:i4>5</vt:i4>
      </vt:variant>
      <vt:variant>
        <vt:lpwstr/>
      </vt:variant>
      <vt:variant>
        <vt:lpwstr>_Toc169858662</vt:lpwstr>
      </vt:variant>
      <vt:variant>
        <vt:i4>1507387</vt:i4>
      </vt:variant>
      <vt:variant>
        <vt:i4>86</vt:i4>
      </vt:variant>
      <vt:variant>
        <vt:i4>0</vt:i4>
      </vt:variant>
      <vt:variant>
        <vt:i4>5</vt:i4>
      </vt:variant>
      <vt:variant>
        <vt:lpwstr/>
      </vt:variant>
      <vt:variant>
        <vt:lpwstr>_Toc169858661</vt:lpwstr>
      </vt:variant>
      <vt:variant>
        <vt:i4>1507387</vt:i4>
      </vt:variant>
      <vt:variant>
        <vt:i4>80</vt:i4>
      </vt:variant>
      <vt:variant>
        <vt:i4>0</vt:i4>
      </vt:variant>
      <vt:variant>
        <vt:i4>5</vt:i4>
      </vt:variant>
      <vt:variant>
        <vt:lpwstr/>
      </vt:variant>
      <vt:variant>
        <vt:lpwstr>_Toc169858660</vt:lpwstr>
      </vt:variant>
      <vt:variant>
        <vt:i4>1310779</vt:i4>
      </vt:variant>
      <vt:variant>
        <vt:i4>74</vt:i4>
      </vt:variant>
      <vt:variant>
        <vt:i4>0</vt:i4>
      </vt:variant>
      <vt:variant>
        <vt:i4>5</vt:i4>
      </vt:variant>
      <vt:variant>
        <vt:lpwstr/>
      </vt:variant>
      <vt:variant>
        <vt:lpwstr>_Toc169858659</vt:lpwstr>
      </vt:variant>
      <vt:variant>
        <vt:i4>1310779</vt:i4>
      </vt:variant>
      <vt:variant>
        <vt:i4>68</vt:i4>
      </vt:variant>
      <vt:variant>
        <vt:i4>0</vt:i4>
      </vt:variant>
      <vt:variant>
        <vt:i4>5</vt:i4>
      </vt:variant>
      <vt:variant>
        <vt:lpwstr/>
      </vt:variant>
      <vt:variant>
        <vt:lpwstr>_Toc169858658</vt:lpwstr>
      </vt:variant>
      <vt:variant>
        <vt:i4>1310779</vt:i4>
      </vt:variant>
      <vt:variant>
        <vt:i4>62</vt:i4>
      </vt:variant>
      <vt:variant>
        <vt:i4>0</vt:i4>
      </vt:variant>
      <vt:variant>
        <vt:i4>5</vt:i4>
      </vt:variant>
      <vt:variant>
        <vt:lpwstr/>
      </vt:variant>
      <vt:variant>
        <vt:lpwstr>_Toc169858657</vt:lpwstr>
      </vt:variant>
      <vt:variant>
        <vt:i4>1310779</vt:i4>
      </vt:variant>
      <vt:variant>
        <vt:i4>56</vt:i4>
      </vt:variant>
      <vt:variant>
        <vt:i4>0</vt:i4>
      </vt:variant>
      <vt:variant>
        <vt:i4>5</vt:i4>
      </vt:variant>
      <vt:variant>
        <vt:lpwstr/>
      </vt:variant>
      <vt:variant>
        <vt:lpwstr>_Toc169858656</vt:lpwstr>
      </vt:variant>
      <vt:variant>
        <vt:i4>1310779</vt:i4>
      </vt:variant>
      <vt:variant>
        <vt:i4>50</vt:i4>
      </vt:variant>
      <vt:variant>
        <vt:i4>0</vt:i4>
      </vt:variant>
      <vt:variant>
        <vt:i4>5</vt:i4>
      </vt:variant>
      <vt:variant>
        <vt:lpwstr/>
      </vt:variant>
      <vt:variant>
        <vt:lpwstr>_Toc169858655</vt:lpwstr>
      </vt:variant>
      <vt:variant>
        <vt:i4>1310779</vt:i4>
      </vt:variant>
      <vt:variant>
        <vt:i4>44</vt:i4>
      </vt:variant>
      <vt:variant>
        <vt:i4>0</vt:i4>
      </vt:variant>
      <vt:variant>
        <vt:i4>5</vt:i4>
      </vt:variant>
      <vt:variant>
        <vt:lpwstr/>
      </vt:variant>
      <vt:variant>
        <vt:lpwstr>_Toc169858654</vt:lpwstr>
      </vt:variant>
      <vt:variant>
        <vt:i4>1310779</vt:i4>
      </vt:variant>
      <vt:variant>
        <vt:i4>38</vt:i4>
      </vt:variant>
      <vt:variant>
        <vt:i4>0</vt:i4>
      </vt:variant>
      <vt:variant>
        <vt:i4>5</vt:i4>
      </vt:variant>
      <vt:variant>
        <vt:lpwstr/>
      </vt:variant>
      <vt:variant>
        <vt:lpwstr>_Toc169858653</vt:lpwstr>
      </vt:variant>
      <vt:variant>
        <vt:i4>1310779</vt:i4>
      </vt:variant>
      <vt:variant>
        <vt:i4>32</vt:i4>
      </vt:variant>
      <vt:variant>
        <vt:i4>0</vt:i4>
      </vt:variant>
      <vt:variant>
        <vt:i4>5</vt:i4>
      </vt:variant>
      <vt:variant>
        <vt:lpwstr/>
      </vt:variant>
      <vt:variant>
        <vt:lpwstr>_Toc169858652</vt:lpwstr>
      </vt:variant>
      <vt:variant>
        <vt:i4>1310779</vt:i4>
      </vt:variant>
      <vt:variant>
        <vt:i4>26</vt:i4>
      </vt:variant>
      <vt:variant>
        <vt:i4>0</vt:i4>
      </vt:variant>
      <vt:variant>
        <vt:i4>5</vt:i4>
      </vt:variant>
      <vt:variant>
        <vt:lpwstr/>
      </vt:variant>
      <vt:variant>
        <vt:lpwstr>_Toc169858651</vt:lpwstr>
      </vt:variant>
      <vt:variant>
        <vt:i4>1310779</vt:i4>
      </vt:variant>
      <vt:variant>
        <vt:i4>20</vt:i4>
      </vt:variant>
      <vt:variant>
        <vt:i4>0</vt:i4>
      </vt:variant>
      <vt:variant>
        <vt:i4>5</vt:i4>
      </vt:variant>
      <vt:variant>
        <vt:lpwstr/>
      </vt:variant>
      <vt:variant>
        <vt:lpwstr>_Toc169858650</vt:lpwstr>
      </vt:variant>
      <vt:variant>
        <vt:i4>1376315</vt:i4>
      </vt:variant>
      <vt:variant>
        <vt:i4>14</vt:i4>
      </vt:variant>
      <vt:variant>
        <vt:i4>0</vt:i4>
      </vt:variant>
      <vt:variant>
        <vt:i4>5</vt:i4>
      </vt:variant>
      <vt:variant>
        <vt:lpwstr/>
      </vt:variant>
      <vt:variant>
        <vt:lpwstr>_Toc169858649</vt:lpwstr>
      </vt:variant>
      <vt:variant>
        <vt:i4>1376315</vt:i4>
      </vt:variant>
      <vt:variant>
        <vt:i4>8</vt:i4>
      </vt:variant>
      <vt:variant>
        <vt:i4>0</vt:i4>
      </vt:variant>
      <vt:variant>
        <vt:i4>5</vt:i4>
      </vt:variant>
      <vt:variant>
        <vt:lpwstr/>
      </vt:variant>
      <vt:variant>
        <vt:lpwstr>_Toc169858648</vt:lpwstr>
      </vt:variant>
      <vt:variant>
        <vt:i4>1376315</vt:i4>
      </vt:variant>
      <vt:variant>
        <vt:i4>2</vt:i4>
      </vt:variant>
      <vt:variant>
        <vt:i4>0</vt:i4>
      </vt:variant>
      <vt:variant>
        <vt:i4>5</vt:i4>
      </vt:variant>
      <vt:variant>
        <vt:lpwstr/>
      </vt:variant>
      <vt:variant>
        <vt:lpwstr>_Toc169858647</vt:lpwstr>
      </vt:variant>
      <vt:variant>
        <vt:i4>458780</vt:i4>
      </vt:variant>
      <vt:variant>
        <vt:i4>243</vt:i4>
      </vt:variant>
      <vt:variant>
        <vt:i4>0</vt:i4>
      </vt:variant>
      <vt:variant>
        <vt:i4>5</vt:i4>
      </vt:variant>
      <vt:variant>
        <vt:lpwstr>https://www.healthinnovationnwc.nhs.uk/media/News/2024/REUSABLE SURGICAL GOWNS REPORT Jan 24.pdf</vt:lpwstr>
      </vt:variant>
      <vt:variant>
        <vt:lpwstr/>
      </vt:variant>
      <vt:variant>
        <vt:i4>2556014</vt:i4>
      </vt:variant>
      <vt:variant>
        <vt:i4>240</vt:i4>
      </vt:variant>
      <vt:variant>
        <vt:i4>0</vt:i4>
      </vt:variant>
      <vt:variant>
        <vt:i4>5</vt:i4>
      </vt:variant>
      <vt:variant>
        <vt:lpwstr>https://www.plymouth.ac.uk/news/hospital-gowns-retain-superbugs-even-after-disinfectant-use-research-shows</vt:lpwstr>
      </vt:variant>
      <vt:variant>
        <vt:lpwstr/>
      </vt:variant>
      <vt:variant>
        <vt:i4>6881404</vt:i4>
      </vt:variant>
      <vt:variant>
        <vt:i4>237</vt:i4>
      </vt:variant>
      <vt:variant>
        <vt:i4>0</vt:i4>
      </vt:variant>
      <vt:variant>
        <vt:i4>5</vt:i4>
      </vt:variant>
      <vt:variant>
        <vt:lpwstr>https://www.sciencedirect.com/science/article/pii/S0196655320309299</vt:lpwstr>
      </vt:variant>
      <vt:variant>
        <vt:lpwstr/>
      </vt:variant>
      <vt:variant>
        <vt:i4>3145831</vt:i4>
      </vt:variant>
      <vt:variant>
        <vt:i4>234</vt:i4>
      </vt:variant>
      <vt:variant>
        <vt:i4>0</vt:i4>
      </vt:variant>
      <vt:variant>
        <vt:i4>5</vt:i4>
      </vt:variant>
      <vt:variant>
        <vt:lpwstr>https://royalcornwallhospitals.nhs.uk/our-hospitals/building-programme/</vt:lpwstr>
      </vt:variant>
      <vt:variant>
        <vt:lpwstr/>
      </vt:variant>
      <vt:variant>
        <vt:i4>5832704</vt:i4>
      </vt:variant>
      <vt:variant>
        <vt:i4>231</vt:i4>
      </vt:variant>
      <vt:variant>
        <vt:i4>0</vt:i4>
      </vt:variant>
      <vt:variant>
        <vt:i4>5</vt:i4>
      </vt:variant>
      <vt:variant>
        <vt:lpwstr>https://www.southribble.gov.uk/article/2805/Biodiversity-Action-Plan</vt:lpwstr>
      </vt:variant>
      <vt:variant>
        <vt:lpwstr/>
      </vt:variant>
      <vt:variant>
        <vt:i4>3407974</vt:i4>
      </vt:variant>
      <vt:variant>
        <vt:i4>228</vt:i4>
      </vt:variant>
      <vt:variant>
        <vt:i4>0</vt:i4>
      </vt:variant>
      <vt:variant>
        <vt:i4>5</vt:i4>
      </vt:variant>
      <vt:variant>
        <vt:lpwstr>https://www.europarl.europa.eu/RegData/etudes/IDAN/2020/658217/IPOL_IDA(2020)658217_EN.pdf</vt:lpwstr>
      </vt:variant>
      <vt:variant>
        <vt:lpwstr/>
      </vt:variant>
      <vt:variant>
        <vt:i4>6225998</vt:i4>
      </vt:variant>
      <vt:variant>
        <vt:i4>225</vt:i4>
      </vt:variant>
      <vt:variant>
        <vt:i4>0</vt:i4>
      </vt:variant>
      <vt:variant>
        <vt:i4>5</vt:i4>
      </vt:variant>
      <vt:variant>
        <vt:lpwstr>https://sites.edgehill.ac.uk/lancscan/resources/case-studies/towards-a-greener-nhs-in-lancashire/</vt:lpwstr>
      </vt:variant>
      <vt:variant>
        <vt:lpwstr/>
      </vt:variant>
      <vt:variant>
        <vt:i4>3801203</vt:i4>
      </vt:variant>
      <vt:variant>
        <vt:i4>222</vt:i4>
      </vt:variant>
      <vt:variant>
        <vt:i4>0</vt:i4>
      </vt:variant>
      <vt:variant>
        <vt:i4>5</vt:i4>
      </vt:variant>
      <vt:variant>
        <vt:lpwstr>https://newhospitals.info/caseforchange</vt:lpwstr>
      </vt:variant>
      <vt:variant>
        <vt:lpwstr/>
      </vt:variant>
      <vt:variant>
        <vt:i4>131108</vt:i4>
      </vt:variant>
      <vt:variant>
        <vt:i4>219</vt:i4>
      </vt:variant>
      <vt:variant>
        <vt:i4>0</vt:i4>
      </vt:variant>
      <vt:variant>
        <vt:i4>5</vt:i4>
      </vt:variant>
      <vt:variant>
        <vt:lpwstr>https://elht.nhs.uk/application/files/2616/4786/2347/East_Lancashire_Green_Plan.pdf</vt:lpwstr>
      </vt:variant>
      <vt:variant>
        <vt:lpwstr/>
      </vt:variant>
      <vt:variant>
        <vt:i4>3997774</vt:i4>
      </vt:variant>
      <vt:variant>
        <vt:i4>216</vt:i4>
      </vt:variant>
      <vt:variant>
        <vt:i4>0</vt:i4>
      </vt:variant>
      <vt:variant>
        <vt:i4>5</vt:i4>
      </vt:variant>
      <vt:variant>
        <vt:lpwstr>https://www.bfwh.nhs.uk/wp-content/uploads/2022/03/Greenplan-booklet_V4.pdf</vt:lpwstr>
      </vt:variant>
      <vt:variant>
        <vt:lpwstr/>
      </vt:variant>
      <vt:variant>
        <vt:i4>1048648</vt:i4>
      </vt:variant>
      <vt:variant>
        <vt:i4>213</vt:i4>
      </vt:variant>
      <vt:variant>
        <vt:i4>0</vt:i4>
      </vt:variant>
      <vt:variant>
        <vt:i4>5</vt:i4>
      </vt:variant>
      <vt:variant>
        <vt:lpwstr>https://www.ncbi.nlm.nih.gov/pmc/articles/PMC8883014/</vt:lpwstr>
      </vt:variant>
      <vt:variant>
        <vt:lpwstr/>
      </vt:variant>
      <vt:variant>
        <vt:i4>720961</vt:i4>
      </vt:variant>
      <vt:variant>
        <vt:i4>210</vt:i4>
      </vt:variant>
      <vt:variant>
        <vt:i4>0</vt:i4>
      </vt:variant>
      <vt:variant>
        <vt:i4>5</vt:i4>
      </vt:variant>
      <vt:variant>
        <vt:lpwstr>https://www.ncbi.nlm.nih.gov/pmc/articles/PMC192832/</vt:lpwstr>
      </vt:variant>
      <vt:variant>
        <vt:lpwstr/>
      </vt:variant>
      <vt:variant>
        <vt:i4>6488163</vt:i4>
      </vt:variant>
      <vt:variant>
        <vt:i4>207</vt:i4>
      </vt:variant>
      <vt:variant>
        <vt:i4>0</vt:i4>
      </vt:variant>
      <vt:variant>
        <vt:i4>5</vt:i4>
      </vt:variant>
      <vt:variant>
        <vt:lpwstr>https://www.gov.uk/government/publications/heat-mortality-monitoring-reports/heat-mortality-monitoring-report-2022</vt:lpwstr>
      </vt:variant>
      <vt:variant>
        <vt:lpwstr/>
      </vt:variant>
      <vt:variant>
        <vt:i4>4390995</vt:i4>
      </vt:variant>
      <vt:variant>
        <vt:i4>204</vt:i4>
      </vt:variant>
      <vt:variant>
        <vt:i4>0</vt:i4>
      </vt:variant>
      <vt:variant>
        <vt:i4>5</vt:i4>
      </vt:variant>
      <vt:variant>
        <vt:lpwstr>https://www.lancsteachinghospitals.nhs.uk/resources/download/sthk-644154740f4a24.18377308</vt:lpwstr>
      </vt:variant>
      <vt:variant>
        <vt:lpwstr/>
      </vt:variant>
      <vt:variant>
        <vt:i4>7143532</vt:i4>
      </vt:variant>
      <vt:variant>
        <vt:i4>201</vt:i4>
      </vt:variant>
      <vt:variant>
        <vt:i4>0</vt:i4>
      </vt:variant>
      <vt:variant>
        <vt:i4>5</vt:i4>
      </vt:variant>
      <vt:variant>
        <vt:lpwstr>https://www.lancashire.gov.uk/business/social-value/social-value-policy-and-framework/</vt:lpwstr>
      </vt:variant>
      <vt:variant>
        <vt:lpwstr>:~:text=As%20introduced%2C%20social%20value%20considers,services%20from%20the%20Council's%20suppliers</vt:lpwstr>
      </vt:variant>
      <vt:variant>
        <vt:i4>2097215</vt:i4>
      </vt:variant>
      <vt:variant>
        <vt:i4>198</vt:i4>
      </vt:variant>
      <vt:variant>
        <vt:i4>0</vt:i4>
      </vt:variant>
      <vt:variant>
        <vt:i4>5</vt:i4>
      </vt:variant>
      <vt:variant>
        <vt:lpwstr>https://www.uclh.nhs.uk/about-us/what-we-do/our-policies-and-statements/sustainability</vt:lpwstr>
      </vt:variant>
      <vt:variant>
        <vt:lpwstr/>
      </vt:variant>
      <vt:variant>
        <vt:i4>5111808</vt:i4>
      </vt:variant>
      <vt:variant>
        <vt:i4>195</vt:i4>
      </vt:variant>
      <vt:variant>
        <vt:i4>0</vt:i4>
      </vt:variant>
      <vt:variant>
        <vt:i4>5</vt:i4>
      </vt:variant>
      <vt:variant>
        <vt:lpwstr>https://www.esneft.nhs.uk/were-turning-food-waste-into-green-energy-say-hospital-bosses/</vt:lpwstr>
      </vt:variant>
      <vt:variant>
        <vt:lpwstr/>
      </vt:variant>
      <vt:variant>
        <vt:i4>917514</vt:i4>
      </vt:variant>
      <vt:variant>
        <vt:i4>192</vt:i4>
      </vt:variant>
      <vt:variant>
        <vt:i4>0</vt:i4>
      </vt:variant>
      <vt:variant>
        <vt:i4>5</vt:i4>
      </vt:variant>
      <vt:variant>
        <vt:lpwstr>https://rapidtransition.org/stories/reclaiming-power-the-rapid-rise-of-community-renewable-energy-why-the-added-benefits-of-local-clear-power-can-help-accelerate-transition/</vt:lpwstr>
      </vt:variant>
      <vt:variant>
        <vt:lpwstr/>
      </vt:variant>
      <vt:variant>
        <vt:i4>7864379</vt:i4>
      </vt:variant>
      <vt:variant>
        <vt:i4>189</vt:i4>
      </vt:variant>
      <vt:variant>
        <vt:i4>0</vt:i4>
      </vt:variant>
      <vt:variant>
        <vt:i4>5</vt:i4>
      </vt:variant>
      <vt:variant>
        <vt:lpwstr>https://www.england.nhs.uk/midlands/2022/12/29/university-hospitals-of-north-midlands-supports-local-people-living-in-fuel-poverty-while-reducing-its-carbon-footprint/</vt:lpwstr>
      </vt:variant>
      <vt:variant>
        <vt:lpwstr/>
      </vt:variant>
      <vt:variant>
        <vt:i4>3866695</vt:i4>
      </vt:variant>
      <vt:variant>
        <vt:i4>186</vt:i4>
      </vt:variant>
      <vt:variant>
        <vt:i4>0</vt:i4>
      </vt:variant>
      <vt:variant>
        <vt:i4>5</vt:i4>
      </vt:variant>
      <vt:variant>
        <vt:lpwstr>https://cdn.shopify.com/s/files/1/0221/4446/files/PM_Report_FINAL_web_40b0715b-8775-4ee1-a092-2199f9c48a46.pdf?14854756238904833688&amp;_ga=2.227804504.47432139.1543321398-1627606212.1540458037</vt:lpwstr>
      </vt:variant>
      <vt:variant>
        <vt:lpwstr/>
      </vt:variant>
      <vt:variant>
        <vt:i4>7340153</vt:i4>
      </vt:variant>
      <vt:variant>
        <vt:i4>183</vt:i4>
      </vt:variant>
      <vt:variant>
        <vt:i4>0</vt:i4>
      </vt:variant>
      <vt:variant>
        <vt:i4>5</vt:i4>
      </vt:variant>
      <vt:variant>
        <vt:lpwstr>https://www.england.nhs.uk/greenernhs/2021/10/blog-one-year-on-from-a-world-first-ambition-lets-stay-impatient-on-the-nhs-reaching-net-zero/</vt:lpwstr>
      </vt:variant>
      <vt:variant>
        <vt:lpwstr>:~:text=For%20the%20emissions%20we%20control,reduction%20by%202036%20to%202039</vt:lpwstr>
      </vt:variant>
      <vt:variant>
        <vt:i4>6750254</vt:i4>
      </vt:variant>
      <vt:variant>
        <vt:i4>180</vt:i4>
      </vt:variant>
      <vt:variant>
        <vt:i4>0</vt:i4>
      </vt:variant>
      <vt:variant>
        <vt:i4>5</vt:i4>
      </vt:variant>
      <vt:variant>
        <vt:lpwstr>https://www.thelancet.com/journals/lanplh/article/PIIS2542-5196(20)30271-0/fulltext?ref=tageins.at</vt:lpwstr>
      </vt:variant>
      <vt:variant>
        <vt:lpwstr/>
      </vt:variant>
      <vt:variant>
        <vt:i4>3932205</vt:i4>
      </vt:variant>
      <vt:variant>
        <vt:i4>177</vt:i4>
      </vt:variant>
      <vt:variant>
        <vt:i4>0</vt:i4>
      </vt:variant>
      <vt:variant>
        <vt:i4>5</vt:i4>
      </vt:variant>
      <vt:variant>
        <vt:lpwstr>https://lancashireprocurement.nhs.uk/aim-values/lpc-procurement-policy</vt:lpwstr>
      </vt:variant>
      <vt:variant>
        <vt:lpwstr/>
      </vt:variant>
      <vt:variant>
        <vt:i4>4128881</vt:i4>
      </vt:variant>
      <vt:variant>
        <vt:i4>174</vt:i4>
      </vt:variant>
      <vt:variant>
        <vt:i4>0</vt:i4>
      </vt:variant>
      <vt:variant>
        <vt:i4>5</vt:i4>
      </vt:variant>
      <vt:variant>
        <vt:lpwstr>https://www.uhmb.nhs.uk/news-and-events/latest-news/uhmbt-launches-its-first-green-plan</vt:lpwstr>
      </vt:variant>
      <vt:variant>
        <vt:lpwstr/>
      </vt:variant>
      <vt:variant>
        <vt:i4>3276902</vt:i4>
      </vt:variant>
      <vt:variant>
        <vt:i4>171</vt:i4>
      </vt:variant>
      <vt:variant>
        <vt:i4>0</vt:i4>
      </vt:variant>
      <vt:variant>
        <vt:i4>5</vt:i4>
      </vt:variant>
      <vt:variant>
        <vt:lpwstr>https://www.cambridge.org/core/journals/cambridge-prisms-plastics/article/hazardous-chemicals-in-recycled-and-reusable-plastic-food-packaging/BBDE514AAFE9F1ABB3D677927B343342</vt:lpwstr>
      </vt:variant>
      <vt:variant>
        <vt:lpwstr/>
      </vt:variant>
      <vt:variant>
        <vt:i4>1638469</vt:i4>
      </vt:variant>
      <vt:variant>
        <vt:i4>168</vt:i4>
      </vt:variant>
      <vt:variant>
        <vt:i4>0</vt:i4>
      </vt:variant>
      <vt:variant>
        <vt:i4>5</vt:i4>
      </vt:variant>
      <vt:variant>
        <vt:lpwstr>https://www.ncbi.nlm.nih.gov/pmc/articles/PMC9671506/</vt:lpwstr>
      </vt:variant>
      <vt:variant>
        <vt:lpwstr/>
      </vt:variant>
      <vt:variant>
        <vt:i4>327732</vt:i4>
      </vt:variant>
      <vt:variant>
        <vt:i4>165</vt:i4>
      </vt:variant>
      <vt:variant>
        <vt:i4>0</vt:i4>
      </vt:variant>
      <vt:variant>
        <vt:i4>5</vt:i4>
      </vt:variant>
      <vt:variant>
        <vt:lpwstr>https://journals.lww.com/anesthesia-analgesia/FullText/2012/05000/A_Comparison_of_Reusable_and_Disposable.21.aspx</vt:lpwstr>
      </vt:variant>
      <vt:variant>
        <vt:lpwstr/>
      </vt:variant>
      <vt:variant>
        <vt:i4>4194340</vt:i4>
      </vt:variant>
      <vt:variant>
        <vt:i4>162</vt:i4>
      </vt:variant>
      <vt:variant>
        <vt:i4>0</vt:i4>
      </vt:variant>
      <vt:variant>
        <vt:i4>5</vt:i4>
      </vt:variant>
      <vt:variant>
        <vt:lpwstr>https://www.researchgate.net/publication/263935140_Study_on_the_Antimicrobial_Properties_of_Citrate-Based_Biodegradable_Polymers</vt:lpwstr>
      </vt:variant>
      <vt:variant>
        <vt:lpwstr/>
      </vt:variant>
      <vt:variant>
        <vt:i4>1179735</vt:i4>
      </vt:variant>
      <vt:variant>
        <vt:i4>159</vt:i4>
      </vt:variant>
      <vt:variant>
        <vt:i4>0</vt:i4>
      </vt:variant>
      <vt:variant>
        <vt:i4>5</vt:i4>
      </vt:variant>
      <vt:variant>
        <vt:lpwstr>https://shcoalition.org/</vt:lpwstr>
      </vt:variant>
      <vt:variant>
        <vt:lpwstr/>
      </vt:variant>
      <vt:variant>
        <vt:i4>7340073</vt:i4>
      </vt:variant>
      <vt:variant>
        <vt:i4>156</vt:i4>
      </vt:variant>
      <vt:variant>
        <vt:i4>0</vt:i4>
      </vt:variant>
      <vt:variant>
        <vt:i4>5</vt:i4>
      </vt:variant>
      <vt:variant>
        <vt:lpwstr>https://pscinitiative.org/home</vt:lpwstr>
      </vt:variant>
      <vt:variant>
        <vt:lpwstr/>
      </vt:variant>
      <vt:variant>
        <vt:i4>1114198</vt:i4>
      </vt:variant>
      <vt:variant>
        <vt:i4>153</vt:i4>
      </vt:variant>
      <vt:variant>
        <vt:i4>0</vt:i4>
      </vt:variant>
      <vt:variant>
        <vt:i4>5</vt:i4>
      </vt:variant>
      <vt:variant>
        <vt:lpwstr>https://www.eesi.org/papers/view/fact-sheet-climate-environmental-and-health-impacts-of-fossil-fuels-2021</vt:lpwstr>
      </vt:variant>
      <vt:variant>
        <vt:lpwstr/>
      </vt:variant>
      <vt:variant>
        <vt:i4>786524</vt:i4>
      </vt:variant>
      <vt:variant>
        <vt:i4>150</vt:i4>
      </vt:variant>
      <vt:variant>
        <vt:i4>0</vt:i4>
      </vt:variant>
      <vt:variant>
        <vt:i4>5</vt:i4>
      </vt:variant>
      <vt:variant>
        <vt:lpwstr>https://www.england.nhs.uk/north-west/greener-nhs/case-studies-greener-nhs/case-study-nitrous-oxide-the-great-escape-at-east-lancashire-hospitals-trust/</vt:lpwstr>
      </vt:variant>
      <vt:variant>
        <vt:lpwstr/>
      </vt:variant>
      <vt:variant>
        <vt:i4>2621536</vt:i4>
      </vt:variant>
      <vt:variant>
        <vt:i4>147</vt:i4>
      </vt:variant>
      <vt:variant>
        <vt:i4>0</vt:i4>
      </vt:variant>
      <vt:variant>
        <vt:i4>5</vt:i4>
      </vt:variant>
      <vt:variant>
        <vt:lpwstr>https://www.newcastle-hospitals.nhs.uk/wp-content/uploads/2022/08/Annual-Shine-Report-2021-to-2022.pdf</vt:lpwstr>
      </vt:variant>
      <vt:variant>
        <vt:lpwstr/>
      </vt:variant>
      <vt:variant>
        <vt:i4>2687073</vt:i4>
      </vt:variant>
      <vt:variant>
        <vt:i4>144</vt:i4>
      </vt:variant>
      <vt:variant>
        <vt:i4>0</vt:i4>
      </vt:variant>
      <vt:variant>
        <vt:i4>5</vt:i4>
      </vt:variant>
      <vt:variant>
        <vt:lpwstr>https://www.asahq.org/about-asa/governance-and-committees/asa-committees/committee-on-equipment-and-facilities/environmental-sustainability/greening-the-operating-room</vt:lpwstr>
      </vt:variant>
      <vt:variant>
        <vt:lpwstr/>
      </vt:variant>
      <vt:variant>
        <vt:i4>5636100</vt:i4>
      </vt:variant>
      <vt:variant>
        <vt:i4>141</vt:i4>
      </vt:variant>
      <vt:variant>
        <vt:i4>0</vt:i4>
      </vt:variant>
      <vt:variant>
        <vt:i4>5</vt:i4>
      </vt:variant>
      <vt:variant>
        <vt:lpwstr>https://www.england.nhs.uk/greenernhs/whats-already-happening/putting-anaesthetic-generated-emissions-to-bed/</vt:lpwstr>
      </vt:variant>
      <vt:variant>
        <vt:lpwstr>:~:text=Amongst%20anaesthetic%20gases%2C%20desflurane%20is,burning%20440%20kg%20of%20coal</vt:lpwstr>
      </vt:variant>
      <vt:variant>
        <vt:i4>6029365</vt:i4>
      </vt:variant>
      <vt:variant>
        <vt:i4>138</vt:i4>
      </vt:variant>
      <vt:variant>
        <vt:i4>0</vt:i4>
      </vt:variant>
      <vt:variant>
        <vt:i4>5</vt:i4>
      </vt:variant>
      <vt:variant>
        <vt:lpwstr>https://www.sduhealth.org.uk/documents/publications/Anaesthetic_gases_research_v1.pdf</vt:lpwstr>
      </vt:variant>
      <vt:variant>
        <vt:lpwstr/>
      </vt:variant>
      <vt:variant>
        <vt:i4>7667821</vt:i4>
      </vt:variant>
      <vt:variant>
        <vt:i4>135</vt:i4>
      </vt:variant>
      <vt:variant>
        <vt:i4>0</vt:i4>
      </vt:variant>
      <vt:variant>
        <vt:i4>5</vt:i4>
      </vt:variant>
      <vt:variant>
        <vt:lpwstr>https://www.lancsmmg.nhs.uk/media/1054/copd-pathway-version-19-final-1.pdf</vt:lpwstr>
      </vt:variant>
      <vt:variant>
        <vt:lpwstr/>
      </vt:variant>
      <vt:variant>
        <vt:i4>6684768</vt:i4>
      </vt:variant>
      <vt:variant>
        <vt:i4>132</vt:i4>
      </vt:variant>
      <vt:variant>
        <vt:i4>0</vt:i4>
      </vt:variant>
      <vt:variant>
        <vt:i4>5</vt:i4>
      </vt:variant>
      <vt:variant>
        <vt:lpwstr>https://www.lancsmmg.nhs.uk/media/1674/asthma-desktop-guideline.pdf</vt:lpwstr>
      </vt:variant>
      <vt:variant>
        <vt:lpwstr/>
      </vt:variant>
      <vt:variant>
        <vt:i4>3080250</vt:i4>
      </vt:variant>
      <vt:variant>
        <vt:i4>129</vt:i4>
      </vt:variant>
      <vt:variant>
        <vt:i4>0</vt:i4>
      </vt:variant>
      <vt:variant>
        <vt:i4>5</vt:i4>
      </vt:variant>
      <vt:variant>
        <vt:lpwstr>https://www.greenerpractice.co.uk/high-quality-and-low-carbon-asthma-care/</vt:lpwstr>
      </vt:variant>
      <vt:variant>
        <vt:lpwstr/>
      </vt:variant>
      <vt:variant>
        <vt:i4>3866741</vt:i4>
      </vt:variant>
      <vt:variant>
        <vt:i4>126</vt:i4>
      </vt:variant>
      <vt:variant>
        <vt:i4>0</vt:i4>
      </vt:variant>
      <vt:variant>
        <vt:i4>5</vt:i4>
      </vt:variant>
      <vt:variant>
        <vt:lpwstr>https://northeastlondon.icb.nhs.uk/news/homerton-hospital-to-become-first-trust-to-have-all-electric-ambulances/</vt:lpwstr>
      </vt:variant>
      <vt:variant>
        <vt:lpwstr>:~:text=all%2Delectric%20ambulances-,Homerton%20Hospital%20to%20become%20first%20Trust%20to%20have%20all%2Delectric,electric%20ambulance%20in%20November%202021</vt:lpwstr>
      </vt:variant>
      <vt:variant>
        <vt:i4>3801204</vt:i4>
      </vt:variant>
      <vt:variant>
        <vt:i4>123</vt:i4>
      </vt:variant>
      <vt:variant>
        <vt:i4>0</vt:i4>
      </vt:variant>
      <vt:variant>
        <vt:i4>5</vt:i4>
      </vt:variant>
      <vt:variant>
        <vt:lpwstr>https://www.wearepossible.org/latest-news/traffic-is-holding-up-emergency-vehicles</vt:lpwstr>
      </vt:variant>
      <vt:variant>
        <vt:lpwstr/>
      </vt:variant>
      <vt:variant>
        <vt:i4>3014755</vt:i4>
      </vt:variant>
      <vt:variant>
        <vt:i4>120</vt:i4>
      </vt:variant>
      <vt:variant>
        <vt:i4>0</vt:i4>
      </vt:variant>
      <vt:variant>
        <vt:i4>5</vt:i4>
      </vt:variant>
      <vt:variant>
        <vt:lpwstr>https://www.lancashire.gov.uk/council/strategies-policies-plans/roads-parking-and-travel/cycling-and-walking-strategy/</vt:lpwstr>
      </vt:variant>
      <vt:variant>
        <vt:lpwstr/>
      </vt:variant>
      <vt:variant>
        <vt:i4>458831</vt:i4>
      </vt:variant>
      <vt:variant>
        <vt:i4>117</vt:i4>
      </vt:variant>
      <vt:variant>
        <vt:i4>0</vt:i4>
      </vt:variant>
      <vt:variant>
        <vt:i4>5</vt:i4>
      </vt:variant>
      <vt:variant>
        <vt:lpwstr>https://www.london-fire.gov.uk/safety/lithium-batteries/</vt:lpwstr>
      </vt:variant>
      <vt:variant>
        <vt:lpwstr/>
      </vt:variant>
      <vt:variant>
        <vt:i4>3473460</vt:i4>
      </vt:variant>
      <vt:variant>
        <vt:i4>114</vt:i4>
      </vt:variant>
      <vt:variant>
        <vt:i4>0</vt:i4>
      </vt:variant>
      <vt:variant>
        <vt:i4>5</vt:i4>
      </vt:variant>
      <vt:variant>
        <vt:lpwstr>https://www.england.nhs.uk/diabetes/digital-innovations-to-support-diabetes-outcomes/nhs-diabetes-prevention-programme-digital-stream/</vt:lpwstr>
      </vt:variant>
      <vt:variant>
        <vt:lpwstr/>
      </vt:variant>
      <vt:variant>
        <vt:i4>393289</vt:i4>
      </vt:variant>
      <vt:variant>
        <vt:i4>111</vt:i4>
      </vt:variant>
      <vt:variant>
        <vt:i4>0</vt:i4>
      </vt:variant>
      <vt:variant>
        <vt:i4>5</vt:i4>
      </vt:variant>
      <vt:variant>
        <vt:lpwstr>https://qualitysafety.bmj.com/content/early/2023/11/26/bmjqs-2023-016674</vt:lpwstr>
      </vt:variant>
      <vt:variant>
        <vt:lpwstr/>
      </vt:variant>
      <vt:variant>
        <vt:i4>3866743</vt:i4>
      </vt:variant>
      <vt:variant>
        <vt:i4>108</vt:i4>
      </vt:variant>
      <vt:variant>
        <vt:i4>0</vt:i4>
      </vt:variant>
      <vt:variant>
        <vt:i4>5</vt:i4>
      </vt:variant>
      <vt:variant>
        <vt:lpwstr>https://www.ncbi.nlm.nih.gov/pmc/articles/PMC10422176/</vt:lpwstr>
      </vt:variant>
      <vt:variant>
        <vt:lpwstr/>
      </vt:variant>
      <vt:variant>
        <vt:i4>7536691</vt:i4>
      </vt:variant>
      <vt:variant>
        <vt:i4>105</vt:i4>
      </vt:variant>
      <vt:variant>
        <vt:i4>0</vt:i4>
      </vt:variant>
      <vt:variant>
        <vt:i4>5</vt:i4>
      </vt:variant>
      <vt:variant>
        <vt:lpwstr>https://www.lancashireandsouthcumbria.icb.nhs.uk/our-work/digital-transformation/digital-inclusion</vt:lpwstr>
      </vt:variant>
      <vt:variant>
        <vt:lpwstr/>
      </vt:variant>
      <vt:variant>
        <vt:i4>4128892</vt:i4>
      </vt:variant>
      <vt:variant>
        <vt:i4>102</vt:i4>
      </vt:variant>
      <vt:variant>
        <vt:i4>0</vt:i4>
      </vt:variant>
      <vt:variant>
        <vt:i4>5</vt:i4>
      </vt:variant>
      <vt:variant>
        <vt:lpwstr>https://fareshare.org.uk/fareshare-centres/lancashire-and-cumbria/</vt:lpwstr>
      </vt:variant>
      <vt:variant>
        <vt:lpwstr/>
      </vt:variant>
      <vt:variant>
        <vt:i4>1376258</vt:i4>
      </vt:variant>
      <vt:variant>
        <vt:i4>99</vt:i4>
      </vt:variant>
      <vt:variant>
        <vt:i4>0</vt:i4>
      </vt:variant>
      <vt:variant>
        <vt:i4>5</vt:i4>
      </vt:variant>
      <vt:variant>
        <vt:lpwstr>https://www.lancashiretelegraph.co.uk/news/23475841.blackburn-darwen-among-worst-areas-food-security-england/</vt:lpwstr>
      </vt:variant>
      <vt:variant>
        <vt:lpwstr/>
      </vt:variant>
      <vt:variant>
        <vt:i4>4325444</vt:i4>
      </vt:variant>
      <vt:variant>
        <vt:i4>96</vt:i4>
      </vt:variant>
      <vt:variant>
        <vt:i4>0</vt:i4>
      </vt:variant>
      <vt:variant>
        <vt:i4>5</vt:i4>
      </vt:variant>
      <vt:variant>
        <vt:lpwstr>https://www.sustainablefoodplaces.org/members/lancaster/</vt:lpwstr>
      </vt:variant>
      <vt:variant>
        <vt:lpwstr/>
      </vt:variant>
      <vt:variant>
        <vt:i4>7340132</vt:i4>
      </vt:variant>
      <vt:variant>
        <vt:i4>93</vt:i4>
      </vt:variant>
      <vt:variant>
        <vt:i4>0</vt:i4>
      </vt:variant>
      <vt:variant>
        <vt:i4>5</vt:i4>
      </vt:variant>
      <vt:variant>
        <vt:lpwstr>https://www.foodforlife.org.uk/whats-happening/news/news-post/lancashire-cc-ffl</vt:lpwstr>
      </vt:variant>
      <vt:variant>
        <vt:lpwstr/>
      </vt:variant>
      <vt:variant>
        <vt:i4>1507396</vt:i4>
      </vt:variant>
      <vt:variant>
        <vt:i4>90</vt:i4>
      </vt:variant>
      <vt:variant>
        <vt:i4>0</vt:i4>
      </vt:variant>
      <vt:variant>
        <vt:i4>5</vt:i4>
      </vt:variant>
      <vt:variant>
        <vt:lpwstr>https://www.nutritics.com/en/sectors/healthcare/</vt:lpwstr>
      </vt:variant>
      <vt:variant>
        <vt:lpwstr/>
      </vt:variant>
      <vt:variant>
        <vt:i4>4128808</vt:i4>
      </vt:variant>
      <vt:variant>
        <vt:i4>87</vt:i4>
      </vt:variant>
      <vt:variant>
        <vt:i4>0</vt:i4>
      </vt:variant>
      <vt:variant>
        <vt:i4>5</vt:i4>
      </vt:variant>
      <vt:variant>
        <vt:lpwstr>https://www.openaccessgovernment.org/implementing-digital-hospital-food-menus/117820/</vt:lpwstr>
      </vt:variant>
      <vt:variant>
        <vt:lpwstr>:~:text=Demonstrating%20it%20is%20a%20step,estimated%20saving%20of%20%C2%A326%2C000</vt:lpwstr>
      </vt:variant>
      <vt:variant>
        <vt:i4>6619174</vt:i4>
      </vt:variant>
      <vt:variant>
        <vt:i4>84</vt:i4>
      </vt:variant>
      <vt:variant>
        <vt:i4>0</vt:i4>
      </vt:variant>
      <vt:variant>
        <vt:i4>5</vt:i4>
      </vt:variant>
      <vt:variant>
        <vt:lpwstr>https://plantbasedhealthprofessionals.com/</vt:lpwstr>
      </vt:variant>
      <vt:variant>
        <vt:lpwstr/>
      </vt:variant>
      <vt:variant>
        <vt:i4>4980751</vt:i4>
      </vt:variant>
      <vt:variant>
        <vt:i4>81</vt:i4>
      </vt:variant>
      <vt:variant>
        <vt:i4>0</vt:i4>
      </vt:variant>
      <vt:variant>
        <vt:i4>5</vt:i4>
      </vt:variant>
      <vt:variant>
        <vt:lpwstr>https://www.gov.uk/drug-safety-update/metformin-and-reduced-vitamin-b12-levels-new-advice-for-monitoring-patients-at-risk</vt:lpwstr>
      </vt:variant>
      <vt:variant>
        <vt:lpwstr/>
      </vt:variant>
      <vt:variant>
        <vt:i4>4194372</vt:i4>
      </vt:variant>
      <vt:variant>
        <vt:i4>78</vt:i4>
      </vt:variant>
      <vt:variant>
        <vt:i4>0</vt:i4>
      </vt:variant>
      <vt:variant>
        <vt:i4>5</vt:i4>
      </vt:variant>
      <vt:variant>
        <vt:lpwstr>https://www.diabetes.org.uk/guide-to-diabetes/enjoy-food/eating-with-diabetes/veganism-and-diabetes</vt:lpwstr>
      </vt:variant>
      <vt:variant>
        <vt:lpwstr>:~:text=Vegan%20diets%20and%20diabetes,guidelines%20for%20people%20with%20diabetes</vt:lpwstr>
      </vt:variant>
      <vt:variant>
        <vt:i4>3670142</vt:i4>
      </vt:variant>
      <vt:variant>
        <vt:i4>75</vt:i4>
      </vt:variant>
      <vt:variant>
        <vt:i4>0</vt:i4>
      </vt:variant>
      <vt:variant>
        <vt:i4>5</vt:i4>
      </vt:variant>
      <vt:variant>
        <vt:lpwstr>https://www.ncbi.nlm.nih.gov/pmc/articles/PMC10343921/</vt:lpwstr>
      </vt:variant>
      <vt:variant>
        <vt:lpwstr/>
      </vt:variant>
      <vt:variant>
        <vt:i4>1769550</vt:i4>
      </vt:variant>
      <vt:variant>
        <vt:i4>72</vt:i4>
      </vt:variant>
      <vt:variant>
        <vt:i4>0</vt:i4>
      </vt:variant>
      <vt:variant>
        <vt:i4>5</vt:i4>
      </vt:variant>
      <vt:variant>
        <vt:lpwstr>https://www.ncbi.nlm.nih.gov/pmc/articles/PMC3662288/</vt:lpwstr>
      </vt:variant>
      <vt:variant>
        <vt:lpwstr/>
      </vt:variant>
      <vt:variant>
        <vt:i4>5570649</vt:i4>
      </vt:variant>
      <vt:variant>
        <vt:i4>69</vt:i4>
      </vt:variant>
      <vt:variant>
        <vt:i4>0</vt:i4>
      </vt:variant>
      <vt:variant>
        <vt:i4>5</vt:i4>
      </vt:variant>
      <vt:variant>
        <vt:lpwstr>https://cumbria.gov.uk/elibrary/Content/Internet/327/6214/42849133548.PDF</vt:lpwstr>
      </vt:variant>
      <vt:variant>
        <vt:lpwstr/>
      </vt:variant>
      <vt:variant>
        <vt:i4>7995514</vt:i4>
      </vt:variant>
      <vt:variant>
        <vt:i4>66</vt:i4>
      </vt:variant>
      <vt:variant>
        <vt:i4>0</vt:i4>
      </vt:variant>
      <vt:variant>
        <vt:i4>5</vt:i4>
      </vt:variant>
      <vt:variant>
        <vt:lpwstr>https://digital.nhs.uk/data-and-information/publications/statistical/statistics-on-nhs-stop-smoking-services-in-england/april-2022-to-december-2022</vt:lpwstr>
      </vt:variant>
      <vt:variant>
        <vt:lpwstr/>
      </vt:variant>
      <vt:variant>
        <vt:i4>6094855</vt:i4>
      </vt:variant>
      <vt:variant>
        <vt:i4>63</vt:i4>
      </vt:variant>
      <vt:variant>
        <vt:i4>0</vt:i4>
      </vt:variant>
      <vt:variant>
        <vt:i4>5</vt:i4>
      </vt:variant>
      <vt:variant>
        <vt:lpwstr>https://www.health.org.uk/publications/reports/tackling-the-inverse-care-law</vt:lpwstr>
      </vt:variant>
      <vt:variant>
        <vt:lpwstr/>
      </vt:variant>
      <vt:variant>
        <vt:i4>1114191</vt:i4>
      </vt:variant>
      <vt:variant>
        <vt:i4>60</vt:i4>
      </vt:variant>
      <vt:variant>
        <vt:i4>0</vt:i4>
      </vt:variant>
      <vt:variant>
        <vt:i4>5</vt:i4>
      </vt:variant>
      <vt:variant>
        <vt:lpwstr>https://www.tandfonline.com/doi/abs/10.2147/JMDH.S419945</vt:lpwstr>
      </vt:variant>
      <vt:variant>
        <vt:lpwstr/>
      </vt:variant>
      <vt:variant>
        <vt:i4>8061051</vt:i4>
      </vt:variant>
      <vt:variant>
        <vt:i4>57</vt:i4>
      </vt:variant>
      <vt:variant>
        <vt:i4>0</vt:i4>
      </vt:variant>
      <vt:variant>
        <vt:i4>5</vt:i4>
      </vt:variant>
      <vt:variant>
        <vt:lpwstr>https://elmmb.nhs.uk/www.elmmb.nhs.uk/specialist-formulary/lancashire-and-south-cumbria-wound-care-formulary/index.html</vt:lpwstr>
      </vt:variant>
      <vt:variant>
        <vt:lpwstr/>
      </vt:variant>
      <vt:variant>
        <vt:i4>7405630</vt:i4>
      </vt:variant>
      <vt:variant>
        <vt:i4>54</vt:i4>
      </vt:variant>
      <vt:variant>
        <vt:i4>0</vt:i4>
      </vt:variant>
      <vt:variant>
        <vt:i4>5</vt:i4>
      </vt:variant>
      <vt:variant>
        <vt:lpwstr>https://www.borngreengeneration.org/</vt:lpwstr>
      </vt:variant>
      <vt:variant>
        <vt:lpwstr>toxic-free</vt:lpwstr>
      </vt:variant>
      <vt:variant>
        <vt:i4>6160462</vt:i4>
      </vt:variant>
      <vt:variant>
        <vt:i4>51</vt:i4>
      </vt:variant>
      <vt:variant>
        <vt:i4>0</vt:i4>
      </vt:variant>
      <vt:variant>
        <vt:i4>5</vt:i4>
      </vt:variant>
      <vt:variant>
        <vt:lpwstr>https://www.jstor.org/stable/26746994</vt:lpwstr>
      </vt:variant>
      <vt:variant>
        <vt:lpwstr/>
      </vt:variant>
      <vt:variant>
        <vt:i4>6488182</vt:i4>
      </vt:variant>
      <vt:variant>
        <vt:i4>48</vt:i4>
      </vt:variant>
      <vt:variant>
        <vt:i4>0</vt:i4>
      </vt:variant>
      <vt:variant>
        <vt:i4>5</vt:i4>
      </vt:variant>
      <vt:variant>
        <vt:lpwstr>https://www.sciencedirect.com/science/article/pii/S2542504824000241</vt:lpwstr>
      </vt:variant>
      <vt:variant>
        <vt:lpwstr/>
      </vt:variant>
      <vt:variant>
        <vt:i4>786521</vt:i4>
      </vt:variant>
      <vt:variant>
        <vt:i4>45</vt:i4>
      </vt:variant>
      <vt:variant>
        <vt:i4>0</vt:i4>
      </vt:variant>
      <vt:variant>
        <vt:i4>5</vt:i4>
      </vt:variant>
      <vt:variant>
        <vt:lpwstr>https://www.england.nhs.uk/greenernhs/a-net-zero-nhs/</vt:lpwstr>
      </vt:variant>
      <vt:variant>
        <vt:lpwstr/>
      </vt:variant>
      <vt:variant>
        <vt:i4>327694</vt:i4>
      </vt:variant>
      <vt:variant>
        <vt:i4>42</vt:i4>
      </vt:variant>
      <vt:variant>
        <vt:i4>0</vt:i4>
      </vt:variant>
      <vt:variant>
        <vt:i4>5</vt:i4>
      </vt:variant>
      <vt:variant>
        <vt:lpwstr>https://www.lancashireandsouthcumbria.icb.nhs.uk/GreenerNHS/primary-care/net-zero-resources/10-point-green-plan-practices</vt:lpwstr>
      </vt:variant>
      <vt:variant>
        <vt:lpwstr/>
      </vt:variant>
      <vt:variant>
        <vt:i4>7864382</vt:i4>
      </vt:variant>
      <vt:variant>
        <vt:i4>39</vt:i4>
      </vt:variant>
      <vt:variant>
        <vt:i4>0</vt:i4>
      </vt:variant>
      <vt:variant>
        <vt:i4>5</vt:i4>
      </vt:variant>
      <vt:variant>
        <vt:lpwstr>https://shcoalition.org/wp-content/uploads/2024/01/Sustainable-Care-Pathways-Guidance-Summary-December-2023.pdf</vt:lpwstr>
      </vt:variant>
      <vt:variant>
        <vt:lpwstr/>
      </vt:variant>
      <vt:variant>
        <vt:i4>4390939</vt:i4>
      </vt:variant>
      <vt:variant>
        <vt:i4>36</vt:i4>
      </vt:variant>
      <vt:variant>
        <vt:i4>0</vt:i4>
      </vt:variant>
      <vt:variant>
        <vt:i4>5</vt:i4>
      </vt:variant>
      <vt:variant>
        <vt:lpwstr>https://e-p-a.org/care-pathways/</vt:lpwstr>
      </vt:variant>
      <vt:variant>
        <vt:lpwstr/>
      </vt:variant>
      <vt:variant>
        <vt:i4>4456462</vt:i4>
      </vt:variant>
      <vt:variant>
        <vt:i4>33</vt:i4>
      </vt:variant>
      <vt:variant>
        <vt:i4>0</vt:i4>
      </vt:variant>
      <vt:variant>
        <vt:i4>5</vt:i4>
      </vt:variant>
      <vt:variant>
        <vt:lpwstr>https://www.nao.org.uk/topics/health-and-social-care/</vt:lpwstr>
      </vt:variant>
      <vt:variant>
        <vt:lpwstr/>
      </vt:variant>
      <vt:variant>
        <vt:i4>589844</vt:i4>
      </vt:variant>
      <vt:variant>
        <vt:i4>30</vt:i4>
      </vt:variant>
      <vt:variant>
        <vt:i4>0</vt:i4>
      </vt:variant>
      <vt:variant>
        <vt:i4>5</vt:i4>
      </vt:variant>
      <vt:variant>
        <vt:lpwstr>https://www.lancashireandsouthcumbria.icb.nhs.uk/news-and-media/latest-news/free-health-assessment-bus-fylde-coast-throughout-august</vt:lpwstr>
      </vt:variant>
      <vt:variant>
        <vt:lpwstr>:~:text=The%20health%20assessment%20bus%20was,GP%20practice%20during%20the%20pandemic</vt:lpwstr>
      </vt:variant>
      <vt:variant>
        <vt:i4>1638472</vt:i4>
      </vt:variant>
      <vt:variant>
        <vt:i4>27</vt:i4>
      </vt:variant>
      <vt:variant>
        <vt:i4>0</vt:i4>
      </vt:variant>
      <vt:variant>
        <vt:i4>5</vt:i4>
      </vt:variant>
      <vt:variant>
        <vt:lpwstr>https://www.lancashireandsouthcumbria.icb.nhs.uk/our-work/prevention-and-health-inequalities/enhanced-health-checks-our-approach-proactive-case-finding-disadvantaged-communities</vt:lpwstr>
      </vt:variant>
      <vt:variant>
        <vt:lpwstr/>
      </vt:variant>
      <vt:variant>
        <vt:i4>1835094</vt:i4>
      </vt:variant>
      <vt:variant>
        <vt:i4>24</vt:i4>
      </vt:variant>
      <vt:variant>
        <vt:i4>0</vt:i4>
      </vt:variant>
      <vt:variant>
        <vt:i4>5</vt:i4>
      </vt:variant>
      <vt:variant>
        <vt:lpwstr>https://www.bfwh.nhs.uk/new-fleetwood-community-diagnostic-centre-to-offer-life-saving-diagnostic-checks/</vt:lpwstr>
      </vt:variant>
      <vt:variant>
        <vt:lpwstr/>
      </vt:variant>
      <vt:variant>
        <vt:i4>7929898</vt:i4>
      </vt:variant>
      <vt:variant>
        <vt:i4>21</vt:i4>
      </vt:variant>
      <vt:variant>
        <vt:i4>0</vt:i4>
      </vt:variant>
      <vt:variant>
        <vt:i4>5</vt:i4>
      </vt:variant>
      <vt:variant>
        <vt:lpwstr>https://healthwatchblackpool.co.uk/wp-content/uploads/2017/08/2018_REPORT_WhitegateDrive-.pdf</vt:lpwstr>
      </vt:variant>
      <vt:variant>
        <vt:lpwstr/>
      </vt:variant>
      <vt:variant>
        <vt:i4>7864444</vt:i4>
      </vt:variant>
      <vt:variant>
        <vt:i4>18</vt:i4>
      </vt:variant>
      <vt:variant>
        <vt:i4>0</vt:i4>
      </vt:variant>
      <vt:variant>
        <vt:i4>5</vt:i4>
      </vt:variant>
      <vt:variant>
        <vt:lpwstr>https://www.kingsfund.org.uk/insight-and-analysis/blogs/how-are-community-diagnostic-centres-doing</vt:lpwstr>
      </vt:variant>
      <vt:variant>
        <vt:lpwstr/>
      </vt:variant>
      <vt:variant>
        <vt:i4>4128872</vt:i4>
      </vt:variant>
      <vt:variant>
        <vt:i4>15</vt:i4>
      </vt:variant>
      <vt:variant>
        <vt:i4>0</vt:i4>
      </vt:variant>
      <vt:variant>
        <vt:i4>5</vt:i4>
      </vt:variant>
      <vt:variant>
        <vt:lpwstr>https://www.rcr.ac.uk/clinical-radiology/rcr- clinical-radiology-workforce-census-2022</vt:lpwstr>
      </vt:variant>
      <vt:variant>
        <vt:lpwstr/>
      </vt:variant>
      <vt:variant>
        <vt:i4>5505053</vt:i4>
      </vt:variant>
      <vt:variant>
        <vt:i4>12</vt:i4>
      </vt:variant>
      <vt:variant>
        <vt:i4>0</vt:i4>
      </vt:variant>
      <vt:variant>
        <vt:i4>5</vt:i4>
      </vt:variant>
      <vt:variant>
        <vt:lpwstr>https://gettingitrightfirsttime.co.uk/three-new-interactive-pathways-support-nhs-teams-at-the-front-door-to-care-for-patients-with-diabetes/</vt:lpwstr>
      </vt:variant>
      <vt:variant>
        <vt:lpwstr/>
      </vt:variant>
      <vt:variant>
        <vt:i4>5701720</vt:i4>
      </vt:variant>
      <vt:variant>
        <vt:i4>9</vt:i4>
      </vt:variant>
      <vt:variant>
        <vt:i4>0</vt:i4>
      </vt:variant>
      <vt:variant>
        <vt:i4>5</vt:i4>
      </vt:variant>
      <vt:variant>
        <vt:lpwstr>https://gettingitrightfirsttime.co.uk/what-we-do/</vt:lpwstr>
      </vt:variant>
      <vt:variant>
        <vt:lpwstr/>
      </vt:variant>
      <vt:variant>
        <vt:i4>6488169</vt:i4>
      </vt:variant>
      <vt:variant>
        <vt:i4>6</vt:i4>
      </vt:variant>
      <vt:variant>
        <vt:i4>0</vt:i4>
      </vt:variant>
      <vt:variant>
        <vt:i4>5</vt:i4>
      </vt:variant>
      <vt:variant>
        <vt:lpwstr>https://www.england.nhs.uk/rightcare/wp-content/uploads/sites/40/2017/12/nhs-rightcare-copd-pathway-v18.pdf</vt:lpwstr>
      </vt:variant>
      <vt:variant>
        <vt:lpwstr/>
      </vt:variant>
      <vt:variant>
        <vt:i4>5570642</vt:i4>
      </vt:variant>
      <vt:variant>
        <vt:i4>3</vt:i4>
      </vt:variant>
      <vt:variant>
        <vt:i4>0</vt:i4>
      </vt:variant>
      <vt:variant>
        <vt:i4>5</vt:i4>
      </vt:variant>
      <vt:variant>
        <vt:lpwstr>https://www.england.nhs.uk/north-west/north-west-coast-strategic-clinical-networks/our-networks/cardiac/</vt:lpwstr>
      </vt:variant>
      <vt:variant>
        <vt:lpwstr>:~:text=The%20National%20CPIP%20team%20works,whole%20pathway%20improvement%20and%20transformation</vt:lpwstr>
      </vt:variant>
      <vt:variant>
        <vt:i4>5701647</vt:i4>
      </vt:variant>
      <vt:variant>
        <vt:i4>0</vt:i4>
      </vt:variant>
      <vt:variant>
        <vt:i4>0</vt:i4>
      </vt:variant>
      <vt:variant>
        <vt:i4>5</vt:i4>
      </vt:variant>
      <vt:variant>
        <vt:lpwstr>https://doi.org/10.1136/bmj.k5110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dc:creator>
  <cp:keywords/>
  <dc:description/>
  <cp:lastModifiedBy>Andrew Taylor</cp:lastModifiedBy>
  <cp:revision>92</cp:revision>
  <dcterms:created xsi:type="dcterms:W3CDTF">2024-08-13T09:11:00Z</dcterms:created>
  <dcterms:modified xsi:type="dcterms:W3CDTF">2024-08-14T11:24:00Z</dcterms:modified>
</cp:coreProperties>
</file>